
<file path=[Content_Types].xml><?xml version="1.0" encoding="utf-8"?>
<Types xmlns="http://schemas.openxmlformats.org/package/2006/content-types">
  <Default Extension="emf" ContentType="image/x-emf"/>
  <Override PartName="/docProps/app.xml" ContentType="application/vnd.openxmlformats-officedocument.extended-properties+xml"/>
  <Override PartName="/customXml/itemProps1.xml" ContentType="application/vnd.openxmlformats-officedocument.customXmlProperties+xml"/>
  <Override PartName="/word/styles.xml" ContentType="application/vnd.openxmlformats-officedocument.wordprocessingml.styles+xml"/>
  <Override PartName="/word/webSettings.xml" ContentType="application/vnd.openxmlformats-officedocument.wordprocessingml.webSettings+xml"/>
  <Override PartName="/word/footer3.xml" ContentType="application/vnd.openxmlformats-officedocument.wordprocessingml.footer+xml"/>
  <Override PartName="/word/charts/chart1.xml" ContentType="application/vnd.openxmlformats-officedocument.drawingml.chart+xml"/>
  <Override PartName="/word/header4.xml" ContentType="application/vnd.openxmlformats-officedocument.wordprocessingml.header+xml"/>
  <Override PartName="/word/footer2.xml" ContentType="application/vnd.openxmlformats-officedocument.wordprocessingml.footer+xml"/>
  <Default Extension="jpeg" ContentType="image/jpeg"/>
  <Override PartName="/word/charts/chart3.xml" ContentType="application/vnd.openxmlformats-officedocument.drawingml.chart+xml"/>
  <Override PartName="/word/footer6.xml" ContentType="application/vnd.openxmlformats-officedocument.wordprocessingml.footer+xml"/>
  <Default Extension="png" ContentType="image/png"/>
  <Override PartName="/word/charts/chart2.xml" ContentType="application/vnd.openxmlformats-officedocument.drawingml.chart+xml"/>
  <Override PartName="/docProps/core.xml" ContentType="application/vnd.openxmlformats-package.core-properties+xml"/>
  <Override PartName="/word/header3.xml" ContentType="application/vnd.openxmlformats-officedocument.wordprocessingml.header+xml"/>
  <Override PartName="/word/settings.xml" ContentType="application/vnd.openxmlformats-officedocument.wordprocessingml.settings+xml"/>
  <Default Extension="xml" ContentType="application/xml"/>
  <Override PartName="/word/footer1.xml" ContentType="application/vnd.openxmlformats-officedocument.wordprocessingml.footer+xml"/>
  <Override PartName="/word/document.xml" ContentType="application/vnd.openxmlformats-officedocument.wordprocessingml.document.main+xml"/>
  <Default Extension="bin" ContentType="application/vnd.openxmlformats-officedocument.wordprocessingml.printerSettings"/>
  <Override PartName="/word/fontTable.xml" ContentType="application/vnd.openxmlformats-officedocument.wordprocessingml.fontTable+xml"/>
  <Default Extension="rels" ContentType="application/vnd.openxmlformats-package.relationship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theme/theme1.xml" ContentType="application/vnd.openxmlformats-officedocument.theme+xml"/>
  <Default Extension="pdf" ContentType="application/pdf"/>
  <Override PartName="/word/footer5.xml" ContentType="application/vnd.openxmlformats-officedocument.wordprocessingml.footer+xml"/>
  <Override PartName="/word/footer4.xml" ContentType="application/vnd.openxmlformats-officedocument.wordprocessingml.footer+xml"/>
  <Override PartName="/word/footer7.xml" ContentType="application/vnd.openxmlformats-officedocument.wordprocessingml.footer+xml"/>
</Types>
</file>

<file path=_rels/.rels><?xml version="1.0" encoding="UTF-8" standalone="yes"?>
<Relationships xmlns="http://schemas.openxmlformats.org/package/2006/relationships"><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 Id="rId3" Type="http://schemas.openxmlformats.org/package/2006/relationships/metadata/core-properties" Target="docProps/core.xml"/></Relationships>
</file>

<file path=word/document.xml><?xml version="1.0" encoding="utf-8"?>
<w:document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ve:Ignorable="mv" ve:PreserveAttributes="mv:*">
  <w:body>
    <w:sdt>
      <w:sdtPr>
        <w:rPr>
          <w:rFonts w:ascii="Calibri" w:eastAsiaTheme="majorEastAsia" w:hAnsi="Calibri"/>
          <w:b/>
          <w:bCs/>
          <w:color w:val="345A8A"/>
          <w:sz w:val="32"/>
          <w:szCs w:val="32"/>
        </w:rPr>
        <w:id w:val="22294341"/>
        <w:docPartObj>
          <w:docPartGallery w:val="Cover Pages"/>
          <w:docPartUnique/>
        </w:docPartObj>
      </w:sdtPr>
      <w:sdtEndPr>
        <w:rPr>
          <w:rFonts w:eastAsia="Times New Roman"/>
        </w:rPr>
      </w:sdtEndPr>
      <w:sdtContent>
        <w:p w:rsidR="008745B6" w:rsidRDefault="009F60C6">
          <w:pPr>
            <w:snapToGrid w:val="0"/>
            <w:spacing w:after="240"/>
            <w:rPr>
              <w:rFonts w:eastAsiaTheme="majorEastAsia"/>
            </w:rPr>
          </w:pPr>
          <w:r w:rsidRPr="009F60C6">
            <w:rPr>
              <w:rFonts w:asciiTheme="majorHAnsi" w:eastAsia="Times New Roman" w:hAnsiTheme="majorHAnsi"/>
              <w:noProof/>
              <w:color w:val="FFFFFF" w:themeColor="background1"/>
            </w:rPr>
            <w:pict>
              <v:shapetype id="_x0000_t202" coordsize="21600,21600" o:spt="202" path="m0,0l0,21600,21600,21600,21600,0xe">
                <v:stroke joinstyle="miter"/>
                <v:path gradientshapeok="t" o:connecttype="rect"/>
              </v:shapetype>
              <v:shape id="_x0000_s1027" type="#_x0000_t202" style="position:absolute;margin-left:54pt;margin-top:90pt;width:487.45pt;height:189pt;z-index:251662336;mso-wrap-edited:f;mso-position-horizontal-relative:page;mso-position-vertical-relative:page" wrapcoords="0 0 21600 0 21600 21600 0 21600 0 0" filled="f" stroked="f">
                <v:fill o:detectmouseclick="t"/>
                <v:textbox inset=",7.2pt,,7.2pt">
                  <w:txbxContent>
                    <w:sdt>
                      <w:sdtPr>
                        <w:rPr>
                          <w:rFonts w:asciiTheme="majorHAnsi" w:eastAsiaTheme="majorEastAsia" w:hAnsiTheme="majorHAnsi" w:cstheme="majorBidi"/>
                          <w:color w:val="FFFFFF" w:themeColor="background1"/>
                          <w:sz w:val="72"/>
                          <w:szCs w:val="72"/>
                        </w:rPr>
                        <w:alias w:val="Titel"/>
                        <w:id w:val="36132641"/>
                        <w:dataBinding w:prefixMappings="xmlns:ns0='http://purl.org/dc/elements/1.1/' xmlns:ns1='http://schemas.openxmlformats.org/package/2006/metadata/core-properties' " w:xpath="/ns1:coreProperties[1]/ns0:title[1]" w:storeItemID="{6C3C8BC8-F283-45AE-878A-BAB7291924A1}"/>
                        <w:text/>
                      </w:sdtPr>
                      <w:sdtEndPr>
                        <w:rPr>
                          <w:b/>
                        </w:rPr>
                      </w:sdtEndPr>
                      <w:sdtContent>
                        <w:p w:rsidR="0006414F" w:rsidRDefault="0006414F">
                          <w:pPr>
                            <w:snapToGrid w:val="0"/>
                            <w:spacing w:after="40"/>
                            <w:rPr>
                              <w:rFonts w:asciiTheme="majorHAnsi" w:eastAsiaTheme="majorEastAsia" w:hAnsiTheme="majorHAnsi" w:cstheme="majorBidi"/>
                              <w:b/>
                              <w:color w:val="FFFFFF" w:themeColor="background1"/>
                              <w:sz w:val="72"/>
                              <w:szCs w:val="72"/>
                            </w:rPr>
                          </w:pPr>
                          <w:r w:rsidRPr="008B7518">
                            <w:rPr>
                              <w:rFonts w:ascii="Calibri" w:eastAsia="Times New Roman" w:hAnsi="Calibri"/>
                              <w:b/>
                              <w:color w:val="345A8A"/>
                              <w:sz w:val="32"/>
                              <w:szCs w:val="32"/>
                            </w:rPr>
                            <w:t xml:space="preserve">Klinisk retningslinje for fysioterapi til personer med nakkebesvær, </w:t>
                          </w:r>
                        </w:p>
                      </w:sdtContent>
                    </w:sdt>
                    <w:sdt>
                      <w:sdtPr>
                        <w:rPr>
                          <w:rFonts w:asciiTheme="majorHAnsi" w:hAnsiTheme="majorHAnsi"/>
                          <w:b/>
                          <w:noProof/>
                          <w:color w:val="FFFFFF" w:themeColor="background1"/>
                          <w:sz w:val="44"/>
                          <w:szCs w:val="44"/>
                        </w:rPr>
                        <w:alias w:val="Undertitel"/>
                        <w:tag w:val="Subtitle"/>
                        <w:id w:val="36132642"/>
                        <w:text/>
                      </w:sdtPr>
                      <w:sdtContent>
                        <w:p w:rsidR="0006414F" w:rsidRDefault="0006414F">
                          <w:pPr>
                            <w:snapToGrid w:val="0"/>
                            <w:spacing w:after="440"/>
                            <w:rPr>
                              <w:rFonts w:asciiTheme="majorHAnsi" w:hAnsiTheme="majorHAnsi"/>
                              <w:b/>
                              <w:noProof/>
                              <w:color w:val="FFFFFF" w:themeColor="background1"/>
                              <w:sz w:val="44"/>
                              <w:szCs w:val="44"/>
                            </w:rPr>
                          </w:pPr>
                          <w:r>
                            <w:rPr>
                              <w:rFonts w:ascii="Calibri" w:eastAsia="Times New Roman" w:hAnsi="Calibri" w:cstheme="minorBidi"/>
                              <w:b/>
                              <w:color w:val="345A8A"/>
                              <w:sz w:val="32"/>
                              <w:szCs w:val="32"/>
                              <w:lang w:eastAsia="da-DK"/>
                            </w:rPr>
                            <w:t>diagnostik og klassifikation</w:t>
                          </w:r>
                        </w:p>
                      </w:sdtContent>
                    </w:sdt>
                    <w:p w:rsidR="0006414F" w:rsidRDefault="0006414F">
                      <w:pPr>
                        <w:snapToGrid w:val="0"/>
                        <w:spacing w:after="240"/>
                        <w:rPr>
                          <w:rFonts w:asciiTheme="majorHAnsi" w:hAnsiTheme="majorHAnsi"/>
                          <w:b/>
                          <w:color w:val="FFFFFF" w:themeColor="background1"/>
                          <w:sz w:val="36"/>
                          <w:szCs w:val="36"/>
                        </w:rPr>
                      </w:pPr>
                      <w:sdt>
                        <w:sdtPr>
                          <w:rPr>
                            <w:rStyle w:val="Pladsholdertekst"/>
                            <w:rFonts w:asciiTheme="majorHAnsi" w:hAnsiTheme="majorHAnsi"/>
                            <w:b/>
                            <w:color w:val="FFFFFF" w:themeColor="background1"/>
                            <w:sz w:val="36"/>
                            <w:szCs w:val="36"/>
                          </w:rPr>
                          <w:alias w:val="Forfatter"/>
                          <w:id w:val="36132643"/>
                          <w:dataBinding w:prefixMappings="xmlns:ns0='http://purl.org/dc/elements/1.1/' xmlns:ns1='http://schemas.openxmlformats.org/package/2006/metadata/core-properties' " w:xpath="/ns1:coreProperties[1]/ns0:creator[1]" w:storeItemID="{6C3C8BC8-F283-45AE-878A-BAB7291924A1}"/>
                          <w:text/>
                        </w:sdtPr>
                        <w:sdtContent>
                          <w:r>
                            <w:rPr>
                              <w:rStyle w:val="Pladsholdertekst"/>
                              <w:rFonts w:asciiTheme="majorHAnsi" w:hAnsiTheme="majorHAnsi"/>
                              <w:b/>
                              <w:color w:val="FFFFFF" w:themeColor="background1"/>
                              <w:sz w:val="36"/>
                              <w:szCs w:val="36"/>
                            </w:rPr>
                            <w:t>Heidi Eirikstoft, Inge Ris og Per Kjær</w:t>
                          </w:r>
                        </w:sdtContent>
                      </w:sdt>
                    </w:p>
                  </w:txbxContent>
                </v:textbox>
                <w10:wrap anchorx="page" anchory="page"/>
              </v:shape>
            </w:pict>
          </w:r>
          <w:r w:rsidR="008745B6">
            <w:rPr>
              <w:rFonts w:asciiTheme="majorHAnsi" w:hAnsiTheme="majorHAnsi"/>
              <w:noProof/>
              <w:color w:val="FFFFFF" w:themeColor="background1"/>
              <w:lang w:val="en-US" w:eastAsia="da-DK"/>
            </w:rPr>
            <w:drawing>
              <wp:anchor distT="0" distB="0" distL="118745" distR="118745" simplePos="0" relativeHeight="251661312" behindDoc="1" locked="0" layoutInCell="1" allowOverlap="1">
                <wp:simplePos x="5486400" y="8229600"/>
                <wp:positionH relativeFrom="page">
                  <wp:posOffset>365760</wp:posOffset>
                </wp:positionH>
                <wp:positionV relativeFrom="page">
                  <wp:posOffset>371475</wp:posOffset>
                </wp:positionV>
                <wp:extent cx="6830060" cy="8758555"/>
                <wp:effectExtent l="25400" t="0" r="2540" b="0"/>
                <wp:wrapNone/>
                <wp:docPr id="3" name="" descr="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pic:nvPicPr>
                      <pic:blipFill>
                        <a:blip r:embed="rId6" cstate="print"/>
                        <a:srcRect b="2504"/>
                        <a:stretch>
                          <a:fillRect/>
                        </a:stretch>
                      </pic:blipFill>
                      <pic:spPr>
                        <a:xfrm>
                          <a:off x="0" y="0"/>
                          <a:ext cx="6830060" cy="8758555"/>
                        </a:xfrm>
                        <a:prstGeom prst="rect">
                          <a:avLst/>
                        </a:prstGeom>
                      </pic:spPr>
                    </pic:pic>
                  </a:graphicData>
                </a:graphic>
              </wp:anchor>
            </w:drawing>
          </w:r>
          <w:r w:rsidRPr="009F60C6">
            <w:rPr>
              <w:rFonts w:asciiTheme="majorHAnsi" w:eastAsia="Times New Roman" w:hAnsiTheme="majorHAnsi"/>
              <w:noProof/>
              <w:color w:val="FFFFFF" w:themeColor="background1"/>
            </w:rPr>
            <w:pict>
              <v:rect id="_x0000_s1026" style="position:absolute;margin-left:28.8pt;margin-top:28.8pt;width:537.85pt;height:784.1pt;z-index:-251656192;mso-wrap-edited:f;mso-position-horizontal-relative:page;mso-position-vertical-relative:page" wrapcoords="-30 0 -30 21555 21600 21555 21600 0 -30 0" fillcolor="#b6dde8 [1304]" stroked="f" strokecolor="#4a7ebb" strokeweight="1.5pt">
                <v:fill color2="#8db3e2 [1311]" rotate="t" o:detectmouseclick="t" focus="100%" type="gradient"/>
                <v:shadow opacity="22938f" offset="0"/>
                <v:textbox inset=",7.2pt,,7.2pt"/>
                <w10:wrap anchorx="page" anchory="page"/>
              </v:rect>
            </w:pict>
          </w:r>
        </w:p>
        <w:p w:rsidR="008745B6" w:rsidRDefault="008745B6" w:rsidP="008745B6">
          <w:pPr>
            <w:pStyle w:val="Overskrift1"/>
          </w:pPr>
          <w:r>
            <w:br w:type="page"/>
          </w:r>
        </w:p>
      </w:sdtContent>
    </w:sdt>
    <w:p w:rsidR="005970EF" w:rsidRDefault="008745B6" w:rsidP="008745B6">
      <w:pPr>
        <w:pStyle w:val="Overskrift1"/>
      </w:pPr>
      <w:bookmarkStart w:id="0" w:name="_Toc97358117"/>
      <w:r>
        <w:t>Forord</w:t>
      </w:r>
      <w:bookmarkEnd w:id="0"/>
    </w:p>
    <w:p w:rsidR="005970EF" w:rsidRDefault="005970EF" w:rsidP="00E410DC">
      <w:pPr>
        <w:pStyle w:val="Overskrift2"/>
      </w:pPr>
      <w:bookmarkStart w:id="1" w:name="_Toc97358118"/>
      <w:r>
        <w:t>Taksigelser</w:t>
      </w:r>
      <w:bookmarkEnd w:id="1"/>
    </w:p>
    <w:p w:rsidR="005970EF" w:rsidRDefault="005970EF" w:rsidP="005970EF">
      <w:r>
        <w:t>Steven May, Morten Topholm Rud, Morten Høgh, Lars-Bo De Vous, Eva Hauge, Gurli Pedersen, andre</w:t>
      </w:r>
      <w:r w:rsidR="002A1375">
        <w:t>?</w:t>
      </w:r>
      <w:r>
        <w:t>,  Annette Winke</w:t>
      </w:r>
      <w:r w:rsidR="00E410DC">
        <w:t>l, praksisfonden/fagligt udvalg</w:t>
      </w:r>
    </w:p>
    <w:p w:rsidR="005970EF" w:rsidRDefault="005970EF" w:rsidP="00E410DC">
      <w:pPr>
        <w:pStyle w:val="Overskrift2"/>
      </w:pPr>
      <w:bookmarkStart w:id="2" w:name="_Toc97358119"/>
      <w:r>
        <w:t>Opbygning af retningslinjen</w:t>
      </w:r>
      <w:bookmarkEnd w:id="2"/>
    </w:p>
    <w:p w:rsidR="00E410DC" w:rsidRDefault="005970EF" w:rsidP="005970EF">
      <w:r>
        <w:t>Del 1 indeholder de egentlige anbefalinger</w:t>
      </w:r>
      <w:r w:rsidR="00155205">
        <w:t>, som er en syntese af den fundne evidens i forhold til de kliniske spørgsmål vi har søgt at belyse</w:t>
      </w:r>
      <w:r>
        <w:t>, del 2 omhandler metode, og del 3 omhandler ud</w:t>
      </w:r>
      <w:r w:rsidR="00155205">
        <w:t xml:space="preserve">træk af den foreliggende evidens, kvalitetsvurdering af den inkluderede litteratur og endelig sammenskrivninger af litteraturen indenfor tre hovedområder. </w:t>
      </w:r>
      <w:r>
        <w:t>.</w:t>
      </w:r>
    </w:p>
    <w:p w:rsidR="00E410DC" w:rsidRDefault="00E410DC" w:rsidP="00E410DC">
      <w:pPr>
        <w:pStyle w:val="Overskrift2"/>
      </w:pPr>
      <w:bookmarkStart w:id="3" w:name="_Toc97358120"/>
      <w:r>
        <w:t>Læsevejledning</w:t>
      </w:r>
      <w:bookmarkEnd w:id="3"/>
    </w:p>
    <w:p w:rsidR="00E410DC" w:rsidRPr="00E410DC" w:rsidRDefault="002A1375" w:rsidP="00E410DC">
      <w:r>
        <w:t>For at</w:t>
      </w:r>
      <w:r w:rsidR="00E410DC">
        <w:t xml:space="preserve"> læse de </w:t>
      </w:r>
      <w:r>
        <w:t>egentlige</w:t>
      </w:r>
      <w:r w:rsidR="00E410DC">
        <w:t xml:space="preserve"> anbefalinger kan man læse afsnit 1. Her gengives i kort form resultaterne af litteratursøgningerne indenfor kliniske guidelines, klassifikation, røde f</w:t>
      </w:r>
      <w:r w:rsidR="00155205">
        <w:t xml:space="preserve">lag og differentialdiagnostik.. Har læseren lyst til at vide præcis hvordan vi er kommet frem til anbefalingerne kan han/hun læse del og. Endelig kan læseren få en oversigt over den anvendte litteratur og dens kvalitet ved at læse del 3. </w:t>
      </w:r>
    </w:p>
    <w:p w:rsidR="00E410DC" w:rsidRDefault="00E410DC" w:rsidP="005970EF"/>
    <w:p w:rsidR="008745B6" w:rsidRPr="005970EF" w:rsidRDefault="008745B6" w:rsidP="005970EF">
      <w:pPr>
        <w:sectPr w:rsidR="008745B6" w:rsidRPr="005970EF" w:rsidSect="009A501B">
          <w:footerReference w:type="even" r:id="rId7"/>
          <w:footerReference w:type="default" r:id="rId8"/>
          <w:pgSz w:w="11900" w:h="16840"/>
          <w:pgMar w:top="1440" w:right="1800" w:bottom="1440" w:left="1800" w:gutter="0"/>
        </w:sectPr>
      </w:pPr>
    </w:p>
    <w:sdt>
      <w:sdtPr>
        <w:rPr>
          <w:rFonts w:ascii="Cambria" w:eastAsia="Cambria" w:hAnsi="Cambria" w:cs="Times New Roman"/>
          <w:b w:val="0"/>
          <w:bCs w:val="0"/>
          <w:color w:val="auto"/>
          <w:sz w:val="24"/>
          <w:szCs w:val="24"/>
          <w:lang w:eastAsia="en-US"/>
        </w:rPr>
        <w:id w:val="40207493"/>
        <w:docPartObj>
          <w:docPartGallery w:val="Table of Contents"/>
          <w:docPartUnique/>
        </w:docPartObj>
      </w:sdtPr>
      <w:sdtContent>
        <w:p w:rsidR="005E3997" w:rsidRDefault="005E3997">
          <w:pPr>
            <w:pStyle w:val="Overskrift"/>
          </w:pPr>
          <w:r>
            <w:t>Indholdsfortegnelse</w:t>
          </w:r>
        </w:p>
        <w:p w:rsidR="003108C7" w:rsidRDefault="009F60C6">
          <w:pPr>
            <w:pStyle w:val="Indholdsfortegnelse1"/>
            <w:tabs>
              <w:tab w:val="right" w:pos="8290"/>
            </w:tabs>
            <w:rPr>
              <w:rFonts w:eastAsiaTheme="minorEastAsia" w:cstheme="minorBidi"/>
              <w:b w:val="0"/>
              <w:noProof/>
              <w:sz w:val="24"/>
              <w:szCs w:val="24"/>
              <w:lang w:eastAsia="da-DK"/>
            </w:rPr>
          </w:pPr>
          <w:r w:rsidRPr="009F60C6">
            <w:fldChar w:fldCharType="begin"/>
          </w:r>
          <w:r w:rsidR="005E3997">
            <w:instrText xml:space="preserve"> TOC \o "1-3" \h \z \u </w:instrText>
          </w:r>
          <w:r w:rsidRPr="009F60C6">
            <w:fldChar w:fldCharType="separate"/>
          </w:r>
          <w:r w:rsidR="003108C7">
            <w:rPr>
              <w:noProof/>
            </w:rPr>
            <w:t>Forord</w:t>
          </w:r>
          <w:r w:rsidR="003108C7">
            <w:rPr>
              <w:noProof/>
            </w:rPr>
            <w:tab/>
          </w:r>
          <w:r w:rsidR="003108C7">
            <w:rPr>
              <w:noProof/>
            </w:rPr>
            <w:fldChar w:fldCharType="begin"/>
          </w:r>
          <w:r w:rsidR="003108C7">
            <w:rPr>
              <w:noProof/>
            </w:rPr>
            <w:instrText xml:space="preserve"> PAGEREF _Toc97358117 \h </w:instrText>
          </w:r>
          <w:r w:rsidR="003108C7">
            <w:rPr>
              <w:noProof/>
            </w:rPr>
          </w:r>
          <w:r w:rsidR="003108C7">
            <w:rPr>
              <w:noProof/>
            </w:rPr>
            <w:fldChar w:fldCharType="separate"/>
          </w:r>
          <w:r w:rsidR="003108C7">
            <w:rPr>
              <w:noProof/>
            </w:rPr>
            <w:t>2</w:t>
          </w:r>
          <w:r w:rsidR="003108C7">
            <w:rPr>
              <w:noProof/>
            </w:rPr>
            <w:fldChar w:fldCharType="end"/>
          </w:r>
        </w:p>
        <w:p w:rsidR="003108C7" w:rsidRDefault="003108C7">
          <w:pPr>
            <w:pStyle w:val="Indholdsfortegnelse2"/>
            <w:tabs>
              <w:tab w:val="right" w:pos="8290"/>
            </w:tabs>
            <w:rPr>
              <w:rFonts w:eastAsiaTheme="minorEastAsia" w:cstheme="minorBidi"/>
              <w:i w:val="0"/>
              <w:noProof/>
              <w:sz w:val="24"/>
              <w:szCs w:val="24"/>
              <w:lang w:eastAsia="da-DK"/>
            </w:rPr>
          </w:pPr>
          <w:r>
            <w:rPr>
              <w:noProof/>
            </w:rPr>
            <w:t>Taksigelser</w:t>
          </w:r>
          <w:r>
            <w:rPr>
              <w:noProof/>
            </w:rPr>
            <w:tab/>
          </w:r>
          <w:r>
            <w:rPr>
              <w:noProof/>
            </w:rPr>
            <w:fldChar w:fldCharType="begin"/>
          </w:r>
          <w:r>
            <w:rPr>
              <w:noProof/>
            </w:rPr>
            <w:instrText xml:space="preserve"> PAGEREF _Toc97358118 \h </w:instrText>
          </w:r>
          <w:r>
            <w:rPr>
              <w:noProof/>
            </w:rPr>
          </w:r>
          <w:r>
            <w:rPr>
              <w:noProof/>
            </w:rPr>
            <w:fldChar w:fldCharType="separate"/>
          </w:r>
          <w:r>
            <w:rPr>
              <w:noProof/>
            </w:rPr>
            <w:t>2</w:t>
          </w:r>
          <w:r>
            <w:rPr>
              <w:noProof/>
            </w:rPr>
            <w:fldChar w:fldCharType="end"/>
          </w:r>
        </w:p>
        <w:p w:rsidR="003108C7" w:rsidRDefault="003108C7">
          <w:pPr>
            <w:pStyle w:val="Indholdsfortegnelse2"/>
            <w:tabs>
              <w:tab w:val="right" w:pos="8290"/>
            </w:tabs>
            <w:rPr>
              <w:rFonts w:eastAsiaTheme="minorEastAsia" w:cstheme="minorBidi"/>
              <w:i w:val="0"/>
              <w:noProof/>
              <w:sz w:val="24"/>
              <w:szCs w:val="24"/>
              <w:lang w:eastAsia="da-DK"/>
            </w:rPr>
          </w:pPr>
          <w:r>
            <w:rPr>
              <w:noProof/>
            </w:rPr>
            <w:t>Opbygning af retningslinjen</w:t>
          </w:r>
          <w:r>
            <w:rPr>
              <w:noProof/>
            </w:rPr>
            <w:tab/>
          </w:r>
          <w:r>
            <w:rPr>
              <w:noProof/>
            </w:rPr>
            <w:fldChar w:fldCharType="begin"/>
          </w:r>
          <w:r>
            <w:rPr>
              <w:noProof/>
            </w:rPr>
            <w:instrText xml:space="preserve"> PAGEREF _Toc97358119 \h </w:instrText>
          </w:r>
          <w:r>
            <w:rPr>
              <w:noProof/>
            </w:rPr>
          </w:r>
          <w:r>
            <w:rPr>
              <w:noProof/>
            </w:rPr>
            <w:fldChar w:fldCharType="separate"/>
          </w:r>
          <w:r>
            <w:rPr>
              <w:noProof/>
            </w:rPr>
            <w:t>2</w:t>
          </w:r>
          <w:r>
            <w:rPr>
              <w:noProof/>
            </w:rPr>
            <w:fldChar w:fldCharType="end"/>
          </w:r>
        </w:p>
        <w:p w:rsidR="003108C7" w:rsidRDefault="003108C7">
          <w:pPr>
            <w:pStyle w:val="Indholdsfortegnelse2"/>
            <w:tabs>
              <w:tab w:val="right" w:pos="8290"/>
            </w:tabs>
            <w:rPr>
              <w:rFonts w:eastAsiaTheme="minorEastAsia" w:cstheme="minorBidi"/>
              <w:i w:val="0"/>
              <w:noProof/>
              <w:sz w:val="24"/>
              <w:szCs w:val="24"/>
              <w:lang w:eastAsia="da-DK"/>
            </w:rPr>
          </w:pPr>
          <w:r>
            <w:rPr>
              <w:noProof/>
            </w:rPr>
            <w:t>Læsevejledning</w:t>
          </w:r>
          <w:r>
            <w:rPr>
              <w:noProof/>
            </w:rPr>
            <w:tab/>
          </w:r>
          <w:r>
            <w:rPr>
              <w:noProof/>
            </w:rPr>
            <w:fldChar w:fldCharType="begin"/>
          </w:r>
          <w:r>
            <w:rPr>
              <w:noProof/>
            </w:rPr>
            <w:instrText xml:space="preserve"> PAGEREF _Toc97358120 \h </w:instrText>
          </w:r>
          <w:r>
            <w:rPr>
              <w:noProof/>
            </w:rPr>
          </w:r>
          <w:r>
            <w:rPr>
              <w:noProof/>
            </w:rPr>
            <w:fldChar w:fldCharType="separate"/>
          </w:r>
          <w:r>
            <w:rPr>
              <w:noProof/>
            </w:rPr>
            <w:t>2</w:t>
          </w:r>
          <w:r>
            <w:rPr>
              <w:noProof/>
            </w:rPr>
            <w:fldChar w:fldCharType="end"/>
          </w:r>
        </w:p>
        <w:p w:rsidR="003108C7" w:rsidRDefault="003108C7">
          <w:pPr>
            <w:pStyle w:val="Indholdsfortegnelse1"/>
            <w:tabs>
              <w:tab w:val="right" w:pos="8290"/>
            </w:tabs>
            <w:rPr>
              <w:rFonts w:eastAsiaTheme="minorEastAsia" w:cstheme="minorBidi"/>
              <w:b w:val="0"/>
              <w:noProof/>
              <w:sz w:val="24"/>
              <w:szCs w:val="24"/>
              <w:lang w:eastAsia="da-DK"/>
            </w:rPr>
          </w:pPr>
          <w:r>
            <w:rPr>
              <w:noProof/>
            </w:rPr>
            <w:t>Del 1: praktiske anbefalinger</w:t>
          </w:r>
          <w:r>
            <w:rPr>
              <w:noProof/>
            </w:rPr>
            <w:tab/>
          </w:r>
          <w:r>
            <w:rPr>
              <w:noProof/>
            </w:rPr>
            <w:fldChar w:fldCharType="begin"/>
          </w:r>
          <w:r>
            <w:rPr>
              <w:noProof/>
            </w:rPr>
            <w:instrText xml:space="preserve"> PAGEREF _Toc97358121 \h </w:instrText>
          </w:r>
          <w:r>
            <w:rPr>
              <w:noProof/>
            </w:rPr>
          </w:r>
          <w:r>
            <w:rPr>
              <w:noProof/>
            </w:rPr>
            <w:fldChar w:fldCharType="separate"/>
          </w:r>
          <w:r>
            <w:rPr>
              <w:noProof/>
            </w:rPr>
            <w:t>5</w:t>
          </w:r>
          <w:r>
            <w:rPr>
              <w:noProof/>
            </w:rPr>
            <w:fldChar w:fldCharType="end"/>
          </w:r>
        </w:p>
        <w:p w:rsidR="003108C7" w:rsidRDefault="003108C7">
          <w:pPr>
            <w:pStyle w:val="Indholdsfortegnelse2"/>
            <w:tabs>
              <w:tab w:val="right" w:pos="8290"/>
            </w:tabs>
            <w:rPr>
              <w:rFonts w:eastAsiaTheme="minorEastAsia" w:cstheme="minorBidi"/>
              <w:i w:val="0"/>
              <w:noProof/>
              <w:sz w:val="24"/>
              <w:szCs w:val="24"/>
              <w:lang w:eastAsia="da-DK"/>
            </w:rPr>
          </w:pPr>
          <w:r>
            <w:rPr>
              <w:noProof/>
            </w:rPr>
            <w:t>Baggrund</w:t>
          </w:r>
          <w:r>
            <w:rPr>
              <w:noProof/>
            </w:rPr>
            <w:tab/>
          </w:r>
          <w:r>
            <w:rPr>
              <w:noProof/>
            </w:rPr>
            <w:fldChar w:fldCharType="begin"/>
          </w:r>
          <w:r>
            <w:rPr>
              <w:noProof/>
            </w:rPr>
            <w:instrText xml:space="preserve"> PAGEREF _Toc97358122 \h </w:instrText>
          </w:r>
          <w:r>
            <w:rPr>
              <w:noProof/>
            </w:rPr>
          </w:r>
          <w:r>
            <w:rPr>
              <w:noProof/>
            </w:rPr>
            <w:fldChar w:fldCharType="separate"/>
          </w:r>
          <w:r>
            <w:rPr>
              <w:noProof/>
            </w:rPr>
            <w:t>5</w:t>
          </w:r>
          <w:r>
            <w:rPr>
              <w:noProof/>
            </w:rPr>
            <w:fldChar w:fldCharType="end"/>
          </w:r>
        </w:p>
        <w:p w:rsidR="003108C7" w:rsidRDefault="003108C7">
          <w:pPr>
            <w:pStyle w:val="Indholdsfortegnelse2"/>
            <w:tabs>
              <w:tab w:val="right" w:pos="8290"/>
            </w:tabs>
            <w:rPr>
              <w:rFonts w:eastAsiaTheme="minorEastAsia" w:cstheme="minorBidi"/>
              <w:i w:val="0"/>
              <w:noProof/>
              <w:sz w:val="24"/>
              <w:szCs w:val="24"/>
              <w:lang w:eastAsia="da-DK"/>
            </w:rPr>
          </w:pPr>
          <w:r>
            <w:rPr>
              <w:noProof/>
            </w:rPr>
            <w:t>Formål</w:t>
          </w:r>
          <w:r>
            <w:rPr>
              <w:noProof/>
            </w:rPr>
            <w:tab/>
          </w:r>
          <w:r>
            <w:rPr>
              <w:noProof/>
            </w:rPr>
            <w:fldChar w:fldCharType="begin"/>
          </w:r>
          <w:r>
            <w:rPr>
              <w:noProof/>
            </w:rPr>
            <w:instrText xml:space="preserve"> PAGEREF _Toc97358123 \h </w:instrText>
          </w:r>
          <w:r>
            <w:rPr>
              <w:noProof/>
            </w:rPr>
          </w:r>
          <w:r>
            <w:rPr>
              <w:noProof/>
            </w:rPr>
            <w:fldChar w:fldCharType="separate"/>
          </w:r>
          <w:r>
            <w:rPr>
              <w:noProof/>
            </w:rPr>
            <w:t>6</w:t>
          </w:r>
          <w:r>
            <w:rPr>
              <w:noProof/>
            </w:rPr>
            <w:fldChar w:fldCharType="end"/>
          </w:r>
        </w:p>
        <w:p w:rsidR="003108C7" w:rsidRDefault="003108C7">
          <w:pPr>
            <w:pStyle w:val="Indholdsfortegnelse3"/>
            <w:tabs>
              <w:tab w:val="right" w:pos="8290"/>
            </w:tabs>
            <w:rPr>
              <w:rFonts w:eastAsiaTheme="minorEastAsia" w:cstheme="minorBidi"/>
              <w:noProof/>
              <w:sz w:val="24"/>
              <w:szCs w:val="24"/>
              <w:lang w:eastAsia="da-DK"/>
            </w:rPr>
          </w:pPr>
          <w:r>
            <w:rPr>
              <w:noProof/>
            </w:rPr>
            <w:t>Patientgruppe</w:t>
          </w:r>
          <w:r>
            <w:rPr>
              <w:noProof/>
            </w:rPr>
            <w:tab/>
          </w:r>
          <w:r>
            <w:rPr>
              <w:noProof/>
            </w:rPr>
            <w:fldChar w:fldCharType="begin"/>
          </w:r>
          <w:r>
            <w:rPr>
              <w:noProof/>
            </w:rPr>
            <w:instrText xml:space="preserve"> PAGEREF _Toc97358124 \h </w:instrText>
          </w:r>
          <w:r>
            <w:rPr>
              <w:noProof/>
            </w:rPr>
          </w:r>
          <w:r>
            <w:rPr>
              <w:noProof/>
            </w:rPr>
            <w:fldChar w:fldCharType="separate"/>
          </w:r>
          <w:r>
            <w:rPr>
              <w:noProof/>
            </w:rPr>
            <w:t>7</w:t>
          </w:r>
          <w:r>
            <w:rPr>
              <w:noProof/>
            </w:rPr>
            <w:fldChar w:fldCharType="end"/>
          </w:r>
        </w:p>
        <w:p w:rsidR="003108C7" w:rsidRDefault="003108C7">
          <w:pPr>
            <w:pStyle w:val="Indholdsfortegnelse2"/>
            <w:tabs>
              <w:tab w:val="right" w:pos="8290"/>
            </w:tabs>
            <w:rPr>
              <w:rFonts w:eastAsiaTheme="minorEastAsia" w:cstheme="minorBidi"/>
              <w:i w:val="0"/>
              <w:noProof/>
              <w:sz w:val="24"/>
              <w:szCs w:val="24"/>
              <w:lang w:eastAsia="da-DK"/>
            </w:rPr>
          </w:pPr>
          <w:r>
            <w:rPr>
              <w:noProof/>
            </w:rPr>
            <w:t>Metode</w:t>
          </w:r>
          <w:r>
            <w:rPr>
              <w:noProof/>
            </w:rPr>
            <w:tab/>
          </w:r>
          <w:r>
            <w:rPr>
              <w:noProof/>
            </w:rPr>
            <w:fldChar w:fldCharType="begin"/>
          </w:r>
          <w:r>
            <w:rPr>
              <w:noProof/>
            </w:rPr>
            <w:instrText xml:space="preserve"> PAGEREF _Toc97358125 \h </w:instrText>
          </w:r>
          <w:r>
            <w:rPr>
              <w:noProof/>
            </w:rPr>
          </w:r>
          <w:r>
            <w:rPr>
              <w:noProof/>
            </w:rPr>
            <w:fldChar w:fldCharType="separate"/>
          </w:r>
          <w:r>
            <w:rPr>
              <w:noProof/>
            </w:rPr>
            <w:t>7</w:t>
          </w:r>
          <w:r>
            <w:rPr>
              <w:noProof/>
            </w:rPr>
            <w:fldChar w:fldCharType="end"/>
          </w:r>
        </w:p>
        <w:p w:rsidR="003108C7" w:rsidRDefault="003108C7">
          <w:pPr>
            <w:pStyle w:val="Indholdsfortegnelse3"/>
            <w:tabs>
              <w:tab w:val="right" w:pos="8290"/>
            </w:tabs>
            <w:rPr>
              <w:rFonts w:eastAsiaTheme="minorEastAsia" w:cstheme="minorBidi"/>
              <w:noProof/>
              <w:sz w:val="24"/>
              <w:szCs w:val="24"/>
              <w:lang w:eastAsia="da-DK"/>
            </w:rPr>
          </w:pPr>
          <w:r>
            <w:rPr>
              <w:noProof/>
            </w:rPr>
            <w:t>Litteratursøgning</w:t>
          </w:r>
          <w:r>
            <w:rPr>
              <w:noProof/>
            </w:rPr>
            <w:tab/>
          </w:r>
          <w:r>
            <w:rPr>
              <w:noProof/>
            </w:rPr>
            <w:fldChar w:fldCharType="begin"/>
          </w:r>
          <w:r>
            <w:rPr>
              <w:noProof/>
            </w:rPr>
            <w:instrText xml:space="preserve"> PAGEREF _Toc97358126 \h </w:instrText>
          </w:r>
          <w:r>
            <w:rPr>
              <w:noProof/>
            </w:rPr>
          </w:r>
          <w:r>
            <w:rPr>
              <w:noProof/>
            </w:rPr>
            <w:fldChar w:fldCharType="separate"/>
          </w:r>
          <w:r>
            <w:rPr>
              <w:noProof/>
            </w:rPr>
            <w:t>7</w:t>
          </w:r>
          <w:r>
            <w:rPr>
              <w:noProof/>
            </w:rPr>
            <w:fldChar w:fldCharType="end"/>
          </w:r>
        </w:p>
        <w:p w:rsidR="003108C7" w:rsidRDefault="003108C7">
          <w:pPr>
            <w:pStyle w:val="Indholdsfortegnelse3"/>
            <w:tabs>
              <w:tab w:val="right" w:pos="8290"/>
            </w:tabs>
            <w:rPr>
              <w:rFonts w:eastAsiaTheme="minorEastAsia" w:cstheme="minorBidi"/>
              <w:noProof/>
              <w:sz w:val="24"/>
              <w:szCs w:val="24"/>
              <w:lang w:eastAsia="da-DK"/>
            </w:rPr>
          </w:pPr>
          <w:r>
            <w:rPr>
              <w:noProof/>
            </w:rPr>
            <w:t>Evidens for anbefalinger</w:t>
          </w:r>
          <w:r>
            <w:rPr>
              <w:noProof/>
            </w:rPr>
            <w:tab/>
          </w:r>
          <w:r>
            <w:rPr>
              <w:noProof/>
            </w:rPr>
            <w:fldChar w:fldCharType="begin"/>
          </w:r>
          <w:r>
            <w:rPr>
              <w:noProof/>
            </w:rPr>
            <w:instrText xml:space="preserve"> PAGEREF _Toc97358127 \h </w:instrText>
          </w:r>
          <w:r>
            <w:rPr>
              <w:noProof/>
            </w:rPr>
          </w:r>
          <w:r>
            <w:rPr>
              <w:noProof/>
            </w:rPr>
            <w:fldChar w:fldCharType="separate"/>
          </w:r>
          <w:r>
            <w:rPr>
              <w:noProof/>
            </w:rPr>
            <w:t>7</w:t>
          </w:r>
          <w:r>
            <w:rPr>
              <w:noProof/>
            </w:rPr>
            <w:fldChar w:fldCharType="end"/>
          </w:r>
        </w:p>
        <w:p w:rsidR="003108C7" w:rsidRDefault="003108C7">
          <w:pPr>
            <w:pStyle w:val="Indholdsfortegnelse2"/>
            <w:tabs>
              <w:tab w:val="right" w:pos="8290"/>
            </w:tabs>
            <w:rPr>
              <w:rFonts w:eastAsiaTheme="minorEastAsia" w:cstheme="minorBidi"/>
              <w:i w:val="0"/>
              <w:noProof/>
              <w:sz w:val="24"/>
              <w:szCs w:val="24"/>
              <w:lang w:eastAsia="da-DK"/>
            </w:rPr>
          </w:pPr>
          <w:r>
            <w:rPr>
              <w:noProof/>
            </w:rPr>
            <w:t>Anbefalinger</w:t>
          </w:r>
          <w:r>
            <w:rPr>
              <w:noProof/>
            </w:rPr>
            <w:tab/>
          </w:r>
          <w:r>
            <w:rPr>
              <w:noProof/>
            </w:rPr>
            <w:fldChar w:fldCharType="begin"/>
          </w:r>
          <w:r>
            <w:rPr>
              <w:noProof/>
            </w:rPr>
            <w:instrText xml:space="preserve"> PAGEREF _Toc97358128 \h </w:instrText>
          </w:r>
          <w:r>
            <w:rPr>
              <w:noProof/>
            </w:rPr>
          </w:r>
          <w:r>
            <w:rPr>
              <w:noProof/>
            </w:rPr>
            <w:fldChar w:fldCharType="separate"/>
          </w:r>
          <w:r>
            <w:rPr>
              <w:noProof/>
            </w:rPr>
            <w:t>8</w:t>
          </w:r>
          <w:r>
            <w:rPr>
              <w:noProof/>
            </w:rPr>
            <w:fldChar w:fldCharType="end"/>
          </w:r>
        </w:p>
        <w:p w:rsidR="003108C7" w:rsidRDefault="003108C7">
          <w:pPr>
            <w:pStyle w:val="Indholdsfortegnelse3"/>
            <w:tabs>
              <w:tab w:val="right" w:pos="8290"/>
            </w:tabs>
            <w:rPr>
              <w:rFonts w:eastAsiaTheme="minorEastAsia" w:cstheme="minorBidi"/>
              <w:noProof/>
              <w:sz w:val="24"/>
              <w:szCs w:val="24"/>
              <w:lang w:eastAsia="da-DK"/>
            </w:rPr>
          </w:pPr>
          <w:r>
            <w:rPr>
              <w:noProof/>
            </w:rPr>
            <w:t>Perspektivering af litteraturen.</w:t>
          </w:r>
          <w:r>
            <w:rPr>
              <w:noProof/>
            </w:rPr>
            <w:tab/>
          </w:r>
          <w:r>
            <w:rPr>
              <w:noProof/>
            </w:rPr>
            <w:fldChar w:fldCharType="begin"/>
          </w:r>
          <w:r>
            <w:rPr>
              <w:noProof/>
            </w:rPr>
            <w:instrText xml:space="preserve"> PAGEREF _Toc97358129 \h </w:instrText>
          </w:r>
          <w:r>
            <w:rPr>
              <w:noProof/>
            </w:rPr>
          </w:r>
          <w:r>
            <w:rPr>
              <w:noProof/>
            </w:rPr>
            <w:fldChar w:fldCharType="separate"/>
          </w:r>
          <w:r>
            <w:rPr>
              <w:noProof/>
            </w:rPr>
            <w:t>8</w:t>
          </w:r>
          <w:r>
            <w:rPr>
              <w:noProof/>
            </w:rPr>
            <w:fldChar w:fldCharType="end"/>
          </w:r>
        </w:p>
        <w:p w:rsidR="003108C7" w:rsidRDefault="003108C7">
          <w:pPr>
            <w:pStyle w:val="Indholdsfortegnelse3"/>
            <w:tabs>
              <w:tab w:val="right" w:pos="8290"/>
            </w:tabs>
            <w:rPr>
              <w:rFonts w:eastAsiaTheme="minorEastAsia" w:cstheme="minorBidi"/>
              <w:noProof/>
              <w:sz w:val="24"/>
              <w:szCs w:val="24"/>
              <w:lang w:eastAsia="da-DK"/>
            </w:rPr>
          </w:pPr>
          <w:r>
            <w:rPr>
              <w:noProof/>
            </w:rPr>
            <w:t>Forslag til klassificering:</w:t>
          </w:r>
          <w:r>
            <w:rPr>
              <w:noProof/>
            </w:rPr>
            <w:tab/>
          </w:r>
          <w:r>
            <w:rPr>
              <w:noProof/>
            </w:rPr>
            <w:fldChar w:fldCharType="begin"/>
          </w:r>
          <w:r>
            <w:rPr>
              <w:noProof/>
            </w:rPr>
            <w:instrText xml:space="preserve"> PAGEREF _Toc97358130 \h </w:instrText>
          </w:r>
          <w:r>
            <w:rPr>
              <w:noProof/>
            </w:rPr>
          </w:r>
          <w:r>
            <w:rPr>
              <w:noProof/>
            </w:rPr>
            <w:fldChar w:fldCharType="separate"/>
          </w:r>
          <w:r>
            <w:rPr>
              <w:noProof/>
            </w:rPr>
            <w:t>12</w:t>
          </w:r>
          <w:r>
            <w:rPr>
              <w:noProof/>
            </w:rPr>
            <w:fldChar w:fldCharType="end"/>
          </w:r>
        </w:p>
        <w:p w:rsidR="003108C7" w:rsidRDefault="003108C7">
          <w:pPr>
            <w:pStyle w:val="Indholdsfortegnelse2"/>
            <w:tabs>
              <w:tab w:val="right" w:pos="8290"/>
            </w:tabs>
            <w:rPr>
              <w:rFonts w:eastAsiaTheme="minorEastAsia" w:cstheme="minorBidi"/>
              <w:i w:val="0"/>
              <w:noProof/>
              <w:sz w:val="24"/>
              <w:szCs w:val="24"/>
              <w:lang w:eastAsia="da-DK"/>
            </w:rPr>
          </w:pPr>
          <w:r>
            <w:rPr>
              <w:noProof/>
            </w:rPr>
            <w:t>Diagnostik og klassifikation</w:t>
          </w:r>
          <w:r>
            <w:rPr>
              <w:noProof/>
            </w:rPr>
            <w:tab/>
          </w:r>
          <w:r>
            <w:rPr>
              <w:noProof/>
            </w:rPr>
            <w:fldChar w:fldCharType="begin"/>
          </w:r>
          <w:r>
            <w:rPr>
              <w:noProof/>
            </w:rPr>
            <w:instrText xml:space="preserve"> PAGEREF _Toc97358131 \h </w:instrText>
          </w:r>
          <w:r>
            <w:rPr>
              <w:noProof/>
            </w:rPr>
          </w:r>
          <w:r>
            <w:rPr>
              <w:noProof/>
            </w:rPr>
            <w:fldChar w:fldCharType="separate"/>
          </w:r>
          <w:r>
            <w:rPr>
              <w:noProof/>
            </w:rPr>
            <w:t>14</w:t>
          </w:r>
          <w:r>
            <w:rPr>
              <w:noProof/>
            </w:rPr>
            <w:fldChar w:fldCharType="end"/>
          </w:r>
        </w:p>
        <w:p w:rsidR="003108C7" w:rsidRDefault="003108C7">
          <w:pPr>
            <w:pStyle w:val="Indholdsfortegnelse3"/>
            <w:tabs>
              <w:tab w:val="right" w:pos="8290"/>
            </w:tabs>
            <w:rPr>
              <w:rFonts w:eastAsiaTheme="minorEastAsia" w:cstheme="minorBidi"/>
              <w:noProof/>
              <w:sz w:val="24"/>
              <w:szCs w:val="24"/>
              <w:lang w:eastAsia="da-DK"/>
            </w:rPr>
          </w:pPr>
          <w:r>
            <w:rPr>
              <w:noProof/>
            </w:rPr>
            <w:t>Samlede anbefalinger i niveau A-D</w:t>
          </w:r>
          <w:r>
            <w:rPr>
              <w:noProof/>
            </w:rPr>
            <w:tab/>
          </w:r>
          <w:r>
            <w:rPr>
              <w:noProof/>
            </w:rPr>
            <w:fldChar w:fldCharType="begin"/>
          </w:r>
          <w:r>
            <w:rPr>
              <w:noProof/>
            </w:rPr>
            <w:instrText xml:space="preserve"> PAGEREF _Toc97358132 \h </w:instrText>
          </w:r>
          <w:r>
            <w:rPr>
              <w:noProof/>
            </w:rPr>
          </w:r>
          <w:r>
            <w:rPr>
              <w:noProof/>
            </w:rPr>
            <w:fldChar w:fldCharType="separate"/>
          </w:r>
          <w:r>
            <w:rPr>
              <w:noProof/>
            </w:rPr>
            <w:t>14</w:t>
          </w:r>
          <w:r>
            <w:rPr>
              <w:noProof/>
            </w:rPr>
            <w:fldChar w:fldCharType="end"/>
          </w:r>
        </w:p>
        <w:p w:rsidR="003108C7" w:rsidRDefault="003108C7">
          <w:pPr>
            <w:pStyle w:val="Indholdsfortegnelse3"/>
            <w:tabs>
              <w:tab w:val="right" w:pos="8290"/>
            </w:tabs>
            <w:rPr>
              <w:rFonts w:eastAsiaTheme="minorEastAsia" w:cstheme="minorBidi"/>
              <w:noProof/>
              <w:sz w:val="24"/>
              <w:szCs w:val="24"/>
              <w:lang w:eastAsia="da-DK"/>
            </w:rPr>
          </w:pPr>
          <w:r>
            <w:rPr>
              <w:noProof/>
            </w:rPr>
            <w:t>Anbefalinger ud fra eksisterende kliniske guidelines</w:t>
          </w:r>
          <w:r>
            <w:rPr>
              <w:noProof/>
            </w:rPr>
            <w:tab/>
          </w:r>
          <w:r>
            <w:rPr>
              <w:noProof/>
            </w:rPr>
            <w:fldChar w:fldCharType="begin"/>
          </w:r>
          <w:r>
            <w:rPr>
              <w:noProof/>
            </w:rPr>
            <w:instrText xml:space="preserve"> PAGEREF _Toc97358133 \h </w:instrText>
          </w:r>
          <w:r>
            <w:rPr>
              <w:noProof/>
            </w:rPr>
          </w:r>
          <w:r>
            <w:rPr>
              <w:noProof/>
            </w:rPr>
            <w:fldChar w:fldCharType="separate"/>
          </w:r>
          <w:r>
            <w:rPr>
              <w:noProof/>
            </w:rPr>
            <w:t>14</w:t>
          </w:r>
          <w:r>
            <w:rPr>
              <w:noProof/>
            </w:rPr>
            <w:fldChar w:fldCharType="end"/>
          </w:r>
        </w:p>
        <w:p w:rsidR="003108C7" w:rsidRDefault="003108C7">
          <w:pPr>
            <w:pStyle w:val="Indholdsfortegnelse3"/>
            <w:tabs>
              <w:tab w:val="right" w:pos="8290"/>
            </w:tabs>
            <w:rPr>
              <w:rFonts w:eastAsiaTheme="minorEastAsia" w:cstheme="minorBidi"/>
              <w:noProof/>
              <w:sz w:val="24"/>
              <w:szCs w:val="24"/>
              <w:lang w:eastAsia="da-DK"/>
            </w:rPr>
          </w:pPr>
          <w:r>
            <w:rPr>
              <w:noProof/>
            </w:rPr>
            <w:t>Den videnskabelige evidens bag de foreslåede diagnostiske metoder og klassifikationssystemer</w:t>
          </w:r>
          <w:r>
            <w:rPr>
              <w:noProof/>
            </w:rPr>
            <w:tab/>
          </w:r>
          <w:r>
            <w:rPr>
              <w:noProof/>
            </w:rPr>
            <w:fldChar w:fldCharType="begin"/>
          </w:r>
          <w:r>
            <w:rPr>
              <w:noProof/>
            </w:rPr>
            <w:instrText xml:space="preserve"> PAGEREF _Toc97358134 \h </w:instrText>
          </w:r>
          <w:r>
            <w:rPr>
              <w:noProof/>
            </w:rPr>
          </w:r>
          <w:r>
            <w:rPr>
              <w:noProof/>
            </w:rPr>
            <w:fldChar w:fldCharType="separate"/>
          </w:r>
          <w:r>
            <w:rPr>
              <w:noProof/>
            </w:rPr>
            <w:t>14</w:t>
          </w:r>
          <w:r>
            <w:rPr>
              <w:noProof/>
            </w:rPr>
            <w:fldChar w:fldCharType="end"/>
          </w:r>
        </w:p>
        <w:p w:rsidR="003108C7" w:rsidRDefault="003108C7">
          <w:pPr>
            <w:pStyle w:val="Indholdsfortegnelse3"/>
            <w:tabs>
              <w:tab w:val="right" w:pos="8290"/>
            </w:tabs>
            <w:rPr>
              <w:rFonts w:eastAsiaTheme="minorEastAsia" w:cstheme="minorBidi"/>
              <w:noProof/>
              <w:sz w:val="24"/>
              <w:szCs w:val="24"/>
              <w:lang w:eastAsia="da-DK"/>
            </w:rPr>
          </w:pPr>
          <w:r>
            <w:rPr>
              <w:noProof/>
            </w:rPr>
            <w:t>Den kliniske erfaring i relation til diagnostik og klassifikation</w:t>
          </w:r>
          <w:r>
            <w:rPr>
              <w:noProof/>
            </w:rPr>
            <w:tab/>
          </w:r>
          <w:r>
            <w:rPr>
              <w:noProof/>
            </w:rPr>
            <w:fldChar w:fldCharType="begin"/>
          </w:r>
          <w:r>
            <w:rPr>
              <w:noProof/>
            </w:rPr>
            <w:instrText xml:space="preserve"> PAGEREF _Toc97358135 \h </w:instrText>
          </w:r>
          <w:r>
            <w:rPr>
              <w:noProof/>
            </w:rPr>
          </w:r>
          <w:r>
            <w:rPr>
              <w:noProof/>
            </w:rPr>
            <w:fldChar w:fldCharType="separate"/>
          </w:r>
          <w:r>
            <w:rPr>
              <w:noProof/>
            </w:rPr>
            <w:t>14</w:t>
          </w:r>
          <w:r>
            <w:rPr>
              <w:noProof/>
            </w:rPr>
            <w:fldChar w:fldCharType="end"/>
          </w:r>
        </w:p>
        <w:p w:rsidR="003108C7" w:rsidRDefault="003108C7">
          <w:pPr>
            <w:pStyle w:val="Indholdsfortegnelse2"/>
            <w:tabs>
              <w:tab w:val="right" w:pos="8290"/>
            </w:tabs>
            <w:rPr>
              <w:rFonts w:eastAsiaTheme="minorEastAsia" w:cstheme="minorBidi"/>
              <w:i w:val="0"/>
              <w:noProof/>
              <w:sz w:val="24"/>
              <w:szCs w:val="24"/>
              <w:lang w:eastAsia="da-DK"/>
            </w:rPr>
          </w:pPr>
          <w:r>
            <w:rPr>
              <w:noProof/>
            </w:rPr>
            <w:t>Diskussion</w:t>
          </w:r>
          <w:r>
            <w:rPr>
              <w:noProof/>
            </w:rPr>
            <w:tab/>
          </w:r>
          <w:r>
            <w:rPr>
              <w:noProof/>
            </w:rPr>
            <w:fldChar w:fldCharType="begin"/>
          </w:r>
          <w:r>
            <w:rPr>
              <w:noProof/>
            </w:rPr>
            <w:instrText xml:space="preserve"> PAGEREF _Toc97358136 \h </w:instrText>
          </w:r>
          <w:r>
            <w:rPr>
              <w:noProof/>
            </w:rPr>
          </w:r>
          <w:r>
            <w:rPr>
              <w:noProof/>
            </w:rPr>
            <w:fldChar w:fldCharType="separate"/>
          </w:r>
          <w:r>
            <w:rPr>
              <w:noProof/>
            </w:rPr>
            <w:t>14</w:t>
          </w:r>
          <w:r>
            <w:rPr>
              <w:noProof/>
            </w:rPr>
            <w:fldChar w:fldCharType="end"/>
          </w:r>
        </w:p>
        <w:p w:rsidR="003108C7" w:rsidRDefault="003108C7">
          <w:pPr>
            <w:pStyle w:val="Indholdsfortegnelse3"/>
            <w:tabs>
              <w:tab w:val="right" w:pos="8290"/>
            </w:tabs>
            <w:rPr>
              <w:rFonts w:eastAsiaTheme="minorEastAsia" w:cstheme="minorBidi"/>
              <w:noProof/>
              <w:sz w:val="24"/>
              <w:szCs w:val="24"/>
              <w:lang w:eastAsia="da-DK"/>
            </w:rPr>
          </w:pPr>
          <w:r>
            <w:rPr>
              <w:noProof/>
            </w:rPr>
            <w:t>Konklusion</w:t>
          </w:r>
          <w:r>
            <w:rPr>
              <w:noProof/>
            </w:rPr>
            <w:tab/>
          </w:r>
          <w:r>
            <w:rPr>
              <w:noProof/>
            </w:rPr>
            <w:fldChar w:fldCharType="begin"/>
          </w:r>
          <w:r>
            <w:rPr>
              <w:noProof/>
            </w:rPr>
            <w:instrText xml:space="preserve"> PAGEREF _Toc97358137 \h </w:instrText>
          </w:r>
          <w:r>
            <w:rPr>
              <w:noProof/>
            </w:rPr>
          </w:r>
          <w:r>
            <w:rPr>
              <w:noProof/>
            </w:rPr>
            <w:fldChar w:fldCharType="separate"/>
          </w:r>
          <w:r>
            <w:rPr>
              <w:noProof/>
            </w:rPr>
            <w:t>14</w:t>
          </w:r>
          <w:r>
            <w:rPr>
              <w:noProof/>
            </w:rPr>
            <w:fldChar w:fldCharType="end"/>
          </w:r>
        </w:p>
        <w:p w:rsidR="003108C7" w:rsidRDefault="003108C7">
          <w:pPr>
            <w:pStyle w:val="Indholdsfortegnelse2"/>
            <w:tabs>
              <w:tab w:val="right" w:pos="8290"/>
            </w:tabs>
            <w:rPr>
              <w:rFonts w:eastAsiaTheme="minorEastAsia" w:cstheme="minorBidi"/>
              <w:i w:val="0"/>
              <w:noProof/>
              <w:sz w:val="24"/>
              <w:szCs w:val="24"/>
              <w:lang w:eastAsia="da-DK"/>
            </w:rPr>
          </w:pPr>
          <w:r>
            <w:rPr>
              <w:noProof/>
            </w:rPr>
            <w:t>Litteraturliste</w:t>
          </w:r>
          <w:r>
            <w:rPr>
              <w:noProof/>
            </w:rPr>
            <w:tab/>
          </w:r>
          <w:r>
            <w:rPr>
              <w:noProof/>
            </w:rPr>
            <w:fldChar w:fldCharType="begin"/>
          </w:r>
          <w:r>
            <w:rPr>
              <w:noProof/>
            </w:rPr>
            <w:instrText xml:space="preserve"> PAGEREF _Toc97358138 \h </w:instrText>
          </w:r>
          <w:r>
            <w:rPr>
              <w:noProof/>
            </w:rPr>
          </w:r>
          <w:r>
            <w:rPr>
              <w:noProof/>
            </w:rPr>
            <w:fldChar w:fldCharType="separate"/>
          </w:r>
          <w:r>
            <w:rPr>
              <w:noProof/>
            </w:rPr>
            <w:t>14</w:t>
          </w:r>
          <w:r>
            <w:rPr>
              <w:noProof/>
            </w:rPr>
            <w:fldChar w:fldCharType="end"/>
          </w:r>
        </w:p>
        <w:p w:rsidR="003108C7" w:rsidRDefault="003108C7">
          <w:pPr>
            <w:pStyle w:val="Indholdsfortegnelse1"/>
            <w:tabs>
              <w:tab w:val="right" w:pos="8290"/>
            </w:tabs>
            <w:rPr>
              <w:rFonts w:eastAsiaTheme="minorEastAsia" w:cstheme="minorBidi"/>
              <w:b w:val="0"/>
              <w:noProof/>
              <w:sz w:val="24"/>
              <w:szCs w:val="24"/>
              <w:lang w:eastAsia="da-DK"/>
            </w:rPr>
          </w:pPr>
          <w:r>
            <w:rPr>
              <w:noProof/>
            </w:rPr>
            <w:t>Del 2.  Metode</w:t>
          </w:r>
          <w:r>
            <w:rPr>
              <w:noProof/>
            </w:rPr>
            <w:tab/>
          </w:r>
          <w:r>
            <w:rPr>
              <w:noProof/>
            </w:rPr>
            <w:fldChar w:fldCharType="begin"/>
          </w:r>
          <w:r>
            <w:rPr>
              <w:noProof/>
            </w:rPr>
            <w:instrText xml:space="preserve"> PAGEREF _Toc97358139 \h </w:instrText>
          </w:r>
          <w:r>
            <w:rPr>
              <w:noProof/>
            </w:rPr>
          </w:r>
          <w:r>
            <w:rPr>
              <w:noProof/>
            </w:rPr>
            <w:fldChar w:fldCharType="separate"/>
          </w:r>
          <w:r>
            <w:rPr>
              <w:noProof/>
            </w:rPr>
            <w:t>14</w:t>
          </w:r>
          <w:r>
            <w:rPr>
              <w:noProof/>
            </w:rPr>
            <w:fldChar w:fldCharType="end"/>
          </w:r>
        </w:p>
        <w:p w:rsidR="003108C7" w:rsidRDefault="003108C7">
          <w:pPr>
            <w:pStyle w:val="Indholdsfortegnelse2"/>
            <w:tabs>
              <w:tab w:val="right" w:pos="8290"/>
            </w:tabs>
            <w:rPr>
              <w:rFonts w:eastAsiaTheme="minorEastAsia" w:cstheme="minorBidi"/>
              <w:i w:val="0"/>
              <w:noProof/>
              <w:sz w:val="24"/>
              <w:szCs w:val="24"/>
              <w:lang w:eastAsia="da-DK"/>
            </w:rPr>
          </w:pPr>
          <w:r>
            <w:rPr>
              <w:noProof/>
            </w:rPr>
            <w:t>Organisering og struktur</w:t>
          </w:r>
          <w:r>
            <w:rPr>
              <w:noProof/>
            </w:rPr>
            <w:tab/>
          </w:r>
          <w:r>
            <w:rPr>
              <w:noProof/>
            </w:rPr>
            <w:fldChar w:fldCharType="begin"/>
          </w:r>
          <w:r>
            <w:rPr>
              <w:noProof/>
            </w:rPr>
            <w:instrText xml:space="preserve"> PAGEREF _Toc97358140 \h </w:instrText>
          </w:r>
          <w:r>
            <w:rPr>
              <w:noProof/>
            </w:rPr>
          </w:r>
          <w:r>
            <w:rPr>
              <w:noProof/>
            </w:rPr>
            <w:fldChar w:fldCharType="separate"/>
          </w:r>
          <w:r>
            <w:rPr>
              <w:noProof/>
            </w:rPr>
            <w:t>14</w:t>
          </w:r>
          <w:r>
            <w:rPr>
              <w:noProof/>
            </w:rPr>
            <w:fldChar w:fldCharType="end"/>
          </w:r>
        </w:p>
        <w:p w:rsidR="003108C7" w:rsidRDefault="003108C7">
          <w:pPr>
            <w:pStyle w:val="Indholdsfortegnelse2"/>
            <w:tabs>
              <w:tab w:val="right" w:pos="8290"/>
            </w:tabs>
            <w:rPr>
              <w:rFonts w:eastAsiaTheme="minorEastAsia" w:cstheme="minorBidi"/>
              <w:i w:val="0"/>
              <w:noProof/>
              <w:sz w:val="24"/>
              <w:szCs w:val="24"/>
              <w:lang w:eastAsia="da-DK"/>
            </w:rPr>
          </w:pPr>
          <w:r>
            <w:rPr>
              <w:noProof/>
            </w:rPr>
            <w:t>Forberedelse</w:t>
          </w:r>
          <w:r>
            <w:rPr>
              <w:noProof/>
            </w:rPr>
            <w:tab/>
          </w:r>
          <w:r>
            <w:rPr>
              <w:noProof/>
            </w:rPr>
            <w:fldChar w:fldCharType="begin"/>
          </w:r>
          <w:r>
            <w:rPr>
              <w:noProof/>
            </w:rPr>
            <w:instrText xml:space="preserve"> PAGEREF _Toc97358141 \h </w:instrText>
          </w:r>
          <w:r>
            <w:rPr>
              <w:noProof/>
            </w:rPr>
          </w:r>
          <w:r>
            <w:rPr>
              <w:noProof/>
            </w:rPr>
            <w:fldChar w:fldCharType="separate"/>
          </w:r>
          <w:r>
            <w:rPr>
              <w:noProof/>
            </w:rPr>
            <w:t>14</w:t>
          </w:r>
          <w:r>
            <w:rPr>
              <w:noProof/>
            </w:rPr>
            <w:fldChar w:fldCharType="end"/>
          </w:r>
        </w:p>
        <w:p w:rsidR="003108C7" w:rsidRDefault="003108C7">
          <w:pPr>
            <w:pStyle w:val="Indholdsfortegnelse2"/>
            <w:tabs>
              <w:tab w:val="right" w:pos="8290"/>
            </w:tabs>
            <w:rPr>
              <w:rFonts w:eastAsiaTheme="minorEastAsia" w:cstheme="minorBidi"/>
              <w:i w:val="0"/>
              <w:noProof/>
              <w:sz w:val="24"/>
              <w:szCs w:val="24"/>
              <w:lang w:eastAsia="da-DK"/>
            </w:rPr>
          </w:pPr>
          <w:r>
            <w:rPr>
              <w:noProof/>
            </w:rPr>
            <w:t>Udvikling af retningslinjen</w:t>
          </w:r>
          <w:r>
            <w:rPr>
              <w:noProof/>
            </w:rPr>
            <w:tab/>
          </w:r>
          <w:r>
            <w:rPr>
              <w:noProof/>
            </w:rPr>
            <w:fldChar w:fldCharType="begin"/>
          </w:r>
          <w:r>
            <w:rPr>
              <w:noProof/>
            </w:rPr>
            <w:instrText xml:space="preserve"> PAGEREF _Toc97358142 \h </w:instrText>
          </w:r>
          <w:r>
            <w:rPr>
              <w:noProof/>
            </w:rPr>
          </w:r>
          <w:r>
            <w:rPr>
              <w:noProof/>
            </w:rPr>
            <w:fldChar w:fldCharType="separate"/>
          </w:r>
          <w:r>
            <w:rPr>
              <w:noProof/>
            </w:rPr>
            <w:t>14</w:t>
          </w:r>
          <w:r>
            <w:rPr>
              <w:noProof/>
            </w:rPr>
            <w:fldChar w:fldCharType="end"/>
          </w:r>
        </w:p>
        <w:p w:rsidR="003108C7" w:rsidRDefault="003108C7">
          <w:pPr>
            <w:pStyle w:val="Indholdsfortegnelse3"/>
            <w:tabs>
              <w:tab w:val="right" w:pos="8290"/>
            </w:tabs>
            <w:rPr>
              <w:rFonts w:eastAsiaTheme="minorEastAsia" w:cstheme="minorBidi"/>
              <w:noProof/>
              <w:sz w:val="24"/>
              <w:szCs w:val="24"/>
              <w:lang w:eastAsia="da-DK"/>
            </w:rPr>
          </w:pPr>
          <w:r>
            <w:rPr>
              <w:noProof/>
            </w:rPr>
            <w:t>Kliniske spørgsmål</w:t>
          </w:r>
          <w:r>
            <w:rPr>
              <w:noProof/>
            </w:rPr>
            <w:tab/>
          </w:r>
          <w:r>
            <w:rPr>
              <w:noProof/>
            </w:rPr>
            <w:fldChar w:fldCharType="begin"/>
          </w:r>
          <w:r>
            <w:rPr>
              <w:noProof/>
            </w:rPr>
            <w:instrText xml:space="preserve"> PAGEREF _Toc97358143 \h </w:instrText>
          </w:r>
          <w:r>
            <w:rPr>
              <w:noProof/>
            </w:rPr>
          </w:r>
          <w:r>
            <w:rPr>
              <w:noProof/>
            </w:rPr>
            <w:fldChar w:fldCharType="separate"/>
          </w:r>
          <w:r>
            <w:rPr>
              <w:noProof/>
            </w:rPr>
            <w:t>14</w:t>
          </w:r>
          <w:r>
            <w:rPr>
              <w:noProof/>
            </w:rPr>
            <w:fldChar w:fldCharType="end"/>
          </w:r>
        </w:p>
        <w:p w:rsidR="003108C7" w:rsidRDefault="003108C7">
          <w:pPr>
            <w:pStyle w:val="Indholdsfortegnelse3"/>
            <w:tabs>
              <w:tab w:val="right" w:pos="8290"/>
            </w:tabs>
            <w:rPr>
              <w:rFonts w:eastAsiaTheme="minorEastAsia" w:cstheme="minorBidi"/>
              <w:noProof/>
              <w:sz w:val="24"/>
              <w:szCs w:val="24"/>
              <w:lang w:eastAsia="da-DK"/>
            </w:rPr>
          </w:pPr>
          <w:r>
            <w:rPr>
              <w:noProof/>
            </w:rPr>
            <w:t>AGREE-vurdering af guidelines</w:t>
          </w:r>
          <w:r>
            <w:rPr>
              <w:noProof/>
            </w:rPr>
            <w:tab/>
          </w:r>
          <w:r>
            <w:rPr>
              <w:noProof/>
            </w:rPr>
            <w:fldChar w:fldCharType="begin"/>
          </w:r>
          <w:r>
            <w:rPr>
              <w:noProof/>
            </w:rPr>
            <w:instrText xml:space="preserve"> PAGEREF _Toc97358144 \h </w:instrText>
          </w:r>
          <w:r>
            <w:rPr>
              <w:noProof/>
            </w:rPr>
          </w:r>
          <w:r>
            <w:rPr>
              <w:noProof/>
            </w:rPr>
            <w:fldChar w:fldCharType="separate"/>
          </w:r>
          <w:r>
            <w:rPr>
              <w:noProof/>
            </w:rPr>
            <w:t>15</w:t>
          </w:r>
          <w:r>
            <w:rPr>
              <w:noProof/>
            </w:rPr>
            <w:fldChar w:fldCharType="end"/>
          </w:r>
        </w:p>
        <w:p w:rsidR="003108C7" w:rsidRDefault="003108C7">
          <w:pPr>
            <w:pStyle w:val="Indholdsfortegnelse2"/>
            <w:tabs>
              <w:tab w:val="right" w:pos="8290"/>
            </w:tabs>
            <w:rPr>
              <w:rFonts w:eastAsiaTheme="minorEastAsia" w:cstheme="minorBidi"/>
              <w:i w:val="0"/>
              <w:noProof/>
              <w:sz w:val="24"/>
              <w:szCs w:val="24"/>
              <w:lang w:eastAsia="da-DK"/>
            </w:rPr>
          </w:pPr>
          <w:r>
            <w:rPr>
              <w:noProof/>
            </w:rPr>
            <w:t>Litteratursøgning</w:t>
          </w:r>
          <w:r>
            <w:rPr>
              <w:noProof/>
            </w:rPr>
            <w:tab/>
          </w:r>
          <w:r>
            <w:rPr>
              <w:noProof/>
            </w:rPr>
            <w:fldChar w:fldCharType="begin"/>
          </w:r>
          <w:r>
            <w:rPr>
              <w:noProof/>
            </w:rPr>
            <w:instrText xml:space="preserve"> PAGEREF _Toc97358145 \h </w:instrText>
          </w:r>
          <w:r>
            <w:rPr>
              <w:noProof/>
            </w:rPr>
          </w:r>
          <w:r>
            <w:rPr>
              <w:noProof/>
            </w:rPr>
            <w:fldChar w:fldCharType="separate"/>
          </w:r>
          <w:r>
            <w:rPr>
              <w:noProof/>
            </w:rPr>
            <w:t>17</w:t>
          </w:r>
          <w:r>
            <w:rPr>
              <w:noProof/>
            </w:rPr>
            <w:fldChar w:fldCharType="end"/>
          </w:r>
        </w:p>
        <w:p w:rsidR="003108C7" w:rsidRDefault="003108C7">
          <w:pPr>
            <w:pStyle w:val="Indholdsfortegnelse3"/>
            <w:tabs>
              <w:tab w:val="right" w:pos="8290"/>
            </w:tabs>
            <w:rPr>
              <w:rFonts w:eastAsiaTheme="minorEastAsia" w:cstheme="minorBidi"/>
              <w:noProof/>
              <w:sz w:val="24"/>
              <w:szCs w:val="24"/>
              <w:lang w:eastAsia="da-DK"/>
            </w:rPr>
          </w:pPr>
          <w:r>
            <w:rPr>
              <w:noProof/>
            </w:rPr>
            <w:t>Inklusion af artikler</w:t>
          </w:r>
          <w:r>
            <w:rPr>
              <w:noProof/>
            </w:rPr>
            <w:tab/>
          </w:r>
          <w:r>
            <w:rPr>
              <w:noProof/>
            </w:rPr>
            <w:fldChar w:fldCharType="begin"/>
          </w:r>
          <w:r>
            <w:rPr>
              <w:noProof/>
            </w:rPr>
            <w:instrText xml:space="preserve"> PAGEREF _Toc97358146 \h </w:instrText>
          </w:r>
          <w:r>
            <w:rPr>
              <w:noProof/>
            </w:rPr>
          </w:r>
          <w:r>
            <w:rPr>
              <w:noProof/>
            </w:rPr>
            <w:fldChar w:fldCharType="separate"/>
          </w:r>
          <w:r>
            <w:rPr>
              <w:noProof/>
            </w:rPr>
            <w:t>18</w:t>
          </w:r>
          <w:r>
            <w:rPr>
              <w:noProof/>
            </w:rPr>
            <w:fldChar w:fldCharType="end"/>
          </w:r>
        </w:p>
        <w:p w:rsidR="003108C7" w:rsidRDefault="003108C7">
          <w:pPr>
            <w:pStyle w:val="Indholdsfortegnelse3"/>
            <w:tabs>
              <w:tab w:val="right" w:pos="8290"/>
            </w:tabs>
            <w:rPr>
              <w:rFonts w:eastAsiaTheme="minorEastAsia" w:cstheme="minorBidi"/>
              <w:noProof/>
              <w:sz w:val="24"/>
              <w:szCs w:val="24"/>
              <w:lang w:eastAsia="da-DK"/>
            </w:rPr>
          </w:pPr>
          <w:r>
            <w:rPr>
              <w:noProof/>
            </w:rPr>
            <w:t>Sammenfatning af evidens</w:t>
          </w:r>
          <w:r>
            <w:rPr>
              <w:noProof/>
            </w:rPr>
            <w:tab/>
          </w:r>
          <w:r>
            <w:rPr>
              <w:noProof/>
            </w:rPr>
            <w:fldChar w:fldCharType="begin"/>
          </w:r>
          <w:r>
            <w:rPr>
              <w:noProof/>
            </w:rPr>
            <w:instrText xml:space="preserve"> PAGEREF _Toc97358147 \h </w:instrText>
          </w:r>
          <w:r>
            <w:rPr>
              <w:noProof/>
            </w:rPr>
          </w:r>
          <w:r>
            <w:rPr>
              <w:noProof/>
            </w:rPr>
            <w:fldChar w:fldCharType="separate"/>
          </w:r>
          <w:r>
            <w:rPr>
              <w:noProof/>
            </w:rPr>
            <w:t>19</w:t>
          </w:r>
          <w:r>
            <w:rPr>
              <w:noProof/>
            </w:rPr>
            <w:fldChar w:fldCharType="end"/>
          </w:r>
        </w:p>
        <w:p w:rsidR="003108C7" w:rsidRDefault="003108C7">
          <w:pPr>
            <w:pStyle w:val="Indholdsfortegnelse3"/>
            <w:tabs>
              <w:tab w:val="right" w:pos="8290"/>
            </w:tabs>
            <w:rPr>
              <w:rFonts w:eastAsiaTheme="minorEastAsia" w:cstheme="minorBidi"/>
              <w:noProof/>
              <w:sz w:val="24"/>
              <w:szCs w:val="24"/>
              <w:lang w:eastAsia="da-DK"/>
            </w:rPr>
          </w:pPr>
          <w:r>
            <w:rPr>
              <w:noProof/>
            </w:rPr>
            <w:t>Praktiske anbefalinger</w:t>
          </w:r>
          <w:r>
            <w:rPr>
              <w:noProof/>
            </w:rPr>
            <w:tab/>
          </w:r>
          <w:r>
            <w:rPr>
              <w:noProof/>
            </w:rPr>
            <w:fldChar w:fldCharType="begin"/>
          </w:r>
          <w:r>
            <w:rPr>
              <w:noProof/>
            </w:rPr>
            <w:instrText xml:space="preserve"> PAGEREF _Toc97358148 \h </w:instrText>
          </w:r>
          <w:r>
            <w:rPr>
              <w:noProof/>
            </w:rPr>
          </w:r>
          <w:r>
            <w:rPr>
              <w:noProof/>
            </w:rPr>
            <w:fldChar w:fldCharType="separate"/>
          </w:r>
          <w:r>
            <w:rPr>
              <w:noProof/>
            </w:rPr>
            <w:t>19</w:t>
          </w:r>
          <w:r>
            <w:rPr>
              <w:noProof/>
            </w:rPr>
            <w:fldChar w:fldCharType="end"/>
          </w:r>
        </w:p>
        <w:p w:rsidR="003108C7" w:rsidRDefault="003108C7">
          <w:pPr>
            <w:pStyle w:val="Indholdsfortegnelse3"/>
            <w:tabs>
              <w:tab w:val="right" w:pos="8290"/>
            </w:tabs>
            <w:rPr>
              <w:rFonts w:eastAsiaTheme="minorEastAsia" w:cstheme="minorBidi"/>
              <w:noProof/>
              <w:sz w:val="24"/>
              <w:szCs w:val="24"/>
              <w:lang w:eastAsia="da-DK"/>
            </w:rPr>
          </w:pPr>
          <w:r>
            <w:rPr>
              <w:noProof/>
            </w:rPr>
            <w:t>Udformning af retningslinjen</w:t>
          </w:r>
          <w:r>
            <w:rPr>
              <w:noProof/>
            </w:rPr>
            <w:tab/>
          </w:r>
          <w:r>
            <w:rPr>
              <w:noProof/>
            </w:rPr>
            <w:fldChar w:fldCharType="begin"/>
          </w:r>
          <w:r>
            <w:rPr>
              <w:noProof/>
            </w:rPr>
            <w:instrText xml:space="preserve"> PAGEREF _Toc97358149 \h </w:instrText>
          </w:r>
          <w:r>
            <w:rPr>
              <w:noProof/>
            </w:rPr>
          </w:r>
          <w:r>
            <w:rPr>
              <w:noProof/>
            </w:rPr>
            <w:fldChar w:fldCharType="separate"/>
          </w:r>
          <w:r>
            <w:rPr>
              <w:noProof/>
            </w:rPr>
            <w:t>19</w:t>
          </w:r>
          <w:r>
            <w:rPr>
              <w:noProof/>
            </w:rPr>
            <w:fldChar w:fldCharType="end"/>
          </w:r>
        </w:p>
        <w:p w:rsidR="003108C7" w:rsidRDefault="003108C7">
          <w:pPr>
            <w:pStyle w:val="Indholdsfortegnelse2"/>
            <w:tabs>
              <w:tab w:val="right" w:pos="8290"/>
            </w:tabs>
            <w:rPr>
              <w:rFonts w:eastAsiaTheme="minorEastAsia" w:cstheme="minorBidi"/>
              <w:i w:val="0"/>
              <w:noProof/>
              <w:sz w:val="24"/>
              <w:szCs w:val="24"/>
              <w:lang w:eastAsia="da-DK"/>
            </w:rPr>
          </w:pPr>
          <w:r>
            <w:rPr>
              <w:noProof/>
            </w:rPr>
            <w:t>Validering</w:t>
          </w:r>
          <w:r>
            <w:rPr>
              <w:noProof/>
            </w:rPr>
            <w:tab/>
          </w:r>
          <w:r>
            <w:rPr>
              <w:noProof/>
            </w:rPr>
            <w:fldChar w:fldCharType="begin"/>
          </w:r>
          <w:r>
            <w:rPr>
              <w:noProof/>
            </w:rPr>
            <w:instrText xml:space="preserve"> PAGEREF _Toc97358150 \h </w:instrText>
          </w:r>
          <w:r>
            <w:rPr>
              <w:noProof/>
            </w:rPr>
          </w:r>
          <w:r>
            <w:rPr>
              <w:noProof/>
            </w:rPr>
            <w:fldChar w:fldCharType="separate"/>
          </w:r>
          <w:r>
            <w:rPr>
              <w:noProof/>
            </w:rPr>
            <w:t>19</w:t>
          </w:r>
          <w:r>
            <w:rPr>
              <w:noProof/>
            </w:rPr>
            <w:fldChar w:fldCharType="end"/>
          </w:r>
        </w:p>
        <w:p w:rsidR="003108C7" w:rsidRDefault="003108C7">
          <w:pPr>
            <w:pStyle w:val="Indholdsfortegnelse2"/>
            <w:tabs>
              <w:tab w:val="right" w:pos="8290"/>
            </w:tabs>
            <w:rPr>
              <w:rFonts w:eastAsiaTheme="minorEastAsia" w:cstheme="minorBidi"/>
              <w:i w:val="0"/>
              <w:noProof/>
              <w:sz w:val="24"/>
              <w:szCs w:val="24"/>
              <w:lang w:eastAsia="da-DK"/>
            </w:rPr>
          </w:pPr>
          <w:r>
            <w:rPr>
              <w:noProof/>
            </w:rPr>
            <w:t>Udbredelse og implementering</w:t>
          </w:r>
          <w:r>
            <w:rPr>
              <w:noProof/>
            </w:rPr>
            <w:tab/>
          </w:r>
          <w:r>
            <w:rPr>
              <w:noProof/>
            </w:rPr>
            <w:fldChar w:fldCharType="begin"/>
          </w:r>
          <w:r>
            <w:rPr>
              <w:noProof/>
            </w:rPr>
            <w:instrText xml:space="preserve"> PAGEREF _Toc97358151 \h </w:instrText>
          </w:r>
          <w:r>
            <w:rPr>
              <w:noProof/>
            </w:rPr>
          </w:r>
          <w:r>
            <w:rPr>
              <w:noProof/>
            </w:rPr>
            <w:fldChar w:fldCharType="separate"/>
          </w:r>
          <w:r>
            <w:rPr>
              <w:noProof/>
            </w:rPr>
            <w:t>19</w:t>
          </w:r>
          <w:r>
            <w:rPr>
              <w:noProof/>
            </w:rPr>
            <w:fldChar w:fldCharType="end"/>
          </w:r>
        </w:p>
        <w:p w:rsidR="003108C7" w:rsidRDefault="003108C7">
          <w:pPr>
            <w:pStyle w:val="Indholdsfortegnelse2"/>
            <w:tabs>
              <w:tab w:val="right" w:pos="8290"/>
            </w:tabs>
            <w:rPr>
              <w:rFonts w:eastAsiaTheme="minorEastAsia" w:cstheme="minorBidi"/>
              <w:i w:val="0"/>
              <w:noProof/>
              <w:sz w:val="24"/>
              <w:szCs w:val="24"/>
              <w:lang w:eastAsia="da-DK"/>
            </w:rPr>
          </w:pPr>
          <w:r>
            <w:rPr>
              <w:noProof/>
            </w:rPr>
            <w:t>Evaluering og revision</w:t>
          </w:r>
          <w:r>
            <w:rPr>
              <w:noProof/>
            </w:rPr>
            <w:tab/>
          </w:r>
          <w:r>
            <w:rPr>
              <w:noProof/>
            </w:rPr>
            <w:fldChar w:fldCharType="begin"/>
          </w:r>
          <w:r>
            <w:rPr>
              <w:noProof/>
            </w:rPr>
            <w:instrText xml:space="preserve"> PAGEREF _Toc97358152 \h </w:instrText>
          </w:r>
          <w:r>
            <w:rPr>
              <w:noProof/>
            </w:rPr>
          </w:r>
          <w:r>
            <w:rPr>
              <w:noProof/>
            </w:rPr>
            <w:fldChar w:fldCharType="separate"/>
          </w:r>
          <w:r>
            <w:rPr>
              <w:noProof/>
            </w:rPr>
            <w:t>19</w:t>
          </w:r>
          <w:r>
            <w:rPr>
              <w:noProof/>
            </w:rPr>
            <w:fldChar w:fldCharType="end"/>
          </w:r>
        </w:p>
        <w:p w:rsidR="003108C7" w:rsidRDefault="003108C7">
          <w:pPr>
            <w:pStyle w:val="Indholdsfortegnelse2"/>
            <w:tabs>
              <w:tab w:val="right" w:pos="8290"/>
            </w:tabs>
            <w:rPr>
              <w:rFonts w:eastAsiaTheme="minorEastAsia" w:cstheme="minorBidi"/>
              <w:i w:val="0"/>
              <w:noProof/>
              <w:sz w:val="24"/>
              <w:szCs w:val="24"/>
              <w:lang w:eastAsia="da-DK"/>
            </w:rPr>
          </w:pPr>
          <w:r>
            <w:rPr>
              <w:noProof/>
            </w:rPr>
            <w:t>Litteraturliste</w:t>
          </w:r>
          <w:r>
            <w:rPr>
              <w:noProof/>
            </w:rPr>
            <w:tab/>
          </w:r>
          <w:r>
            <w:rPr>
              <w:noProof/>
            </w:rPr>
            <w:fldChar w:fldCharType="begin"/>
          </w:r>
          <w:r>
            <w:rPr>
              <w:noProof/>
            </w:rPr>
            <w:instrText xml:space="preserve"> PAGEREF _Toc97358153 \h </w:instrText>
          </w:r>
          <w:r>
            <w:rPr>
              <w:noProof/>
            </w:rPr>
          </w:r>
          <w:r>
            <w:rPr>
              <w:noProof/>
            </w:rPr>
            <w:fldChar w:fldCharType="separate"/>
          </w:r>
          <w:r>
            <w:rPr>
              <w:noProof/>
            </w:rPr>
            <w:t>19</w:t>
          </w:r>
          <w:r>
            <w:rPr>
              <w:noProof/>
            </w:rPr>
            <w:fldChar w:fldCharType="end"/>
          </w:r>
        </w:p>
        <w:p w:rsidR="003108C7" w:rsidRDefault="003108C7">
          <w:pPr>
            <w:pStyle w:val="Indholdsfortegnelse1"/>
            <w:tabs>
              <w:tab w:val="right" w:pos="8290"/>
            </w:tabs>
            <w:rPr>
              <w:rFonts w:eastAsiaTheme="minorEastAsia" w:cstheme="minorBidi"/>
              <w:b w:val="0"/>
              <w:noProof/>
              <w:sz w:val="24"/>
              <w:szCs w:val="24"/>
              <w:lang w:eastAsia="da-DK"/>
            </w:rPr>
          </w:pPr>
          <w:r>
            <w:rPr>
              <w:noProof/>
            </w:rPr>
            <w:t>Del 3. Review af evidens og anbefalinger</w:t>
          </w:r>
          <w:r>
            <w:rPr>
              <w:noProof/>
            </w:rPr>
            <w:tab/>
          </w:r>
          <w:r>
            <w:rPr>
              <w:noProof/>
            </w:rPr>
            <w:fldChar w:fldCharType="begin"/>
          </w:r>
          <w:r>
            <w:rPr>
              <w:noProof/>
            </w:rPr>
            <w:instrText xml:space="preserve"> PAGEREF _Toc97358154 \h </w:instrText>
          </w:r>
          <w:r>
            <w:rPr>
              <w:noProof/>
            </w:rPr>
          </w:r>
          <w:r>
            <w:rPr>
              <w:noProof/>
            </w:rPr>
            <w:fldChar w:fldCharType="separate"/>
          </w:r>
          <w:r>
            <w:rPr>
              <w:noProof/>
            </w:rPr>
            <w:t>20</w:t>
          </w:r>
          <w:r>
            <w:rPr>
              <w:noProof/>
            </w:rPr>
            <w:fldChar w:fldCharType="end"/>
          </w:r>
        </w:p>
        <w:p w:rsidR="003108C7" w:rsidRDefault="003108C7">
          <w:pPr>
            <w:pStyle w:val="Indholdsfortegnelse2"/>
            <w:tabs>
              <w:tab w:val="right" w:pos="8290"/>
            </w:tabs>
            <w:rPr>
              <w:rFonts w:eastAsiaTheme="minorEastAsia" w:cstheme="minorBidi"/>
              <w:i w:val="0"/>
              <w:noProof/>
              <w:sz w:val="24"/>
              <w:szCs w:val="24"/>
              <w:lang w:eastAsia="da-DK"/>
            </w:rPr>
          </w:pPr>
          <w:r>
            <w:rPr>
              <w:noProof/>
            </w:rPr>
            <w:t>Klassifikation</w:t>
          </w:r>
          <w:r>
            <w:rPr>
              <w:noProof/>
            </w:rPr>
            <w:tab/>
          </w:r>
          <w:r>
            <w:rPr>
              <w:noProof/>
            </w:rPr>
            <w:fldChar w:fldCharType="begin"/>
          </w:r>
          <w:r>
            <w:rPr>
              <w:noProof/>
            </w:rPr>
            <w:instrText xml:space="preserve"> PAGEREF _Toc97358155 \h </w:instrText>
          </w:r>
          <w:r>
            <w:rPr>
              <w:noProof/>
            </w:rPr>
          </w:r>
          <w:r>
            <w:rPr>
              <w:noProof/>
            </w:rPr>
            <w:fldChar w:fldCharType="separate"/>
          </w:r>
          <w:r>
            <w:rPr>
              <w:noProof/>
            </w:rPr>
            <w:t>20</w:t>
          </w:r>
          <w:r>
            <w:rPr>
              <w:noProof/>
            </w:rPr>
            <w:fldChar w:fldCharType="end"/>
          </w:r>
        </w:p>
        <w:p w:rsidR="003108C7" w:rsidRDefault="003108C7">
          <w:pPr>
            <w:pStyle w:val="Indholdsfortegnelse3"/>
            <w:tabs>
              <w:tab w:val="right" w:pos="8290"/>
            </w:tabs>
            <w:rPr>
              <w:rFonts w:eastAsiaTheme="minorEastAsia" w:cstheme="minorBidi"/>
              <w:noProof/>
              <w:sz w:val="24"/>
              <w:szCs w:val="24"/>
              <w:lang w:eastAsia="da-DK"/>
            </w:rPr>
          </w:pPr>
          <w:r>
            <w:rPr>
              <w:noProof/>
            </w:rPr>
            <w:t>Resultater litteratursøgning</w:t>
          </w:r>
          <w:r>
            <w:rPr>
              <w:noProof/>
            </w:rPr>
            <w:tab/>
          </w:r>
          <w:r>
            <w:rPr>
              <w:noProof/>
            </w:rPr>
            <w:fldChar w:fldCharType="begin"/>
          </w:r>
          <w:r>
            <w:rPr>
              <w:noProof/>
            </w:rPr>
            <w:instrText xml:space="preserve"> PAGEREF _Toc97358156 \h </w:instrText>
          </w:r>
          <w:r>
            <w:rPr>
              <w:noProof/>
            </w:rPr>
          </w:r>
          <w:r>
            <w:rPr>
              <w:noProof/>
            </w:rPr>
            <w:fldChar w:fldCharType="separate"/>
          </w:r>
          <w:r>
            <w:rPr>
              <w:noProof/>
            </w:rPr>
            <w:t>20</w:t>
          </w:r>
          <w:r>
            <w:rPr>
              <w:noProof/>
            </w:rPr>
            <w:fldChar w:fldCharType="end"/>
          </w:r>
        </w:p>
        <w:p w:rsidR="003108C7" w:rsidRDefault="003108C7">
          <w:pPr>
            <w:pStyle w:val="Indholdsfortegnelse3"/>
            <w:tabs>
              <w:tab w:val="right" w:pos="8290"/>
            </w:tabs>
            <w:rPr>
              <w:rFonts w:eastAsiaTheme="minorEastAsia" w:cstheme="minorBidi"/>
              <w:noProof/>
              <w:sz w:val="24"/>
              <w:szCs w:val="24"/>
              <w:lang w:eastAsia="da-DK"/>
            </w:rPr>
          </w:pPr>
          <w:r>
            <w:rPr>
              <w:noProof/>
            </w:rPr>
            <w:t>Kvalitetsvurdering</w:t>
          </w:r>
          <w:r>
            <w:rPr>
              <w:noProof/>
            </w:rPr>
            <w:tab/>
          </w:r>
          <w:r>
            <w:rPr>
              <w:noProof/>
            </w:rPr>
            <w:fldChar w:fldCharType="begin"/>
          </w:r>
          <w:r>
            <w:rPr>
              <w:noProof/>
            </w:rPr>
            <w:instrText xml:space="preserve"> PAGEREF _Toc97358157 \h </w:instrText>
          </w:r>
          <w:r>
            <w:rPr>
              <w:noProof/>
            </w:rPr>
          </w:r>
          <w:r>
            <w:rPr>
              <w:noProof/>
            </w:rPr>
            <w:fldChar w:fldCharType="separate"/>
          </w:r>
          <w:r>
            <w:rPr>
              <w:noProof/>
            </w:rPr>
            <w:t>20</w:t>
          </w:r>
          <w:r>
            <w:rPr>
              <w:noProof/>
            </w:rPr>
            <w:fldChar w:fldCharType="end"/>
          </w:r>
        </w:p>
        <w:p w:rsidR="003108C7" w:rsidRDefault="003108C7">
          <w:pPr>
            <w:pStyle w:val="Indholdsfortegnelse3"/>
            <w:tabs>
              <w:tab w:val="right" w:pos="8290"/>
            </w:tabs>
            <w:rPr>
              <w:rFonts w:eastAsiaTheme="minorEastAsia" w:cstheme="minorBidi"/>
              <w:noProof/>
              <w:sz w:val="24"/>
              <w:szCs w:val="24"/>
              <w:lang w:eastAsia="da-DK"/>
            </w:rPr>
          </w:pPr>
          <w:r>
            <w:rPr>
              <w:noProof/>
            </w:rPr>
            <w:t>Resume af Klassifikationssystemer</w:t>
          </w:r>
          <w:r>
            <w:rPr>
              <w:noProof/>
            </w:rPr>
            <w:tab/>
          </w:r>
          <w:r>
            <w:rPr>
              <w:noProof/>
            </w:rPr>
            <w:fldChar w:fldCharType="begin"/>
          </w:r>
          <w:r>
            <w:rPr>
              <w:noProof/>
            </w:rPr>
            <w:instrText xml:space="preserve"> PAGEREF _Toc97358158 \h </w:instrText>
          </w:r>
          <w:r>
            <w:rPr>
              <w:noProof/>
            </w:rPr>
          </w:r>
          <w:r>
            <w:rPr>
              <w:noProof/>
            </w:rPr>
            <w:fldChar w:fldCharType="separate"/>
          </w:r>
          <w:r>
            <w:rPr>
              <w:noProof/>
            </w:rPr>
            <w:t>21</w:t>
          </w:r>
          <w:r>
            <w:rPr>
              <w:noProof/>
            </w:rPr>
            <w:fldChar w:fldCharType="end"/>
          </w:r>
        </w:p>
        <w:p w:rsidR="003108C7" w:rsidRDefault="003108C7">
          <w:pPr>
            <w:pStyle w:val="Indholdsfortegnelse3"/>
            <w:tabs>
              <w:tab w:val="right" w:pos="8290"/>
            </w:tabs>
            <w:rPr>
              <w:rFonts w:eastAsiaTheme="minorEastAsia" w:cstheme="minorBidi"/>
              <w:noProof/>
              <w:sz w:val="24"/>
              <w:szCs w:val="24"/>
              <w:lang w:eastAsia="da-DK"/>
            </w:rPr>
          </w:pPr>
          <w:r>
            <w:rPr>
              <w:noProof/>
            </w:rPr>
            <w:t>Evidenstabel klassifikation</w:t>
          </w:r>
          <w:r>
            <w:rPr>
              <w:noProof/>
            </w:rPr>
            <w:tab/>
          </w:r>
          <w:r>
            <w:rPr>
              <w:noProof/>
            </w:rPr>
            <w:fldChar w:fldCharType="begin"/>
          </w:r>
          <w:r>
            <w:rPr>
              <w:noProof/>
            </w:rPr>
            <w:instrText xml:space="preserve"> PAGEREF _Toc97358159 \h </w:instrText>
          </w:r>
          <w:r>
            <w:rPr>
              <w:noProof/>
            </w:rPr>
          </w:r>
          <w:r>
            <w:rPr>
              <w:noProof/>
            </w:rPr>
            <w:fldChar w:fldCharType="separate"/>
          </w:r>
          <w:r>
            <w:rPr>
              <w:noProof/>
            </w:rPr>
            <w:t>33</w:t>
          </w:r>
          <w:r>
            <w:rPr>
              <w:noProof/>
            </w:rPr>
            <w:fldChar w:fldCharType="end"/>
          </w:r>
        </w:p>
        <w:p w:rsidR="003108C7" w:rsidRDefault="003108C7">
          <w:pPr>
            <w:pStyle w:val="Indholdsfortegnelse2"/>
            <w:tabs>
              <w:tab w:val="right" w:pos="8290"/>
            </w:tabs>
            <w:rPr>
              <w:rFonts w:eastAsiaTheme="minorEastAsia" w:cstheme="minorBidi"/>
              <w:i w:val="0"/>
              <w:noProof/>
              <w:sz w:val="24"/>
              <w:szCs w:val="24"/>
              <w:lang w:eastAsia="da-DK"/>
            </w:rPr>
          </w:pPr>
          <w:r>
            <w:rPr>
              <w:noProof/>
            </w:rPr>
            <w:t>Guidelines</w:t>
          </w:r>
          <w:r>
            <w:rPr>
              <w:noProof/>
            </w:rPr>
            <w:tab/>
          </w:r>
          <w:r>
            <w:rPr>
              <w:noProof/>
            </w:rPr>
            <w:fldChar w:fldCharType="begin"/>
          </w:r>
          <w:r>
            <w:rPr>
              <w:noProof/>
            </w:rPr>
            <w:instrText xml:space="preserve"> PAGEREF _Toc97358160 \h </w:instrText>
          </w:r>
          <w:r>
            <w:rPr>
              <w:noProof/>
            </w:rPr>
          </w:r>
          <w:r>
            <w:rPr>
              <w:noProof/>
            </w:rPr>
            <w:fldChar w:fldCharType="separate"/>
          </w:r>
          <w:r>
            <w:rPr>
              <w:noProof/>
            </w:rPr>
            <w:t>40</w:t>
          </w:r>
          <w:r>
            <w:rPr>
              <w:noProof/>
            </w:rPr>
            <w:fldChar w:fldCharType="end"/>
          </w:r>
        </w:p>
        <w:p w:rsidR="003108C7" w:rsidRDefault="003108C7">
          <w:pPr>
            <w:pStyle w:val="Indholdsfortegnelse3"/>
            <w:tabs>
              <w:tab w:val="right" w:pos="8290"/>
            </w:tabs>
            <w:rPr>
              <w:rFonts w:eastAsiaTheme="minorEastAsia" w:cstheme="minorBidi"/>
              <w:noProof/>
              <w:sz w:val="24"/>
              <w:szCs w:val="24"/>
              <w:lang w:eastAsia="da-DK"/>
            </w:rPr>
          </w:pPr>
          <w:r>
            <w:rPr>
              <w:noProof/>
            </w:rPr>
            <w:t>Resultater litteratursøgning</w:t>
          </w:r>
          <w:r>
            <w:rPr>
              <w:noProof/>
            </w:rPr>
            <w:tab/>
          </w:r>
          <w:r>
            <w:rPr>
              <w:noProof/>
            </w:rPr>
            <w:fldChar w:fldCharType="begin"/>
          </w:r>
          <w:r>
            <w:rPr>
              <w:noProof/>
            </w:rPr>
            <w:instrText xml:space="preserve"> PAGEREF _Toc97358161 \h </w:instrText>
          </w:r>
          <w:r>
            <w:rPr>
              <w:noProof/>
            </w:rPr>
          </w:r>
          <w:r>
            <w:rPr>
              <w:noProof/>
            </w:rPr>
            <w:fldChar w:fldCharType="separate"/>
          </w:r>
          <w:r>
            <w:rPr>
              <w:noProof/>
            </w:rPr>
            <w:t>40</w:t>
          </w:r>
          <w:r>
            <w:rPr>
              <w:noProof/>
            </w:rPr>
            <w:fldChar w:fldCharType="end"/>
          </w:r>
        </w:p>
        <w:p w:rsidR="003108C7" w:rsidRDefault="003108C7">
          <w:pPr>
            <w:pStyle w:val="Indholdsfortegnelse3"/>
            <w:tabs>
              <w:tab w:val="right" w:pos="8290"/>
            </w:tabs>
            <w:rPr>
              <w:rFonts w:eastAsiaTheme="minorEastAsia" w:cstheme="minorBidi"/>
              <w:noProof/>
              <w:sz w:val="24"/>
              <w:szCs w:val="24"/>
              <w:lang w:eastAsia="da-DK"/>
            </w:rPr>
          </w:pPr>
          <w:r>
            <w:rPr>
              <w:noProof/>
            </w:rPr>
            <w:t>Kvalitetsvurdering</w:t>
          </w:r>
          <w:r>
            <w:rPr>
              <w:noProof/>
            </w:rPr>
            <w:tab/>
          </w:r>
          <w:r>
            <w:rPr>
              <w:noProof/>
            </w:rPr>
            <w:fldChar w:fldCharType="begin"/>
          </w:r>
          <w:r>
            <w:rPr>
              <w:noProof/>
            </w:rPr>
            <w:instrText xml:space="preserve"> PAGEREF _Toc97358162 \h </w:instrText>
          </w:r>
          <w:r>
            <w:rPr>
              <w:noProof/>
            </w:rPr>
          </w:r>
          <w:r>
            <w:rPr>
              <w:noProof/>
            </w:rPr>
            <w:fldChar w:fldCharType="separate"/>
          </w:r>
          <w:r>
            <w:rPr>
              <w:noProof/>
            </w:rPr>
            <w:t>40</w:t>
          </w:r>
          <w:r>
            <w:rPr>
              <w:noProof/>
            </w:rPr>
            <w:fldChar w:fldCharType="end"/>
          </w:r>
        </w:p>
        <w:p w:rsidR="003108C7" w:rsidRDefault="003108C7">
          <w:pPr>
            <w:pStyle w:val="Indholdsfortegnelse3"/>
            <w:tabs>
              <w:tab w:val="right" w:pos="8290"/>
            </w:tabs>
            <w:rPr>
              <w:rFonts w:eastAsiaTheme="minorEastAsia" w:cstheme="minorBidi"/>
              <w:noProof/>
              <w:sz w:val="24"/>
              <w:szCs w:val="24"/>
              <w:lang w:eastAsia="da-DK"/>
            </w:rPr>
          </w:pPr>
          <w:r>
            <w:rPr>
              <w:noProof/>
            </w:rPr>
            <w:t>Resume Guidelines</w:t>
          </w:r>
          <w:r>
            <w:rPr>
              <w:noProof/>
            </w:rPr>
            <w:tab/>
          </w:r>
          <w:r>
            <w:rPr>
              <w:noProof/>
            </w:rPr>
            <w:fldChar w:fldCharType="begin"/>
          </w:r>
          <w:r>
            <w:rPr>
              <w:noProof/>
            </w:rPr>
            <w:instrText xml:space="preserve"> PAGEREF _Toc97358163 \h </w:instrText>
          </w:r>
          <w:r>
            <w:rPr>
              <w:noProof/>
            </w:rPr>
          </w:r>
          <w:r>
            <w:rPr>
              <w:noProof/>
            </w:rPr>
            <w:fldChar w:fldCharType="separate"/>
          </w:r>
          <w:r>
            <w:rPr>
              <w:noProof/>
            </w:rPr>
            <w:t>41</w:t>
          </w:r>
          <w:r>
            <w:rPr>
              <w:noProof/>
            </w:rPr>
            <w:fldChar w:fldCharType="end"/>
          </w:r>
        </w:p>
        <w:p w:rsidR="003108C7" w:rsidRDefault="003108C7">
          <w:pPr>
            <w:pStyle w:val="Indholdsfortegnelse3"/>
            <w:tabs>
              <w:tab w:val="right" w:pos="8290"/>
            </w:tabs>
            <w:rPr>
              <w:rFonts w:eastAsiaTheme="minorEastAsia" w:cstheme="minorBidi"/>
              <w:noProof/>
              <w:sz w:val="24"/>
              <w:szCs w:val="24"/>
              <w:lang w:eastAsia="da-DK"/>
            </w:rPr>
          </w:pPr>
          <w:r w:rsidRPr="00765DC7">
            <w:rPr>
              <w:noProof/>
              <w:lang w:val="en-US" w:eastAsia="da-DK"/>
            </w:rPr>
            <w:t>Evidenstabel</w:t>
          </w:r>
          <w:r>
            <w:rPr>
              <w:noProof/>
            </w:rPr>
            <w:tab/>
          </w:r>
          <w:r>
            <w:rPr>
              <w:noProof/>
            </w:rPr>
            <w:fldChar w:fldCharType="begin"/>
          </w:r>
          <w:r>
            <w:rPr>
              <w:noProof/>
            </w:rPr>
            <w:instrText xml:space="preserve"> PAGEREF _Toc97358164 \h </w:instrText>
          </w:r>
          <w:r>
            <w:rPr>
              <w:noProof/>
            </w:rPr>
          </w:r>
          <w:r>
            <w:rPr>
              <w:noProof/>
            </w:rPr>
            <w:fldChar w:fldCharType="separate"/>
          </w:r>
          <w:r>
            <w:rPr>
              <w:noProof/>
            </w:rPr>
            <w:t>60</w:t>
          </w:r>
          <w:r>
            <w:rPr>
              <w:noProof/>
            </w:rPr>
            <w:fldChar w:fldCharType="end"/>
          </w:r>
        </w:p>
        <w:p w:rsidR="003108C7" w:rsidRDefault="003108C7">
          <w:pPr>
            <w:pStyle w:val="Indholdsfortegnelse3"/>
            <w:tabs>
              <w:tab w:val="right" w:pos="8290"/>
            </w:tabs>
            <w:rPr>
              <w:rFonts w:eastAsiaTheme="minorEastAsia" w:cstheme="minorBidi"/>
              <w:noProof/>
              <w:sz w:val="24"/>
              <w:szCs w:val="24"/>
              <w:lang w:eastAsia="da-DK"/>
            </w:rPr>
          </w:pPr>
          <w:r>
            <w:rPr>
              <w:noProof/>
            </w:rPr>
            <w:t>Detaljeret gennemgang af guidelines</w:t>
          </w:r>
          <w:r>
            <w:rPr>
              <w:noProof/>
            </w:rPr>
            <w:tab/>
          </w:r>
          <w:r>
            <w:rPr>
              <w:noProof/>
            </w:rPr>
            <w:fldChar w:fldCharType="begin"/>
          </w:r>
          <w:r>
            <w:rPr>
              <w:noProof/>
            </w:rPr>
            <w:instrText xml:space="preserve"> PAGEREF _Toc97358165 \h </w:instrText>
          </w:r>
          <w:r>
            <w:rPr>
              <w:noProof/>
            </w:rPr>
          </w:r>
          <w:r>
            <w:rPr>
              <w:noProof/>
            </w:rPr>
            <w:fldChar w:fldCharType="separate"/>
          </w:r>
          <w:r>
            <w:rPr>
              <w:noProof/>
            </w:rPr>
            <w:t>67</w:t>
          </w:r>
          <w:r>
            <w:rPr>
              <w:noProof/>
            </w:rPr>
            <w:fldChar w:fldCharType="end"/>
          </w:r>
        </w:p>
        <w:p w:rsidR="003108C7" w:rsidRDefault="003108C7">
          <w:pPr>
            <w:pStyle w:val="Indholdsfortegnelse2"/>
            <w:tabs>
              <w:tab w:val="right" w:pos="8290"/>
            </w:tabs>
            <w:rPr>
              <w:rFonts w:eastAsiaTheme="minorEastAsia" w:cstheme="minorBidi"/>
              <w:i w:val="0"/>
              <w:noProof/>
              <w:sz w:val="24"/>
              <w:szCs w:val="24"/>
              <w:lang w:eastAsia="da-DK"/>
            </w:rPr>
          </w:pPr>
          <w:r>
            <w:rPr>
              <w:noProof/>
            </w:rPr>
            <w:t>Differentialdiagnostik, røde og gule flag</w:t>
          </w:r>
          <w:r>
            <w:rPr>
              <w:noProof/>
            </w:rPr>
            <w:tab/>
          </w:r>
          <w:r>
            <w:rPr>
              <w:noProof/>
            </w:rPr>
            <w:fldChar w:fldCharType="begin"/>
          </w:r>
          <w:r>
            <w:rPr>
              <w:noProof/>
            </w:rPr>
            <w:instrText xml:space="preserve"> PAGEREF _Toc97358166 \h </w:instrText>
          </w:r>
          <w:r>
            <w:rPr>
              <w:noProof/>
            </w:rPr>
          </w:r>
          <w:r>
            <w:rPr>
              <w:noProof/>
            </w:rPr>
            <w:fldChar w:fldCharType="separate"/>
          </w:r>
          <w:r>
            <w:rPr>
              <w:noProof/>
            </w:rPr>
            <w:t>99</w:t>
          </w:r>
          <w:r>
            <w:rPr>
              <w:noProof/>
            </w:rPr>
            <w:fldChar w:fldCharType="end"/>
          </w:r>
        </w:p>
        <w:p w:rsidR="003108C7" w:rsidRDefault="003108C7">
          <w:pPr>
            <w:pStyle w:val="Indholdsfortegnelse3"/>
            <w:tabs>
              <w:tab w:val="right" w:pos="8290"/>
            </w:tabs>
            <w:rPr>
              <w:rFonts w:eastAsiaTheme="minorEastAsia" w:cstheme="minorBidi"/>
              <w:noProof/>
              <w:sz w:val="24"/>
              <w:szCs w:val="24"/>
              <w:lang w:eastAsia="da-DK"/>
            </w:rPr>
          </w:pPr>
          <w:r>
            <w:rPr>
              <w:noProof/>
            </w:rPr>
            <w:t>Resultater af litteratursøgning</w:t>
          </w:r>
          <w:r>
            <w:rPr>
              <w:noProof/>
            </w:rPr>
            <w:tab/>
          </w:r>
          <w:r>
            <w:rPr>
              <w:noProof/>
            </w:rPr>
            <w:fldChar w:fldCharType="begin"/>
          </w:r>
          <w:r>
            <w:rPr>
              <w:noProof/>
            </w:rPr>
            <w:instrText xml:space="preserve"> PAGEREF _Toc97358167 \h </w:instrText>
          </w:r>
          <w:r>
            <w:rPr>
              <w:noProof/>
            </w:rPr>
          </w:r>
          <w:r>
            <w:rPr>
              <w:noProof/>
            </w:rPr>
            <w:fldChar w:fldCharType="separate"/>
          </w:r>
          <w:r>
            <w:rPr>
              <w:noProof/>
            </w:rPr>
            <w:t>99</w:t>
          </w:r>
          <w:r>
            <w:rPr>
              <w:noProof/>
            </w:rPr>
            <w:fldChar w:fldCharType="end"/>
          </w:r>
        </w:p>
        <w:p w:rsidR="003108C7" w:rsidRDefault="003108C7">
          <w:pPr>
            <w:pStyle w:val="Indholdsfortegnelse3"/>
            <w:tabs>
              <w:tab w:val="right" w:pos="8290"/>
            </w:tabs>
            <w:rPr>
              <w:rFonts w:eastAsiaTheme="minorEastAsia" w:cstheme="minorBidi"/>
              <w:noProof/>
              <w:sz w:val="24"/>
              <w:szCs w:val="24"/>
              <w:lang w:eastAsia="da-DK"/>
            </w:rPr>
          </w:pPr>
          <w:r>
            <w:rPr>
              <w:noProof/>
            </w:rPr>
            <w:t>Kvalitetsvurdering</w:t>
          </w:r>
          <w:r>
            <w:rPr>
              <w:noProof/>
            </w:rPr>
            <w:tab/>
          </w:r>
          <w:r>
            <w:rPr>
              <w:noProof/>
            </w:rPr>
            <w:fldChar w:fldCharType="begin"/>
          </w:r>
          <w:r>
            <w:rPr>
              <w:noProof/>
            </w:rPr>
            <w:instrText xml:space="preserve"> PAGEREF _Toc97358168 \h </w:instrText>
          </w:r>
          <w:r>
            <w:rPr>
              <w:noProof/>
            </w:rPr>
          </w:r>
          <w:r>
            <w:rPr>
              <w:noProof/>
            </w:rPr>
            <w:fldChar w:fldCharType="separate"/>
          </w:r>
          <w:r>
            <w:rPr>
              <w:noProof/>
            </w:rPr>
            <w:t>99</w:t>
          </w:r>
          <w:r>
            <w:rPr>
              <w:noProof/>
            </w:rPr>
            <w:fldChar w:fldCharType="end"/>
          </w:r>
        </w:p>
        <w:p w:rsidR="003108C7" w:rsidRDefault="003108C7">
          <w:pPr>
            <w:pStyle w:val="Indholdsfortegnelse3"/>
            <w:tabs>
              <w:tab w:val="right" w:pos="8290"/>
            </w:tabs>
            <w:rPr>
              <w:rFonts w:eastAsiaTheme="minorEastAsia" w:cstheme="minorBidi"/>
              <w:noProof/>
              <w:sz w:val="24"/>
              <w:szCs w:val="24"/>
              <w:lang w:eastAsia="da-DK"/>
            </w:rPr>
          </w:pPr>
          <w:r>
            <w:rPr>
              <w:noProof/>
            </w:rPr>
            <w:t>Evidenstabel og udtræk af litteratur</w:t>
          </w:r>
          <w:r>
            <w:rPr>
              <w:noProof/>
            </w:rPr>
            <w:tab/>
          </w:r>
          <w:r>
            <w:rPr>
              <w:noProof/>
            </w:rPr>
            <w:fldChar w:fldCharType="begin"/>
          </w:r>
          <w:r>
            <w:rPr>
              <w:noProof/>
            </w:rPr>
            <w:instrText xml:space="preserve"> PAGEREF _Toc97358169 \h </w:instrText>
          </w:r>
          <w:r>
            <w:rPr>
              <w:noProof/>
            </w:rPr>
          </w:r>
          <w:r>
            <w:rPr>
              <w:noProof/>
            </w:rPr>
            <w:fldChar w:fldCharType="separate"/>
          </w:r>
          <w:r>
            <w:rPr>
              <w:noProof/>
            </w:rPr>
            <w:t>99</w:t>
          </w:r>
          <w:r>
            <w:rPr>
              <w:noProof/>
            </w:rPr>
            <w:fldChar w:fldCharType="end"/>
          </w:r>
        </w:p>
        <w:p w:rsidR="003108C7" w:rsidRDefault="003108C7">
          <w:pPr>
            <w:pStyle w:val="Indholdsfortegnelse3"/>
            <w:tabs>
              <w:tab w:val="right" w:pos="8290"/>
            </w:tabs>
            <w:rPr>
              <w:rFonts w:eastAsiaTheme="minorEastAsia" w:cstheme="minorBidi"/>
              <w:noProof/>
              <w:sz w:val="24"/>
              <w:szCs w:val="24"/>
              <w:lang w:eastAsia="da-DK"/>
            </w:rPr>
          </w:pPr>
          <w:r>
            <w:rPr>
              <w:noProof/>
            </w:rPr>
            <w:t>SfR checklister for differentialdiagnostik</w:t>
          </w:r>
          <w:r>
            <w:rPr>
              <w:noProof/>
            </w:rPr>
            <w:tab/>
          </w:r>
          <w:r>
            <w:rPr>
              <w:noProof/>
            </w:rPr>
            <w:fldChar w:fldCharType="begin"/>
          </w:r>
          <w:r>
            <w:rPr>
              <w:noProof/>
            </w:rPr>
            <w:instrText xml:space="preserve"> PAGEREF _Toc97358170 \h </w:instrText>
          </w:r>
          <w:r>
            <w:rPr>
              <w:noProof/>
            </w:rPr>
          </w:r>
          <w:r>
            <w:rPr>
              <w:noProof/>
            </w:rPr>
            <w:fldChar w:fldCharType="separate"/>
          </w:r>
          <w:r>
            <w:rPr>
              <w:noProof/>
            </w:rPr>
            <w:t>122</w:t>
          </w:r>
          <w:r>
            <w:rPr>
              <w:noProof/>
            </w:rPr>
            <w:fldChar w:fldCharType="end"/>
          </w:r>
        </w:p>
        <w:p w:rsidR="005E3997" w:rsidRDefault="009F60C6">
          <w:r>
            <w:fldChar w:fldCharType="end"/>
          </w:r>
        </w:p>
      </w:sdtContent>
    </w:sdt>
    <w:p w:rsidR="008745B6" w:rsidRPr="008745B6" w:rsidRDefault="008745B6" w:rsidP="008745B6"/>
    <w:p w:rsidR="008745B6" w:rsidRDefault="008745B6" w:rsidP="008745B6">
      <w:pPr>
        <w:pStyle w:val="Overskrift1"/>
        <w:sectPr w:rsidR="008745B6">
          <w:pgSz w:w="11900" w:h="16840"/>
          <w:pgMar w:top="1440" w:right="1800" w:bottom="1440" w:left="1800" w:gutter="0"/>
        </w:sectPr>
      </w:pPr>
    </w:p>
    <w:p w:rsidR="008745B6" w:rsidRDefault="008745B6" w:rsidP="008745B6">
      <w:pPr>
        <w:pStyle w:val="Overskrift1"/>
      </w:pPr>
      <w:bookmarkStart w:id="4" w:name="_Toc97358121"/>
      <w:r w:rsidRPr="006947FE">
        <w:t>Del 1: praktiske anbefalinger</w:t>
      </w:r>
      <w:bookmarkEnd w:id="4"/>
    </w:p>
    <w:p w:rsidR="00155205" w:rsidRDefault="008745B6" w:rsidP="008745B6">
      <w:pPr>
        <w:pStyle w:val="Overskrift2"/>
      </w:pPr>
      <w:bookmarkStart w:id="5" w:name="_Toc97358122"/>
      <w:r>
        <w:t>Baggrund</w:t>
      </w:r>
      <w:bookmarkEnd w:id="5"/>
    </w:p>
    <w:p w:rsidR="00155205" w:rsidRPr="003966F2" w:rsidRDefault="00155205" w:rsidP="00155205">
      <w:pPr>
        <w:pStyle w:val="Overskrift4"/>
      </w:pPr>
      <w:r>
        <w:t>Epidemiologi</w:t>
      </w:r>
    </w:p>
    <w:p w:rsidR="00155205" w:rsidRDefault="00155205" w:rsidP="00155205">
      <w:r>
        <w:t xml:space="preserve">I den skandinaviske befolkning oplever 36% nakkesmerter indenfor et år </w:t>
      </w:r>
      <w:r w:rsidR="009F60C6">
        <w:fldChar w:fldCharType="begin"/>
      </w:r>
      <w:r>
        <w:instrText xml:space="preserve"> ADDIN REFMGR.CITE &lt;Refman&gt;&lt;Cite&gt;&lt;Author&gt;Fejer&lt;/Author&gt;&lt;Year&gt;2006&lt;/Year&gt;&lt;RecNum&gt;1764&lt;/RecNum&gt;&lt;IDText&gt;The prevalence of neck pain in the world population: a systematic critical review of the literature&lt;/IDText&gt;&lt;MDL Ref_Type="Journal"&gt;&lt;Ref_Type&gt;Journal&lt;/Ref_Type&gt;&lt;Ref_ID&gt;1764&lt;/Ref_ID&gt;&lt;Title_Primary&gt;The prevalence of neck pain in the world population: a systematic critical review of the literature&lt;/Title_Primary&gt;&lt;Authors_Primary&gt;Fejer,R.&lt;/Authors_Primary&gt;&lt;Authors_Primary&gt;Kyvik,K.O.&lt;/Authors_Primary&gt;&lt;Authors_Primary&gt;Hartvigsen,J.&lt;/Authors_Primary&gt;&lt;Date_Primary&gt;2006/6&lt;/Date_Primary&gt;&lt;Keywords&gt;age&lt;/Keywords&gt;&lt;Keywords&gt;Asia&lt;/Keywords&gt;&lt;Keywords&gt;Biomechanics&lt;/Keywords&gt;&lt;Keywords&gt;Databases&lt;/Keywords&gt;&lt;Keywords&gt;Databases,Bibliographic&lt;/Keywords&gt;&lt;Keywords&gt;Denmark&lt;/Keywords&gt;&lt;Keywords&gt;epidemiology&lt;/Keywords&gt;&lt;Keywords&gt;Europe&lt;/Keywords&gt;&lt;Keywords&gt;Female&lt;/Keywords&gt;&lt;Keywords&gt;Humans&lt;/Keywords&gt;&lt;Keywords&gt;Male&lt;/Keywords&gt;&lt;Keywords&gt;Medline&lt;/Keywords&gt;&lt;Keywords&gt;Neck&lt;/Keywords&gt;&lt;Keywords&gt;Neck Pain&lt;/Keywords&gt;&lt;Keywords&gt;North America&lt;/Keywords&gt;&lt;Keywords&gt;Pain&lt;/Keywords&gt;&lt;Keywords&gt;Prevalence&lt;/Keywords&gt;&lt;Keywords&gt;qualities&lt;/Keywords&gt;&lt;Keywords&gt;Sample Size&lt;/Keywords&gt;&lt;Keywords&gt;Scandinavia&lt;/Keywords&gt;&lt;Keywords&gt;Science&lt;/Keywords&gt;&lt;Keywords&gt;Sports&lt;/Keywords&gt;&lt;Keywords&gt;WOMEN&lt;/Keywords&gt;&lt;Reprint&gt;Not in File&lt;/Reprint&gt;&lt;Start_Page&gt;834&lt;/Start_Page&gt;&lt;End_Page&gt;848&lt;/End_Page&gt;&lt;Periodical&gt;Eur.Spine J.&lt;/Periodical&gt;&lt;Volume&gt;15&lt;/Volume&gt;&lt;Issue&gt;6&lt;/Issue&gt;&lt;Address&gt;Institute of Sports Science and Clinical Biomechanics, Faculty of Health Sciences, University of Southern Denmark, Campusvej 55, 5230 Odense M, Denmark. rfejer@health.sdu.dk&lt;/Address&gt;&lt;Web_URL&gt;PM:15999284&lt;/Web_URL&gt;&lt;ZZ_JournalStdAbbrev&gt;&lt;f name="System"&gt;Eur.Spine J.&lt;/f&gt;&lt;/ZZ_JournalStdAbbrev&gt;&lt;ZZ_WorkformID&gt;1&lt;/ZZ_WorkformID&gt;&lt;/MDL&gt;&lt;/Cite&gt;&lt;/Refman&gt;</w:instrText>
      </w:r>
      <w:r w:rsidR="009F60C6">
        <w:fldChar w:fldCharType="separate"/>
      </w:r>
      <w:r>
        <w:t>(4)</w:t>
      </w:r>
      <w:r w:rsidR="009F60C6">
        <w:fldChar w:fldCharType="end"/>
      </w:r>
      <w:r>
        <w:t xml:space="preserve"> og i sundheds- og sygelighedsundersøgelsen fra Statens Institut for Folkesundhed i 2005 angiver knap 33% voksne danskere gener indenfor de sidse 14 dage </w:t>
      </w:r>
      <w:r w:rsidR="009F60C6">
        <w:fldChar w:fldCharType="begin"/>
      </w:r>
      <w:r>
        <w:instrText xml:space="preserve"> ADDIN REFMGR.CITE &lt;Refman&gt;&lt;Cite&gt;&lt;Year&gt;2008&lt;/Year&gt;&lt;RecNum&gt;1765&lt;/RecNum&gt;&lt;IDText&gt;Sundheds- og sygelighedsunders&amp;#xF8;gelserne 1987-2005&lt;/IDText&gt;&lt;MDL Ref_Type="Electronic Citation"&gt;&lt;Ref_Type&gt;Electronic Citation&lt;/Ref_Type&gt;&lt;Ref_ID&gt;1765&lt;/Ref_ID&gt;&lt;Title_Primary&gt;Sundheds- og sygelighedsunders&amp;#xF8;gelserne 1987-2005&lt;/Title_Primary&gt;&lt;Date_Primary&gt;2008&lt;/Date_Primary&gt;&lt;Reprint&gt;Not in File&lt;/Reprint&gt;&lt;Periodical&gt;http://susy2.si-folkesundhed.dk/susy.aspx&lt;/Periodical&gt;&lt;Publisher&gt;Statens Institut for Folkesundhed&lt;/Publisher&gt;&lt;ZZ_JournalStdAbbrev&gt;&lt;f name="System"&gt;http://susy2.si-folkesundhed.dk/susy.aspx&lt;/f&gt;&lt;/ZZ_JournalStdAbbrev&gt;&lt;ZZ_WorkformID&gt;34&lt;/ZZ_WorkformID&gt;&lt;/MDL&gt;&lt;/Cite&gt;&lt;/Refman&gt;</w:instrText>
      </w:r>
      <w:r w:rsidR="009F60C6">
        <w:fldChar w:fldCharType="separate"/>
      </w:r>
      <w:r>
        <w:t>(5)</w:t>
      </w:r>
      <w:r w:rsidR="009F60C6">
        <w:fldChar w:fldCharType="end"/>
      </w:r>
      <w:r>
        <w:t xml:space="preserve">. Men der findes ikke nogen præcise opgørelser over, hvor mange personer med nakkebesvær, der søger behandling hos fysioterapeut i primærsektoren eller i sekundær sektoren. Hvert år udfører fysioterapeuter på danske hospitaler mellem 1,4 og 1,6 millioner behandlinger på patienter indenfor det muskuloskeletale område </w:t>
      </w:r>
      <w:r w:rsidR="009F60C6">
        <w:fldChar w:fldCharType="begin"/>
      </w:r>
      <w:r>
        <w:instrText xml:space="preserve"> ADDIN REFMGR.CITE &lt;Refman&gt;&lt;Cite&gt;&lt;Author&gt;Sundhedsstyrelsen&lt;/Author&gt;&lt;Year&gt;2006&lt;/Year&gt;&lt;RecNum&gt;1684&lt;/RecNum&gt;&lt;IDText&gt;Fysio- og Ergoterapeutiske ydelser ved offentlige sygehuse 2004 og 2005&lt;/IDText&gt;&lt;MDL Ref_Type="Journal"&gt;&lt;Ref_Type&gt;Journal&lt;/Ref_Type&gt;&lt;Ref_ID&gt;1684&lt;/Ref_ID&gt;&lt;Title_Primary&gt;Fysio- og Ergoterapeutiske ydelser ved offentlige sygehuse 2004 og 2005&lt;/Title_Primary&gt;&lt;Authors_Primary&gt;Sundhedsstyrelsen&lt;/Authors_Primary&gt;&lt;Date_Primary&gt;2006/6&lt;/Date_Primary&gt;&lt;Reprint&gt;In File&lt;/Reprint&gt;&lt;Periodical&gt;Nye tal fra Sundhessstyrelsen [online]&lt;/Periodical&gt;&lt;Volume&gt;10&lt;/Volume&gt;&lt;Issue&gt;12&lt;/Issue&gt;&lt;Publisher&gt;Sundhedsstyrelsen&lt;/Publisher&gt;&lt;Web_URL_Link2&gt;&lt;u&gt;http://www.sst.dk/publ/tidsskrifter/nyetal/pdf/2006/12_06.pdf &lt;/u&gt;&lt;/Web_URL_Link2&gt;&lt;ZZ_JournalFull&gt;&lt;f name="System"&gt;Nye tal fra Sundhessstyrelsen [online]&lt;/f&gt;&lt;/ZZ_JournalFull&gt;&lt;ZZ_WorkformID&gt;1&lt;/ZZ_WorkformID&gt;&lt;/MDL&gt;&lt;/Cite&gt;&lt;/Refman&gt;</w:instrText>
      </w:r>
      <w:r w:rsidR="009F60C6">
        <w:fldChar w:fldCharType="separate"/>
      </w:r>
      <w:r>
        <w:t>(6)</w:t>
      </w:r>
      <w:r w:rsidR="009F60C6">
        <w:fldChar w:fldCharType="end"/>
      </w:r>
      <w:r>
        <w:t xml:space="preserve">. Ca. 2200 praktiserende fysioterapeuter yder tilsvarende 15 millioner behandlinger årligt med en udgift for den offentlige sygesikring på mere end 800 millioner kroner </w:t>
      </w:r>
      <w:r w:rsidR="009F60C6">
        <w:fldChar w:fldCharType="begin"/>
      </w:r>
      <w:r>
        <w:instrText xml:space="preserve"> ADDIN REFMGR.CITE &lt;Refman&gt;&lt;Cite&gt;&lt;Year&gt;2007&lt;/Year&gt;&lt;RecNum&gt;1685&lt;/RecNum&gt;&lt;IDText&gt;Sygesikring - kommunefordelt&lt;/IDText&gt;&lt;MDL Ref_Type="Electronic Citation"&gt;&lt;Ref_Type&gt;Electronic Citation&lt;/Ref_Type&gt;&lt;Ref_ID&gt;1685&lt;/Ref_ID&gt;&lt;Title_Primary&gt;Sygesikring - kommunefordelt&lt;/Title_Primary&gt;&lt;Date_Primary&gt;2007&lt;/Date_Primary&gt;&lt;Reprint&gt;In File&lt;/Reprint&gt;&lt;Periodical&gt;http://www.sst.dk/Informatik_og_sundhedsdata/Download_sundhedsstatistik/Planmateriale/Sygesikring/DSNB.aspx&lt;/Periodical&gt;&lt;Publisher&gt;Sundhedsstyrelsen&lt;/Publisher&gt;&lt;Date_Secondary&gt;2007/9/28&lt;/Date_Secondary&gt;&lt;ZZ_JournalStdAbbrev&gt;&lt;f name="System"&gt;http://www.sst.dk/Informatik_og_sundhedsdata/Download_sundhedsstatistik/Planmateriale/Sygesikring/DSNB.aspx&lt;/f&gt;&lt;/ZZ_JournalStdAbbrev&gt;&lt;ZZ_WorkformID&gt;34&lt;/ZZ_WorkformID&gt;&lt;/MDL&gt;&lt;/Cite&gt;&lt;/Refman&gt;</w:instrText>
      </w:r>
      <w:r w:rsidR="009F60C6">
        <w:fldChar w:fldCharType="separate"/>
      </w:r>
      <w:r>
        <w:t>(7)</w:t>
      </w:r>
      <w:r w:rsidR="009F60C6">
        <w:fldChar w:fldCharType="end"/>
      </w:r>
      <w:r>
        <w:t xml:space="preserve">. Halvdelen går formentlig til personer med muskuloskeletale lidelser og heraf en betydelig del til behandling af personer med nakkebesvær. Flere rapporter anslår, at de samlede offentlige udgifter til personer med lænderygbesvær overstiger 10 milliarder kr. </w:t>
      </w:r>
      <w:r w:rsidR="009F60C6">
        <w:fldChar w:fldCharType="begin"/>
      </w:r>
      <w:r>
        <w:instrText xml:space="preserve"> ADDIN REFMGR.CITE &lt;Refman&gt;&lt;Cite&gt;&lt;Author&gt;Andersen&lt;/Author&gt;&lt;Year&gt;1996&lt;/Year&gt;&lt;RecNum&gt;373&lt;/RecNum&gt;&lt;IDText&gt;Hvad koster ryg- og bev&amp;#xE6;geapparatlidelser samfundet og &amp;quot;kasserne&amp;quot;&lt;/IDText&gt;&lt;MDL Ref_Type="Book, Whole"&gt;&lt;Ref_Type&gt;Book, Whole&lt;/Ref_Type&gt;&lt;Ref_ID&gt;373&lt;/Ref_ID&gt;&lt;Title_Primary&gt;Hvad koster ryg- og bev&amp;#xE6;geapparatlidelser samfundet og &amp;quot;kasserne&amp;quot;&lt;/Title_Primary&gt;&lt;Authors_Primary&gt;Andersen,C.K.&lt;/Authors_Primary&gt;&lt;Authors_Primary&gt;S&amp;#xF8;gaard,J.&lt;/Authors_Primary&gt;&lt;Authors_Primary&gt;Gyrd-Hansen,D.&lt;/Authors_Primary&gt;&lt;Date_Primary&gt;1996/11&lt;/Date_Primary&gt;&lt;Keywords&gt;Costs and Cost Analysis&lt;/Keywords&gt;&lt;Keywords&gt;economics&lt;/Keywords&gt;&lt;Keywords&gt;epidemiology&lt;/Keywords&gt;&lt;Reprint&gt;In File&lt;/Reprint&gt;&lt;Volume&gt;Second&lt;/Volume&gt;&lt;Pub_Place&gt;University of Southern Denmark&lt;/Pub_Place&gt;&lt;Publisher&gt;Centre for Health and Social Policy&lt;/Publisher&gt;&lt;Title_Series&gt;CHS Arbejdsnotat 1996:11&lt;/Title_Series&gt;&lt;ZZ_WorkformID&gt;2&lt;/ZZ_WorkformID&gt;&lt;/MDL&gt;&lt;/Cite&gt;&lt;Cite&gt;&lt;Author&gt;Kjoller&lt;/Author&gt;&lt;Year&gt;1997&lt;/Year&gt;&lt;RecNum&gt;166&lt;/RecNum&gt;&lt;IDText&gt;Back trouble and back-disease - the most commom complaint and disease in the population [Rygbesv&amp;#xE6;r og rygsygdom - den hypigst angivne gene og sygdom i befolkningen] [In Danish]&lt;/IDText&gt;&lt;MDL Ref_Type="Journal"&gt;&lt;Ref_Type&gt;Journal&lt;/Ref_Type&gt;&lt;Ref_ID&gt;166&lt;/Ref_ID&gt;&lt;Title_Primary&gt;Back trouble and back-disease - the most commom complaint and disease in the population [Rygbesv&amp;#xE6;r og rygsygdom - den hypigst angivne gene og sygdom i befolkningen] [In Danish]&lt;/Title_Primary&gt;&lt;Authors_Primary&gt;Kjoller,M.&lt;/Authors_Primary&gt;&lt;Date_Primary&gt;1997&lt;/Date_Primary&gt;&lt;Keywords&gt;epidemiology&lt;/Keywords&gt;&lt;Keywords&gt;Low Back Pain&lt;/Keywords&gt;&lt;Keywords&gt;Physical Examination&lt;/Keywords&gt;&lt;Keywords&gt;Back&lt;/Keywords&gt;&lt;Reprint&gt;In File&lt;/Reprint&gt;&lt;Start_Page&gt;685&lt;/Start_Page&gt;&lt;End_Page&gt;688&lt;/End_Page&gt;&lt;Periodical&gt;M&amp;#xE5;nedsskr.Prakt.L&amp;#xE6;gegern.&lt;/Periodical&gt;&lt;Issue&gt;75&lt;/Issue&gt;&lt;ZZ_JournalStdAbbrev&gt;&lt;f name="System"&gt;M&amp;#xE5;nedsskr.Prakt.L&amp;#xE6;gegern.&lt;/f&gt;&lt;/ZZ_JournalStdAbbrev&gt;&lt;ZZ_WorkformID&gt;1&lt;/ZZ_WorkformID&gt;&lt;/MDL&gt;&lt;/Cite&gt;&lt;Cite&gt;&lt;Author&gt;Sundhedsstyrelsen&lt;/Author&gt;&lt;Year&gt;2006&lt;/Year&gt;&lt;RecNum&gt;1584&lt;/RecNum&gt;&lt;IDText&gt;Evaluering af udviklingen p&amp;#xE5; rygomr&amp;#xE5;det i Danmark 1999-2004&lt;/IDText&gt;&lt;MDL Ref_Type="Report"&gt;&lt;Ref_Type&gt;Report&lt;/Ref_Type&gt;&lt;Ref_ID&gt;1584&lt;/Ref_ID&gt;&lt;Title_Primary&gt;Evaluering af udviklingen p&amp;#xE5; rygomr&amp;#xE5;det i Danmark 1999-2004&lt;/Title_Primary&gt;&lt;Authors_Primary&gt;Sundhedsstyrelsen,Center for Evaluering og Medicinsk Teknologivurdering&lt;/Authors_Primary&gt;&lt;Date_Primary&gt;2006&lt;/Date_Primary&gt;&lt;Reprint&gt;Not in File&lt;/Reprint&gt;&lt;Start_Page&gt;17&lt;/Start_Page&gt;&lt;End_Page&gt;17&lt;/End_Page&gt;&lt;Pub_Place&gt;K&amp;#xF8;benhavn&lt;/Pub_Place&gt;&lt;ZZ_WorkformID&gt;24&lt;/ZZ_WorkformID&gt;&lt;/MDL&gt;&lt;/Cite&gt;&lt;/Refman&gt;</w:instrText>
      </w:r>
      <w:r w:rsidR="009F60C6">
        <w:fldChar w:fldCharType="separate"/>
      </w:r>
      <w:r>
        <w:t>(8-10)</w:t>
      </w:r>
      <w:r w:rsidR="009F60C6">
        <w:fldChar w:fldCharType="end"/>
      </w:r>
      <w:r>
        <w:t xml:space="preserve"> men det er uvist, hvad nakkebesvær eksakt koster det danske samfund. </w:t>
      </w:r>
    </w:p>
    <w:p w:rsidR="00155205" w:rsidRDefault="00155205" w:rsidP="00155205">
      <w:pPr>
        <w:pStyle w:val="Overskrift4"/>
      </w:pPr>
      <w:r>
        <w:t>Fysioterapeutiske problemstillinger</w:t>
      </w:r>
    </w:p>
    <w:p w:rsidR="00155205" w:rsidRPr="006B3BE5" w:rsidRDefault="00155205" w:rsidP="00155205">
      <w:pPr>
        <w:rPr>
          <w:i/>
          <w:iCs/>
        </w:rPr>
      </w:pPr>
      <w:r>
        <w:t xml:space="preserve">For fysioterapeuten, som møder personer med nakkebesvær, rejser der sig dagligt kliniske spørgsmål som: Er det et nakkeproblem eller noget andet som giver symptomer? Er der en underliggende patologi? Hvilke smertemekanismer er i spil? Hvordan kan jeg stille en klinisk diagnose, som jeg kan behandle ud fra? Hvilke undersøgelser skal jeg vælge? </w:t>
      </w:r>
      <w:r>
        <w:rPr>
          <w:i/>
          <w:iCs/>
        </w:rPr>
        <w:t xml:space="preserve">Fysioterapeuter har brug for evidensbaserede redskaber til udredning af personer med nakkebesvær for at kunne tilbyde den bedst </w:t>
      </w:r>
      <w:r w:rsidR="00074D97">
        <w:rPr>
          <w:i/>
          <w:iCs/>
        </w:rPr>
        <w:t>tilpassede</w:t>
      </w:r>
      <w:r>
        <w:rPr>
          <w:i/>
          <w:iCs/>
        </w:rPr>
        <w:t xml:space="preserve"> behandling. </w:t>
      </w:r>
    </w:p>
    <w:p w:rsidR="00074D97" w:rsidRDefault="00074D97" w:rsidP="00074D97">
      <w:pPr>
        <w:pStyle w:val="Overskrift4"/>
      </w:pPr>
      <w:r>
        <w:t>Overordnet klassifikation af nakkebesvær</w:t>
      </w:r>
    </w:p>
    <w:p w:rsidR="00074D97" w:rsidRDefault="00074D97" w:rsidP="00074D97">
      <w:r>
        <w:t xml:space="preserve">Nakkesmerter kan klassificeres efter varighed (gl. Task Force og lænd) i f.eks. akut, sub-akut og kroniske smerter. Der er varierende opfattelse af, hvor lang tid en person skal have ondt, før man betegner tilstanden som langvarig eller kronisk. En definition er 3 måneder en anden er, at kroniske smerter er til stede, når tilstanden varer længere end den almindelige helingstid. Men det diskuteres ivrigt, om der ikke er brug for ny overordnede inddelinger af personer med nakkebesvær som også tager hensyn til smertestyrke, sværhedsgrad, påvirkning i hverdagen og behov for behandling (Guzmann 2008a). I behandlingsøjemed har det stor betydning at have kendskab til, hvordan forskellige faser i nakkesmerter, har afgørende betydning for valget af både undersøgelse og behandlingsstrategi. </w:t>
      </w:r>
      <w:r>
        <w:rPr>
          <w:i/>
          <w:iCs/>
        </w:rPr>
        <w:t xml:space="preserve">Derfor er der behov for i en klinisk retningslinje at give anbefalinger til flere forskellige typer af nakkebesvær baseret på tilstandens varighed, betydning i hverdagen og behov for behandling.  </w:t>
      </w:r>
    </w:p>
    <w:p w:rsidR="00155205" w:rsidRDefault="00155205" w:rsidP="00155205">
      <w:pPr>
        <w:pStyle w:val="Overskrift4"/>
      </w:pPr>
      <w:r>
        <w:t>Nakkesmerter og alvorlig patologi</w:t>
      </w:r>
    </w:p>
    <w:p w:rsidR="00155205" w:rsidRDefault="00155205" w:rsidP="00155205">
      <w:pPr>
        <w:rPr>
          <w:i/>
          <w:iCs/>
        </w:rPr>
      </w:pPr>
      <w:r>
        <w:t xml:space="preserve">Et minimumskrav til den fysioterapeutiske håndtering af personer med nakkebesvær er kendskab til symptomer og tegn, som giver mistanke om alvorlig patologi (også kaldet røde flag). Et andet minimumskrav er kendskab til reumatiske lidelser eller diskusprolaps, som kan give arm og nakke smerter. </w:t>
      </w:r>
      <w:r>
        <w:rPr>
          <w:i/>
          <w:iCs/>
        </w:rPr>
        <w:t xml:space="preserve">I hverdagen har fysioterapeuter brug for en skematisk oversigt over tegn på alvorlig patologi og differentialdiagnostiske muligheder for at tage stilling til videre udredning hos egen læge eller speciallæge. </w:t>
      </w:r>
    </w:p>
    <w:p w:rsidR="00155205" w:rsidRDefault="00155205" w:rsidP="00155205">
      <w:pPr>
        <w:pStyle w:val="Overskrift4"/>
      </w:pPr>
      <w:r>
        <w:t>Nakkesmerter og psykosociale faktorer.</w:t>
      </w:r>
    </w:p>
    <w:p w:rsidR="00155205" w:rsidRPr="00E1710E" w:rsidRDefault="00155205" w:rsidP="00155205">
      <w:pPr>
        <w:rPr>
          <w:i/>
          <w:iCs/>
        </w:rPr>
      </w:pPr>
      <w:r>
        <w:t xml:space="preserve">Der foreligger en stadig større dokumentation for at andre faktorer end rent mekaniske spiller en rolle ved nakkebesvær. En række psykosociale faktorer ser ud til at have stor betydning for, om personer udvikler tilstande med langvarige smerter </w:t>
      </w:r>
      <w:r w:rsidR="009F60C6">
        <w:fldChar w:fldCharType="begin"/>
      </w:r>
      <w:r>
        <w:instrText xml:space="preserve"> ADDIN REFMGR.CITE &lt;Refman&gt;&lt;Cite&gt;&lt;Author&gt;Ariens&lt;/Author&gt;&lt;Year&gt;2001&lt;/Year&gt;&lt;RecNum&gt;1767&lt;/RecNum&gt;&lt;IDText&gt;Psychosocial risk factors for neck pain: a systematic review&lt;/IDText&gt;&lt;MDL Ref_Type="Journal"&gt;&lt;Ref_Type&gt;Journal&lt;/Ref_Type&gt;&lt;Ref_ID&gt;1767&lt;/Ref_ID&gt;&lt;Title_Primary&gt;Psychosocial risk factors for neck pain: a systematic review&lt;/Title_Primary&gt;&lt;Authors_Primary&gt;Ariens,G.A.&lt;/Authors_Primary&gt;&lt;Authors_Primary&gt;van,Mechelen W.&lt;/Authors_Primary&gt;&lt;Authors_Primary&gt;Bongers,P.M.&lt;/Authors_Primary&gt;&lt;Authors_Primary&gt;Bouter,L.M.&lt;/Authors_Primary&gt;&lt;Authors_Primary&gt;van der,Wal G.&lt;/Authors_Primary&gt;&lt;Date_Primary&gt;2001/2&lt;/Date_Primary&gt;&lt;Keywords&gt;Evidence&lt;/Keywords&gt;&lt;Keywords&gt;Humans&lt;/Keywords&gt;&lt;Keywords&gt;Job Satisfaction&lt;/Keywords&gt;&lt;Keywords&gt;methods&lt;/Keywords&gt;&lt;Keywords&gt;Neck&lt;/Keywords&gt;&lt;Keywords&gt;Neck Pain&lt;/Keywords&gt;&lt;Keywords&gt;Netherlands&lt;/Keywords&gt;&lt;Keywords&gt;Pain&lt;/Keywords&gt;&lt;Keywords&gt;physiopathology&lt;/Keywords&gt;&lt;Keywords&gt;prevention &amp;amp; control&lt;/Keywords&gt;&lt;Keywords&gt;psychology&lt;/Keywords&gt;&lt;Keywords&gt;Psychology,Industrial&lt;/Keywords&gt;&lt;Keywords&gt;qualities&lt;/Keywords&gt;&lt;Keywords&gt;Risk&lt;/Keywords&gt;&lt;Keywords&gt;Risk Factors&lt;/Keywords&gt;&lt;Keywords&gt;Social Support&lt;/Keywords&gt;&lt;Keywords&gt;STRENGTH&lt;/Keywords&gt;&lt;Keywords&gt;Stress,Psychological&lt;/Keywords&gt;&lt;Keywords&gt;Work&lt;/Keywords&gt;&lt;Keywords&gt;Workplace&lt;/Keywords&gt;&lt;Reprint&gt;Not in File&lt;/Reprint&gt;&lt;Start_Page&gt;180&lt;/Start_Page&gt;&lt;End_Page&gt;193&lt;/End_Page&gt;&lt;Periodical&gt;Am.J.Ind.Med.&lt;/Periodical&gt;&lt;Volume&gt;39&lt;/Volume&gt;&lt;Issue&gt;2&lt;/Issue&gt;&lt;Address&gt;Department of Social Medicine, Faculty of Medicine, Vrije Universiteit Amsterdam, van der Boechorststraat 7, 1081 BT Amsterdam, The Netherlands. g.ariens@arbeid.tno.nl&lt;/Address&gt;&lt;Web_URL&gt;PM:11170160&lt;/Web_URL&gt;&lt;ZZ_JournalStdAbbrev&gt;&lt;f name="System"&gt;Am.J.Ind.Med.&lt;/f&gt;&lt;/ZZ_JournalStdAbbrev&gt;&lt;ZZ_WorkformID&gt;1&lt;/ZZ_WorkformID&gt;&lt;/MDL&gt;&lt;/Cite&gt;&lt;/Refman&gt;</w:instrText>
      </w:r>
      <w:r w:rsidR="009F60C6">
        <w:fldChar w:fldCharType="separate"/>
      </w:r>
      <w:r>
        <w:t>(11)</w:t>
      </w:r>
      <w:r w:rsidR="009F60C6">
        <w:fldChar w:fldCharType="end"/>
      </w:r>
      <w:r>
        <w:t>. Det er i flere studier vist at erstatningssager, nedsat tilfredshed på arbejde og underliggende psykologiske lidelser som depression har en direkte hæmmende effekt i forhold til at blive af med sine smerter</w:t>
      </w:r>
      <w:r w:rsidR="009F60C6">
        <w:fldChar w:fldCharType="begin"/>
      </w:r>
      <w:r>
        <w:instrText xml:space="preserve"> ADDIN REFMGR.CITE &lt;Refman&gt;&lt;Cite&gt;&lt;Author&gt;Westman&lt;/Author&gt;&lt;Year&gt;2008&lt;/Year&gt;&lt;RecNum&gt;1825&lt;/RecNum&gt;&lt;IDText&gt;Do psychosocial factors predict disability and health at a 3-year follow-up for patients with non-acute musculoskeletal pain? A validation of the Orebro Musculoskeletal Pain Screening Questionnaire&lt;/IDText&gt;&lt;MDL Ref_Type="Journal"&gt;&lt;Ref_Type&gt;Journal&lt;/Ref_Type&gt;&lt;Ref_ID&gt;1825&lt;/Ref_ID&gt;&lt;Title_Primary&gt;Do psychosocial factors predict disability and health at a 3-year follow-up for patients with non-acute musculoskeletal pain? A validation of the Orebro Musculoskeletal Pain Screening Questionnaire&lt;/Title_Primary&gt;&lt;Authors_Primary&gt;Westman,A.&lt;/Authors_Primary&gt;&lt;Authors_Primary&gt;Linton,S.J.&lt;/Authors_Primary&gt;&lt;Authors_Primary&gt;Ohrvik,J.&lt;/Authors_Primary&gt;&lt;Authors_Primary&gt;Wahlen,P.&lt;/Authors_Primary&gt;&lt;Authors_Primary&gt;Leppert,J.&lt;/Authors_Primary&gt;&lt;Date_Primary&gt;2008/7&lt;/Date_Primary&gt;&lt;Keywords&gt;Absenteeism&lt;/Keywords&gt;&lt;Keywords&gt;Adult&lt;/Keywords&gt;&lt;Keywords&gt;Aged&lt;/Keywords&gt;&lt;Keywords&gt;analysis&lt;/Keywords&gt;&lt;Keywords&gt;DISABILITY&lt;/Keywords&gt;&lt;Keywords&gt;Disability Evaluation&lt;/Keywords&gt;&lt;Keywords&gt;epidemiology&lt;/Keywords&gt;&lt;Keywords&gt;Fear&lt;/Keywords&gt;&lt;Keywords&gt;Female&lt;/Keywords&gt;&lt;Keywords&gt;Follow-Up Studies&lt;/Keywords&gt;&lt;Keywords&gt;Forecasting&lt;/Keywords&gt;&lt;Keywords&gt;Health Status&lt;/Keywords&gt;&lt;Keywords&gt;Humans&lt;/Keywords&gt;&lt;Keywords&gt;intervention&lt;/Keywords&gt;&lt;Keywords&gt;Male&lt;/Keywords&gt;&lt;Keywords&gt;Middle Aged&lt;/Keywords&gt;&lt;Keywords&gt;musculoskeletal&lt;/Keywords&gt;&lt;Keywords&gt;Musculoskeletal Diseases&lt;/Keywords&gt;&lt;Keywords&gt;Pain&lt;/Keywords&gt;&lt;Keywords&gt;Pain Measurement&lt;/Keywords&gt;&lt;Keywords&gt;Predictive Value of Tests&lt;/Keywords&gt;&lt;Keywords&gt;predictors&lt;/Keywords&gt;&lt;Keywords&gt;Prognosis&lt;/Keywords&gt;&lt;Keywords&gt;psychology&lt;/Keywords&gt;&lt;Keywords&gt;Questionnaires&lt;/Keywords&gt;&lt;Keywords&gt;Recovery of Function&lt;/Keywords&gt;&lt;Keywords&gt;rehabilitation&lt;/Keywords&gt;&lt;Keywords&gt;Research&lt;/Keywords&gt;&lt;Keywords&gt;Risk&lt;/Keywords&gt;&lt;Keywords&gt;Self Concept&lt;/Keywords&gt;&lt;Keywords&gt;Sick Leave&lt;/Keywords&gt;&lt;Keywords&gt;statistics &amp;amp; numerical data&lt;/Keywords&gt;&lt;Keywords&gt;Stress,Psychological&lt;/Keywords&gt;&lt;Keywords&gt;Sweden&lt;/Keywords&gt;&lt;Keywords&gt;validation&lt;/Keywords&gt;&lt;Keywords&gt;Work&lt;/Keywords&gt;&lt;Reprint&gt;Not in File&lt;/Reprint&gt;&lt;Start_Page&gt;641&lt;/Start_Page&gt;&lt;End_Page&gt;649&lt;/End_Page&gt;&lt;Periodical&gt;Eur.J.Pain&lt;/Periodical&gt;&lt;Volume&gt;12&lt;/Volume&gt;&lt;Issue&gt;5&lt;/Issue&gt;&lt;Address&gt;Centre for Clinical Research, Uppsala University-Vasteras Hospital, Sweden. anders.westman@ltv.se&lt;/Address&gt;&lt;Web_URL&gt;PM:18086541&lt;/Web_URL&gt;&lt;ZZ_JournalStdAbbrev&gt;&lt;f name="System"&gt;Eur.J.Pain&lt;/f&gt;&lt;/ZZ_JournalStdAbbrev&gt;&lt;ZZ_WorkformID&gt;1&lt;/ZZ_WorkformID&gt;&lt;/MDL&gt;&lt;/Cite&gt;&lt;Cite&gt;&lt;Author&gt;Linton&lt;/Author&gt;&lt;Year&gt;2003&lt;/Year&gt;&lt;RecNum&gt;1822&lt;/RecNum&gt;&lt;IDText&gt;Early identification of patients at risk of developing a persistent back problem: the predictive validity of the Orebro Musculoskeletal Pain Questionnaire&lt;/IDText&gt;&lt;MDL Ref_Type="Journal"&gt;&lt;Ref_Type&gt;Journal&lt;/Ref_Type&gt;&lt;Ref_ID&gt;1822&lt;/Ref_ID&gt;&lt;Title_Primary&gt;Early identification of patients at risk of developing a persistent back problem: the predictive validity of the Orebro Musculoskeletal Pain Questionnaire&lt;/Title_Primary&gt;&lt;Authors_Primary&gt;Linton,S.J.&lt;/Authors_Primary&gt;&lt;Authors_Primary&gt;Boersma,K.&lt;/Authors_Primary&gt;&lt;Date_Primary&gt;2003/3&lt;/Date_Primary&gt;&lt;Keywords&gt;Absenteeism&lt;/Keywords&gt;&lt;Keywords&gt;Acute Disease&lt;/Keywords&gt;&lt;Keywords&gt;Adult&lt;/Keywords&gt;&lt;Keywords&gt;Aged&lt;/Keywords&gt;&lt;Keywords&gt;analysis&lt;/Keywords&gt;&lt;Keywords&gt;Back&lt;/Keywords&gt;&lt;Keywords&gt;Back Pain&lt;/Keywords&gt;&lt;Keywords&gt;Chronic Disease&lt;/Keywords&gt;&lt;Keywords&gt;classification&lt;/Keywords&gt;&lt;Keywords&gt;CLINICAL-TRIAL&lt;/Keywords&gt;&lt;Keywords&gt;Cohort Studies&lt;/Keywords&gt;&lt;Keywords&gt;complications&lt;/Keywords&gt;&lt;Keywords&gt;diagnosis&lt;/Keywords&gt;&lt;Keywords&gt;Disability Evaluation&lt;/Keywords&gt;&lt;Keywords&gt;Female&lt;/Keywords&gt;&lt;Keywords&gt;Humans&lt;/Keywords&gt;&lt;Keywords&gt;intervention&lt;/Keywords&gt;&lt;Keywords&gt;Male&lt;/Keywords&gt;&lt;Keywords&gt;methods&lt;/Keywords&gt;&lt;Keywords&gt;Middle Aged&lt;/Keywords&gt;&lt;Keywords&gt;musculoskeletal&lt;/Keywords&gt;&lt;Keywords&gt;Musculoskeletal Diseases&lt;/Keywords&gt;&lt;Keywords&gt;Neck Pain&lt;/Keywords&gt;&lt;Keywords&gt;Pain&lt;/Keywords&gt;&lt;Keywords&gt;Pain Measurement&lt;/Keywords&gt;&lt;Keywords&gt;Predictive Value of Tests&lt;/Keywords&gt;&lt;Keywords&gt;Prospective Studies&lt;/Keywords&gt;&lt;Keywords&gt;Questionnaires&lt;/Keywords&gt;&lt;Keywords&gt;Recovery of Function&lt;/Keywords&gt;&lt;Keywords&gt;Reproducibility of Results&lt;/Keywords&gt;&lt;Keywords&gt;Risk&lt;/Keywords&gt;&lt;Keywords&gt;Risk Factors&lt;/Keywords&gt;&lt;Keywords&gt;sensitivity&lt;/Keywords&gt;&lt;Keywords&gt;Shoulder Pain&lt;/Keywords&gt;&lt;Keywords&gt;Sick Leave&lt;/Keywords&gt;&lt;Keywords&gt;specificity&lt;/Keywords&gt;&lt;Keywords&gt;standards&lt;/Keywords&gt;&lt;Keywords&gt;statistics &amp;amp; numerical data&lt;/Keywords&gt;&lt;Keywords&gt;Sweden&lt;/Keywords&gt;&lt;Keywords&gt;test&lt;/Keywords&gt;&lt;Keywords&gt;therapy&lt;/Keywords&gt;&lt;Keywords&gt;Treatment Outcome&lt;/Keywords&gt;&lt;Keywords&gt;validation&lt;/Keywords&gt;&lt;Keywords&gt;validity&lt;/Keywords&gt;&lt;Reprint&gt;Not in File&lt;/Reprint&gt;&lt;Start_Page&gt;80&lt;/Start_Page&gt;&lt;End_Page&gt;86&lt;/End_Page&gt;&lt;Periodical&gt;Clin.J.Pain&lt;/Periodical&gt;&lt;Volume&gt;19&lt;/Volume&gt;&lt;Issue&gt;2&lt;/Issue&gt;&lt;Address&gt;Department of Occupational and Environmental Medicine, Orebro University Hospital, Orebro, Sweden. steven.linton@orebroll.se&lt;/Address&gt;&lt;Web_URL&gt;PM:12616177&lt;/Web_URL&gt;&lt;ZZ_JournalStdAbbrev&gt;&lt;f name="System"&gt;Clin.J.Pain&lt;/f&gt;&lt;/ZZ_JournalStdAbbrev&gt;&lt;ZZ_WorkformID&gt;1&lt;/ZZ_WorkformID&gt;&lt;/MDL&gt;&lt;/Cite&gt;&lt;Cite&gt;&lt;Author&gt;Bergstrom&lt;/Author&gt;&lt;Year&gt;2001&lt;/Year&gt;&lt;RecNum&gt;1821&lt;/RecNum&gt;&lt;IDText&gt;The impact of psychologically different patient groups on outcome after a vocational rehabilitation program for long-term spinal pain patients&lt;/IDText&gt;&lt;MDL Ref_Type="Journal"&gt;&lt;Ref_Type&gt;Journal&lt;/Ref_Type&gt;&lt;Ref_ID&gt;1821&lt;/Ref_ID&gt;&lt;Title_Primary&gt;The impact of psychologically different patient groups on outcome after a vocational rehabilitation program for long-term spinal pain patients&lt;/Title_Primary&gt;&lt;Authors_Primary&gt;Bergstrom,G.&lt;/Authors_Primary&gt;&lt;Authors_Primary&gt;Jensen,I.B.&lt;/Authors_Primary&gt;&lt;Authors_Primary&gt;Bodin,L.&lt;/Authors_Primary&gt;&lt;Authors_Primary&gt;Linton,S.J.&lt;/Authors_Primary&gt;&lt;Authors_Primary&gt;Nygren,A.L.&lt;/Authors_Primary&gt;&lt;Date_Primary&gt;2001/9&lt;/Date_Primary&gt;&lt;Keywords&gt;Absenteeism&lt;/Keywords&gt;&lt;Keywords&gt;Adult&lt;/Keywords&gt;&lt;Keywords&gt;Back Pain&lt;/Keywords&gt;&lt;Keywords&gt;classification&lt;/Keywords&gt;&lt;Keywords&gt;CLINICAL-TRIAL&lt;/Keywords&gt;&lt;Keywords&gt;Comparative Study&lt;/Keywords&gt;&lt;Keywords&gt;Delivery of Health Care&lt;/Keywords&gt;&lt;Keywords&gt;epidemiology&lt;/Keywords&gt;&lt;Keywords&gt;Female&lt;/Keywords&gt;&lt;Keywords&gt;Follow-Up Studies&lt;/Keywords&gt;&lt;Keywords&gt;Health Status&lt;/Keywords&gt;&lt;Keywords&gt;Humans&lt;/Keywords&gt;&lt;Keywords&gt;injuries&lt;/Keywords&gt;&lt;Keywords&gt;Knowledge&lt;/Keywords&gt;&lt;Keywords&gt;Male&lt;/Keywords&gt;&lt;Keywords&gt;methods&lt;/Keywords&gt;&lt;Keywords&gt;Middle Aged&lt;/Keywords&gt;&lt;Keywords&gt;mortality&lt;/Keywords&gt;&lt;Keywords&gt;Pain&lt;/Keywords&gt;&lt;Keywords&gt;Prospective Studies&lt;/Keywords&gt;&lt;Keywords&gt;psychology&lt;/Keywords&gt;&lt;Keywords&gt;Quality of Life&lt;/Keywords&gt;&lt;Keywords&gt;rehabilitation&lt;/Keywords&gt;&lt;Keywords&gt;Rehabilitation,Vocational&lt;/Keywords&gt;&lt;Keywords&gt;Research&lt;/Keywords&gt;&lt;Keywords&gt;statistics &amp;amp; numerical data&lt;/Keywords&gt;&lt;Keywords&gt;Survival Analysis&lt;/Keywords&gt;&lt;Keywords&gt;Sweden&lt;/Keywords&gt;&lt;Keywords&gt;therapy&lt;/Keywords&gt;&lt;Keywords&gt;Treatment Outcome&lt;/Keywords&gt;&lt;Keywords&gt;utilization&lt;/Keywords&gt;&lt;Keywords&gt;validity&lt;/Keywords&gt;&lt;Keywords&gt;Work&lt;/Keywords&gt;&lt;Reprint&gt;Not in File&lt;/Reprint&gt;&lt;Start_Page&gt;229&lt;/Start_Page&gt;&lt;End_Page&gt;237&lt;/End_Page&gt;&lt;Periodical&gt;Pain&lt;/Periodical&gt;&lt;Volume&gt;93&lt;/Volume&gt;&lt;Issue&gt;3&lt;/Issue&gt;&lt;Address&gt;Section for Personal Injury Prevention, Karolinska Institute, Box 127 18, S-112 94, Stockholm, Sweden. gunnar.bergstrom@knv.ki.se&lt;/Address&gt;&lt;Web_URL&gt;PM:11514082&lt;/Web_URL&gt;&lt;ZZ_JournalStdAbbrev&gt;&lt;f name="System"&gt;Pain&lt;/f&gt;&lt;/ZZ_JournalStdAbbrev&gt;&lt;ZZ_WorkformID&gt;1&lt;/ZZ_WorkformID&gt;&lt;/MDL&gt;&lt;/Cite&gt;&lt;/Refman&gt;</w:instrText>
      </w:r>
      <w:r w:rsidR="009F60C6">
        <w:fldChar w:fldCharType="separate"/>
      </w:r>
      <w:r>
        <w:t>(12-14)</w:t>
      </w:r>
      <w:r w:rsidR="009F60C6">
        <w:fldChar w:fldCharType="end"/>
      </w:r>
      <w:r>
        <w:t xml:space="preserve">. </w:t>
      </w:r>
      <w:r w:rsidRPr="004004C2">
        <w:rPr>
          <w:i/>
          <w:iCs/>
        </w:rPr>
        <w:t>I den kliniske hverdag har fysioterapeuten brug for at kunne identificere risikofaktorer for at udvikle kronicitet og hæmmende faktorer for et godt resultat af en behandling.</w:t>
      </w:r>
    </w:p>
    <w:p w:rsidR="00155205" w:rsidRPr="003966F2" w:rsidRDefault="00155205" w:rsidP="00155205">
      <w:pPr>
        <w:pStyle w:val="Overskrift4"/>
      </w:pPr>
      <w:r>
        <w:t>Klassifikation og behandlingskoncepter</w:t>
      </w:r>
    </w:p>
    <w:p w:rsidR="00155205" w:rsidRPr="004004C2" w:rsidRDefault="00155205" w:rsidP="00155205">
      <w:pPr>
        <w:rPr>
          <w:i/>
          <w:iCs/>
        </w:rPr>
      </w:pPr>
      <w:r>
        <w:t xml:space="preserve">Den kliniske håndtering af personer med nakkebesvær bygger på en række forskellige koncepter, som har forskellige teoretiske grundlag. Nogen behandler ud fra hypoteser om ledmæssig dysfunktion </w:t>
      </w:r>
      <w:r w:rsidR="009F60C6">
        <w:fldChar w:fldCharType="begin"/>
      </w:r>
      <w:r>
        <w:instrText xml:space="preserve"> ADDIN REFMGR.CITE &lt;Refman&gt;&lt;Cite&gt;&lt;Author&gt;Hartman&lt;/Author&gt;&lt;Year&gt;1997&lt;/Year&gt;&lt;RecNum&gt;135&lt;/RecNum&gt;&lt;IDText&gt;Handbook of Osteopathic Techniques&lt;/IDText&gt;&lt;MDL Ref_Type="Book, Whole"&gt;&lt;Ref_Type&gt;Book, Whole&lt;/Ref_Type&gt;&lt;Ref_ID&gt;135&lt;/Ref_ID&gt;&lt;Title_Primary&gt;Handbook of Osteopathic Techniques&lt;/Title_Primary&gt;&lt;Authors_Primary&gt;Hartman,Laurie&lt;/Authors_Primary&gt;&lt;Date_Primary&gt;1997&lt;/Date_Primary&gt;&lt;Reprint&gt;In File&lt;/Reprint&gt;&lt;Volume&gt;3rd&lt;/Volume&gt;&lt;Publisher&gt;Nilson Thornes&lt;/Publisher&gt;&lt;ISSN_ISBN&gt;0748737227&lt;/ISSN_ISBN&gt;&lt;ZZ_WorkformID&gt;2&lt;/ZZ_WorkformID&gt;&lt;/MDL&gt;&lt;/Cite&gt;&lt;Cite&gt;&lt;Author&gt;Kaltenborn&lt;/Author&gt;&lt;Year&gt;2005&lt;/Year&gt;&lt;RecNum&gt;136&lt;/RecNum&gt;&lt;IDText&gt;Manual Mobilization of the Joints: The Spine&lt;/IDText&gt;&lt;MDL Ref_Type="Book, Whole"&gt;&lt;Ref_Type&gt;Book, Whole&lt;/Ref_Type&gt;&lt;Ref_ID&gt;136&lt;/Ref_ID&gt;&lt;Title_Primary&gt;Manual Mobilization of the Joints: The Spine&lt;/Title_Primary&gt;&lt;Authors_Primary&gt;Kaltenborn,F.&lt;/Authors_Primary&gt;&lt;Date_Primary&gt;2005&lt;/Date_Primary&gt;&lt;Keywords&gt;Joints&lt;/Keywords&gt;&lt;Keywords&gt;Spine&lt;/Keywords&gt;&lt;Reprint&gt;In File&lt;/Reprint&gt;&lt;Volume&gt;4th&lt;/Volume&gt;&lt;Pub_Place&gt;Minneapolis&lt;/Pub_Place&gt;&lt;Publisher&gt;OPTP&lt;/Publisher&gt;&lt;ZZ_WorkformID&gt;2&lt;/ZZ_WorkformID&gt;&lt;/MDL&gt;&lt;/Cite&gt;&lt;/Refman&gt;</w:instrText>
      </w:r>
      <w:r w:rsidR="009F60C6">
        <w:fldChar w:fldCharType="separate"/>
      </w:r>
      <w:r>
        <w:t>(15;16)</w:t>
      </w:r>
      <w:r w:rsidR="009F60C6">
        <w:fldChar w:fldCharType="end"/>
      </w:r>
      <w:r>
        <w:t xml:space="preserve">, nogen baserer klassifikation og behandling ud fra symptomatisk og mekanisk respons på gentagne bevægelser og bevægepræferencer </w:t>
      </w:r>
      <w:r w:rsidR="009F60C6">
        <w:fldChar w:fldCharType="begin"/>
      </w:r>
      <w:r>
        <w:instrText xml:space="preserve"> ADDIN REFMGR.CITE &lt;Refman&gt;&lt;Cite&gt;&lt;Author&gt;McKenzie&lt;/Author&gt;&lt;Year&gt;2006&lt;/Year&gt;&lt;RecNum&gt;1778&lt;/RecNum&gt;&lt;IDText&gt;The Cervical and Thoracic Spine. Mechanical Diagnosis and Therapy (Vol. 1 and 2)&lt;/IDText&gt;&lt;MDL Ref_Type="Book, Whole"&gt;&lt;Ref_Type&gt;Book, Whole&lt;/Ref_Type&gt;&lt;Ref_ID&gt;1778&lt;/Ref_ID&gt;&lt;Title_Primary&gt;The Cervical and Thoracic Spine. Mechanical Diagnosis and Therapy (Vol. 1 and 2)&lt;/Title_Primary&gt;&lt;Authors_Primary&gt;McKenzie,R.A.&lt;/Authors_Primary&gt;&lt;Authors_Primary&gt;May,S.&lt;/Authors_Primary&gt;&lt;Date_Primary&gt;2006&lt;/Date_Primary&gt;&lt;Keywords&gt;cervical&lt;/Keywords&gt;&lt;Keywords&gt;Spine&lt;/Keywords&gt;&lt;Keywords&gt;diagnosis&lt;/Keywords&gt;&lt;Keywords&gt;therapy&lt;/Keywords&gt;&lt;Reprint&gt;Not in File&lt;/Reprint&gt;&lt;Volume&gt;2nd Edition&lt;/Volume&gt;&lt;Issue&gt;1 &amp;amp; 2&lt;/Issue&gt;&lt;Pub_Place&gt;Waikanae, New Zealand&lt;/Pub_Place&gt;&lt;Publisher&gt;Spinal Publications&lt;/Publisher&gt;&lt;ZZ_WorkformID&gt;2&lt;/ZZ_WorkformID&gt;&lt;/MDL&gt;&lt;/Cite&gt;&lt;/Refman&gt;</w:instrText>
      </w:r>
      <w:r w:rsidR="009F60C6">
        <w:fldChar w:fldCharType="separate"/>
      </w:r>
      <w:r>
        <w:t>(17)</w:t>
      </w:r>
      <w:r w:rsidR="009F60C6">
        <w:fldChar w:fldCharType="end"/>
      </w:r>
      <w:r>
        <w:t xml:space="preserve">, mens andre har fokus på muskelfunktion </w:t>
      </w:r>
      <w:r w:rsidR="009F60C6">
        <w:fldChar w:fldCharType="begin"/>
      </w:r>
      <w:r>
        <w:instrText xml:space="preserve"> ADDIN REFMGR.CITE &lt;Refman&gt;&lt;Cite&gt;&lt;Author&gt;Sahrmann&lt;/Author&gt;&lt;Year&gt;2002&lt;/Year&gt;&lt;RecNum&gt;1311&lt;/RecNum&gt;&lt;IDText&gt;Diagnosis and Treatment of Movement Impairment Syndromes&lt;/IDText&gt;&lt;MDL Ref_Type="Book, Whole"&gt;&lt;Ref_Type&gt;Book, Whole&lt;/Ref_Type&gt;&lt;Ref_ID&gt;1311&lt;/Ref_ID&gt;&lt;Title_Primary&gt;Diagnosis and Treatment of Movement Impairment Syndromes&lt;/Title_Primary&gt;&lt;Authors_Primary&gt;Sahrmann,S.A.&lt;/Authors_Primary&gt;&lt;Date_Primary&gt;2002&lt;/Date_Primary&gt;&lt;Keywords&gt;diagnosis&lt;/Keywords&gt;&lt;Keywords&gt;Movement&lt;/Keywords&gt;&lt;Keywords&gt;Syndrome&lt;/Keywords&gt;&lt;Keywords&gt;Lumbar&lt;/Keywords&gt;&lt;Keywords&gt;lumbar spine&lt;/Keywords&gt;&lt;Keywords&gt;Spine&lt;/Keywords&gt;&lt;Reprint&gt;In File&lt;/Reprint&gt;&lt;Pub_Place&gt;St. Louis&lt;/Pub_Place&gt;&lt;Publisher&gt;Mosby&lt;/Publisher&gt;&lt;ISSN_ISBN&gt;0-8016-7205-8&lt;/ISSN_ISBN&gt;&lt;ZZ_WorkformID&gt;2&lt;/ZZ_WorkformID&gt;&lt;/MDL&gt;&lt;/Cite&gt;&lt;/Refman&gt;</w:instrText>
      </w:r>
      <w:r w:rsidR="009F60C6">
        <w:fldChar w:fldCharType="separate"/>
      </w:r>
      <w:r>
        <w:t>(18)</w:t>
      </w:r>
      <w:r w:rsidR="009F60C6">
        <w:fldChar w:fldCharType="end"/>
      </w:r>
      <w:r>
        <w:t xml:space="preserve">. Andre forsøger at kombinere disse systemer for at give en optimal behandling </w:t>
      </w:r>
      <w:r w:rsidR="009F60C6">
        <w:fldChar w:fldCharType="begin"/>
      </w:r>
      <w:r>
        <w:instrText xml:space="preserve"> ADDIN REFMGR.CITE &lt;Refman&gt;&lt;Cite&gt;&lt;Author&gt;Cleland&lt;/Author&gt;&lt;Year&gt;2007&lt;/Year&gt;&lt;RecNum&gt;1766&lt;/RecNum&gt;&lt;IDText&gt;Development of a clinical prediction rule for guiding treatment of a subgroup of patients with neck pain: use of thoracic spine manipulation, exercise, and patient education&lt;/IDText&gt;&lt;MDL Ref_Type="Journal"&gt;&lt;Ref_Type&gt;Journal&lt;/Ref_Type&gt;&lt;Ref_ID&gt;1766&lt;/Ref_ID&gt;&lt;Title_Primary&gt;Development of a clinical prediction rule for guiding treatment of a subgroup of patients with neck pain: use of thoracic spine manipulation, exercise, and patient education&lt;/Title_Primary&gt;&lt;Authors_Primary&gt;Cleland,J.A.&lt;/Authors_Primary&gt;&lt;Authors_Primary&gt;Childs,J.D.&lt;/Authors_Primary&gt;&lt;Authors_Primary&gt;Fritz,J.M.&lt;/Authors_Primary&gt;&lt;Authors_Primary&gt;Whitman,J.M.&lt;/Authors_Primary&gt;&lt;Authors_Primary&gt;Eberhart,S.L.&lt;/Authors_Primary&gt;&lt;Date_Primary&gt;2007/1&lt;/Date_Primary&gt;&lt;Keywords&gt;Adult&lt;/Keywords&gt;&lt;Keywords&gt;analysis&lt;/Keywords&gt;&lt;Keywords&gt;CLINICAL-TRIAL&lt;/Keywords&gt;&lt;Keywords&gt;Cohort Studies&lt;/Keywords&gt;&lt;Keywords&gt;development&lt;/Keywords&gt;&lt;Keywords&gt;education&lt;/Keywords&gt;&lt;Keywords&gt;Exercise&lt;/Keywords&gt;&lt;Keywords&gt;Exercise Therapy&lt;/Keywords&gt;&lt;Keywords&gt;Female&lt;/Keywords&gt;&lt;Keywords&gt;Humans&lt;/Keywords&gt;&lt;Keywords&gt;Logistic Models&lt;/Keywords&gt;&lt;Keywords&gt;Male&lt;/Keywords&gt;&lt;Keywords&gt;manipulation&lt;/Keywords&gt;&lt;Keywords&gt;Manipulation,Spinal&lt;/Keywords&gt;&lt;Keywords&gt;methods&lt;/Keywords&gt;&lt;Keywords&gt;MODEL&lt;/Keywords&gt;&lt;Keywords&gt;Neck&lt;/Keywords&gt;&lt;Keywords&gt;Neck Pain&lt;/Keywords&gt;&lt;Keywords&gt;Pain&lt;/Keywords&gt;&lt;Keywords&gt;Patient Education&lt;/Keywords&gt;&lt;Keywords&gt;Patient Education as Topic&lt;/Keywords&gt;&lt;Keywords&gt;Physical Therapy&lt;/Keywords&gt;&lt;Keywords&gt;Range of Motion,Articular&lt;/Keywords&gt;&lt;Keywords&gt;Research&lt;/Keywords&gt;&lt;Keywords&gt;Spine&lt;/Keywords&gt;&lt;Keywords&gt;therapy&lt;/Keywords&gt;&lt;Keywords&gt;Treatment Outcome&lt;/Keywords&gt;&lt;Keywords&gt;validity&lt;/Keywords&gt;&lt;Reprint&gt;Not in File&lt;/Reprint&gt;&lt;Start_Page&gt;9&lt;/Start_Page&gt;&lt;End_Page&gt;23&lt;/End_Page&gt;&lt;Periodical&gt;Phys.Ther.&lt;/Periodical&gt;&lt;Volume&gt;87&lt;/Volume&gt;&lt;Issue&gt;1&lt;/Issue&gt;&lt;Address&gt;Department of Physical Therapy, Franklin Pierce College, Concord, NH 03301, USA. clelandj@fpc.edu&lt;/Address&gt;&lt;Web_URL&gt;PM:17142640&lt;/Web_URL&gt;&lt;ZZ_JournalStdAbbrev&gt;&lt;f name="System"&gt;Phys.Ther.&lt;/f&gt;&lt;/ZZ_JournalStdAbbrev&gt;&lt;ZZ_WorkformID&gt;1&lt;/ZZ_WorkformID&gt;&lt;/MDL&gt;&lt;/Cite&gt;&lt;/Refman&gt;</w:instrText>
      </w:r>
      <w:r w:rsidR="009F60C6">
        <w:fldChar w:fldCharType="separate"/>
      </w:r>
      <w:r>
        <w:t>(19)</w:t>
      </w:r>
      <w:r w:rsidR="009F60C6">
        <w:fldChar w:fldCharType="end"/>
      </w:r>
      <w:r>
        <w:t xml:space="preserve">. De fleste systemer har velbeskrevne rationaler, mens deres diagnostiske metoder og systemer til klassifikation af hvilken behandling, som er krævet ikke er så indlysende </w:t>
      </w:r>
      <w:r w:rsidR="009F60C6">
        <w:fldChar w:fldCharType="begin"/>
      </w:r>
      <w:r>
        <w:instrText xml:space="preserve"> ADDIN REFMGR.CITE &lt;Refman&gt;&lt;Cite&gt;&lt;Author&gt;van Trijffel&lt;/Author&gt;&lt;Year&gt;2005&lt;/Year&gt;&lt;RecNum&gt;1530&lt;/RecNum&gt;&lt;IDText&gt;Inter-examiner reliability of passive assessment of intervertebral motion in the cervical and lumbar spine: a systematic review&lt;/IDText&gt;&lt;MDL Ref_Type="Journal"&gt;&lt;Ref_Type&gt;Journal&lt;/Ref_Type&gt;&lt;Ref_ID&gt;1530&lt;/Ref_ID&gt;&lt;Title_Primary&gt;Inter-examiner reliability of passive assessment of intervertebral motion in the cervical and lumbar spine: a systematic review&lt;/Title_Primary&gt;&lt;Authors_Primary&gt;van Trijffel,E.&lt;/Authors_Primary&gt;&lt;Authors_Primary&gt;Anderegg,Q.&lt;/Authors_Primary&gt;&lt;Authors_Primary&gt;Bossuyt,P.M.&lt;/Authors_Primary&gt;&lt;Authors_Primary&gt;Lucas,C.&lt;/Authors_Primary&gt;&lt;Date_Primary&gt;2005/11&lt;/Date_Primary&gt;&lt;Keywords&gt;cervical&lt;/Keywords&gt;&lt;Keywords&gt;Cervical Vertebrae&lt;/Keywords&gt;&lt;Keywords&gt;epidemiology&lt;/Keywords&gt;&lt;Keywords&gt;Hand&lt;/Keywords&gt;&lt;Keywords&gt;Humans&lt;/Keywords&gt;&lt;Keywords&gt;Intervertebral Disk&lt;/Keywords&gt;&lt;Keywords&gt;Language&lt;/Keywords&gt;&lt;Keywords&gt;Low Back Pain&lt;/Keywords&gt;&lt;Keywords&gt;Lumbar&lt;/Keywords&gt;&lt;Keywords&gt;lumbar spine&lt;/Keywords&gt;&lt;Keywords&gt;Lumbar Vertebrae&lt;/Keywords&gt;&lt;Keywords&gt;Medline&lt;/Keywords&gt;&lt;Keywords&gt;Motion&lt;/Keywords&gt;&lt;Keywords&gt;Movement&lt;/Keywords&gt;&lt;Keywords&gt;Musculoskeletal Manipulations&lt;/Keywords&gt;&lt;Keywords&gt;Neck&lt;/Keywords&gt;&lt;Keywords&gt;Netherlands&lt;/Keywords&gt;&lt;Keywords&gt;Observer Variation&lt;/Keywords&gt;&lt;Keywords&gt;Pain&lt;/Keywords&gt;&lt;Keywords&gt;Physical Examination&lt;/Keywords&gt;&lt;Keywords&gt;physiopathology&lt;/Keywords&gt;&lt;Keywords&gt;qualities&lt;/Keywords&gt;&lt;Keywords&gt;Range of Motion,Articular&lt;/Keywords&gt;&lt;Keywords&gt;reliability&lt;/Keywords&gt;&lt;Keywords&gt;Reproducibility of Results&lt;/Keywords&gt;&lt;Keywords&gt;Research&lt;/Keywords&gt;&lt;Keywords&gt;Research Design&lt;/Keywords&gt;&lt;Keywords&gt;Spine&lt;/Keywords&gt;&lt;Keywords&gt;standards&lt;/Keywords&gt;&lt;Keywords&gt;validity&lt;/Keywords&gt;&lt;Reprint&gt;Not in File&lt;/Reprint&gt;&lt;Start_Page&gt;256&lt;/Start_Page&gt;&lt;End_Page&gt;269&lt;/End_Page&gt;&lt;Periodical&gt;Man.Ther.&lt;/Periodical&gt;&lt;Volume&gt;10&lt;/Volume&gt;&lt;Issue&gt;4&lt;/Issue&gt;&lt;Address&gt;Department of Clinical Epidemiology and Biostatistics, Academic Medical Centre, University of Amsterdam, Amsterdam, The Netherlands. e.van.trijffel@planet.nl&lt;/Address&gt;&lt;Web_URL&gt;PM:15994114&lt;/Web_URL&gt;&lt;Web_URL_Link1&gt;&lt;u&gt;c:\\refman\pdf-files\1530vanTrijffel2005.pdf&lt;/u&gt;&lt;/Web_URL_Link1&gt;&lt;ZZ_JournalStdAbbrev&gt;&lt;f name="System"&gt;Man.Ther.&lt;/f&gt;&lt;/ZZ_JournalStdAbbrev&gt;&lt;ZZ_WorkformID&gt;1&lt;/ZZ_WorkformID&gt;&lt;/MDL&gt;&lt;/Cite&gt;&lt;Cite&gt;&lt;Author&gt;Haas&lt;/Author&gt;&lt;Year&gt;2003&lt;/Year&gt;&lt;RecNum&gt;1784&lt;/RecNum&gt;&lt;IDText&gt;Efficacy of cervical endplay assessment as an indicator for spinal manipulation&lt;/IDText&gt;&lt;MDL Ref_Type="Journal"&gt;&lt;Ref_Type&gt;Journal&lt;/Ref_Type&gt;&lt;Ref_ID&gt;1784&lt;/Ref_ID&gt;&lt;Title_Primary&gt;Efficacy of cervical endplay assessment as an indicator for spinal manipulation&lt;/Title_Primary&gt;&lt;Authors_Primary&gt;Haas,M.&lt;/Authors_Primary&gt;&lt;Authors_Primary&gt;Groupp,E.&lt;/Authors_Primary&gt;&lt;Authors_Primary&gt;Panzer,D.&lt;/Authors_Primary&gt;&lt;Authors_Primary&gt;Partna,L.&lt;/Authors_Primary&gt;&lt;Authors_Primary&gt;Lumsden,S.&lt;/Authors_Primary&gt;&lt;Authors_Primary&gt;Aickin,M.&lt;/Authors_Primary&gt;&lt;Date_Primary&gt;2003/6/1&lt;/Date_Primary&gt;&lt;Keywords&gt;Adult&lt;/Keywords&gt;&lt;Keywords&gt;adverse effects&lt;/Keywords&gt;&lt;Keywords&gt;Back&lt;/Keywords&gt;&lt;Keywords&gt;cervical&lt;/Keywords&gt;&lt;Keywords&gt;Cervical Vertebrae&lt;/Keywords&gt;&lt;Keywords&gt;Chiropractic&lt;/Keywords&gt;&lt;Keywords&gt;CLINICAL-TRIAL&lt;/Keywords&gt;&lt;Keywords&gt;Double-Blind Method&lt;/Keywords&gt;&lt;Keywords&gt;Female&lt;/Keywords&gt;&lt;Keywords&gt;Humans&lt;/Keywords&gt;&lt;Keywords&gt;Male&lt;/Keywords&gt;&lt;Keywords&gt;manipulation&lt;/Keywords&gt;&lt;Keywords&gt;Manipulation,Spinal&lt;/Keywords&gt;&lt;Keywords&gt;methods&lt;/Keywords&gt;&lt;Keywords&gt;Motion&lt;/Keywords&gt;&lt;Keywords&gt;Neck&lt;/Keywords&gt;&lt;Keywords&gt;Neck Pain&lt;/Keywords&gt;&lt;Keywords&gt;Pain&lt;/Keywords&gt;&lt;Keywords&gt;Pain Measurement&lt;/Keywords&gt;&lt;Keywords&gt;Palpation&lt;/Keywords&gt;&lt;Keywords&gt;physiopathology&lt;/Keywords&gt;&lt;Keywords&gt;Prospective Studies&lt;/Keywords&gt;&lt;Keywords&gt;Range of Motion,Articular&lt;/Keywords&gt;&lt;Keywords&gt;Research&lt;/Keywords&gt;&lt;Keywords&gt;Sample Size&lt;/Keywords&gt;&lt;Keywords&gt;therapy&lt;/Keywords&gt;&lt;Keywords&gt;Treatment Outcome&lt;/Keywords&gt;&lt;Reprint&gt;Not in File&lt;/Reprint&gt;&lt;Start_Page&gt;1091&lt;/Start_Page&gt;&lt;End_Page&gt;1096&lt;/End_Page&gt;&lt;Periodical&gt;Spine&lt;/Periodical&gt;&lt;Volume&gt;28&lt;/Volume&gt;&lt;Issue&gt;11&lt;/Issue&gt;&lt;Address&gt;Division of Research, Western States Chiropractic College, Portland, Oregon 97230, USA. mhaas@wschiro.edu&lt;/Address&gt;&lt;Web_URL&gt;PM:12782973&lt;/Web_URL&gt;&lt;ZZ_JournalStdAbbrev&gt;&lt;f name="System"&gt;Spine&lt;/f&gt;&lt;/ZZ_JournalStdAbbrev&gt;&lt;ZZ_WorkformID&gt;1&lt;/ZZ_WorkformID&gt;&lt;/MDL&gt;&lt;/Cite&gt;&lt;Cite&gt;&lt;Author&gt;Clare&lt;/Author&gt;&lt;Year&gt;2005&lt;/Year&gt;&lt;RecNum&gt;1779&lt;/RecNum&gt;&lt;IDText&gt;Reliability of McKenzie classification of patients with cervical or lumbar pain&lt;/IDText&gt;&lt;MDL Ref_Type="Journal"&gt;&lt;Ref_Type&gt;Journal&lt;/Ref_Type&gt;&lt;Ref_ID&gt;1779&lt;/Ref_ID&gt;&lt;Title_Primary&gt;Reliability of McKenzie classification of patients with cervical or lumbar pain&lt;/Title_Primary&gt;&lt;Authors_Primary&gt;Clare,H.A.&lt;/Authors_Primary&gt;&lt;Authors_Primary&gt;Adams,R.&lt;/Authors_Primary&gt;&lt;Authors_Primary&gt;Maher,C.G.&lt;/Authors_Primary&gt;&lt;Date_Primary&gt;2005/2&lt;/Date_Primary&gt;&lt;Keywords&gt;Australia&lt;/Keywords&gt;&lt;Keywords&gt;cervical&lt;/Keywords&gt;&lt;Keywords&gt;classification&lt;/Keywords&gt;&lt;Keywords&gt;Female&lt;/Keywords&gt;&lt;Keywords&gt;Humans&lt;/Keywords&gt;&lt;Keywords&gt;Kappa&lt;/Keywords&gt;&lt;Keywords&gt;Low Back Pain&lt;/Keywords&gt;&lt;Keywords&gt;Lumbar&lt;/Keywords&gt;&lt;Keywords&gt;Male&lt;/Keywords&gt;&lt;Keywords&gt;McKenzie&lt;/Keywords&gt;&lt;Keywords&gt;Middle Aged&lt;/Keywords&gt;&lt;Keywords&gt;Neck Pain&lt;/Keywords&gt;&lt;Keywords&gt;Observer Variation&lt;/Keywords&gt;&lt;Keywords&gt;Pain&lt;/Keywords&gt;&lt;Keywords&gt;reliability&lt;/Keywords&gt;&lt;Keywords&gt;Reproducibility of Results&lt;/Keywords&gt;&lt;Keywords&gt;Syndrome&lt;/Keywords&gt;&lt;Reprint&gt;Not in File&lt;/Reprint&gt;&lt;Start_Page&gt;122&lt;/Start_Page&gt;&lt;End_Page&gt;127&lt;/End_Page&gt;&lt;Periodical&gt;J.Manipulative Physiol Ther.&lt;/Periodical&gt;&lt;Volume&gt;28&lt;/Volume&gt;&lt;Issue&gt;2&lt;/Issue&gt;&lt;Address&gt;School of Physiotherapy, The University of Sydney, 2141, Australia. clare.ha@bigpond.com&lt;/Address&gt;&lt;Web_URL&gt;PM:15800512&lt;/Web_URL&gt;&lt;ZZ_JournalStdAbbrev&gt;&lt;f name="System"&gt;J.Manipulative Physiol Ther.&lt;/f&gt;&lt;/ZZ_JournalStdAbbrev&gt;&lt;ZZ_WorkformID&gt;1&lt;/ZZ_WorkformID&gt;&lt;/MDL&gt;&lt;/Cite&gt;&lt;Cite&gt;&lt;Author&gt;Werneke&lt;/Author&gt;&lt;Year&gt;2003&lt;/Year&gt;&lt;RecNum&gt;1386&lt;/RecNum&gt;&lt;IDText&gt;Discriminant validity and relative precision for classifying patients with nonspecific neck and back pain by anatomic pain patterns&lt;/IDText&gt;&lt;MDL Ref_Type="Journal"&gt;&lt;Ref_Type&gt;Journal&lt;/Ref_Type&gt;&lt;Ref_ID&gt;1386&lt;/Ref_ID&gt;&lt;Title_Primary&gt;Discriminant validity and relative precision for classifying patients with nonspecific neck and back pain by anatomic pain patterns&lt;/Title_Primary&gt;&lt;Authors_Primary&gt;Werneke,M.&lt;/Authors_Primary&gt;&lt;Authors_Primary&gt;Hart,D.L.&lt;/Authors_Primary&gt;&lt;Date_Primary&gt;2003/1/15&lt;/Date_Primary&gt;&lt;Keywords&gt;Adult&lt;/Keywords&gt;&lt;Keywords&gt;analysis&lt;/Keywords&gt;&lt;Keywords&gt;Back&lt;/Keywords&gt;&lt;Keywords&gt;Back Pain&lt;/Keywords&gt;&lt;Keywords&gt;BODY&lt;/Keywords&gt;&lt;Keywords&gt;centralization&lt;/Keywords&gt;&lt;Keywords&gt;classification&lt;/Keywords&gt;&lt;Keywords&gt;Clinical Trials&lt;/Keywords&gt;&lt;Keywords&gt;CLINICAL-TRIAL&lt;/Keywords&gt;&lt;Keywords&gt;Cohort Studies&lt;/Keywords&gt;&lt;Keywords&gt;diagnosis&lt;/Keywords&gt;&lt;Keywords&gt;DISABILITY&lt;/Keywords&gt;&lt;Keywords&gt;Disability Evaluation&lt;/Keywords&gt;&lt;Keywords&gt;Discriminant Analysis&lt;/Keywords&gt;&lt;Keywords&gt;Female&lt;/Keywords&gt;&lt;Keywords&gt;Humans&lt;/Keywords&gt;&lt;Keywords&gt;Low Back Pain&lt;/Keywords&gt;&lt;Keywords&gt;Male&lt;/Keywords&gt;&lt;Keywords&gt;methods&lt;/Keywords&gt;&lt;Keywords&gt;Neck&lt;/Keywords&gt;&lt;Keywords&gt;Neck Pain&lt;/Keywords&gt;&lt;Keywords&gt;Outpatients&lt;/Keywords&gt;&lt;Keywords&gt;Pain&lt;/Keywords&gt;&lt;Keywords&gt;Pain Measurement&lt;/Keywords&gt;&lt;Keywords&gt;Physical Therapy&lt;/Keywords&gt;&lt;Keywords&gt;Physical Therapy Techniques&lt;/Keywords&gt;&lt;Keywords&gt;Predictive Value of Tests&lt;/Keywords&gt;&lt;Keywords&gt;Prevalence&lt;/Keywords&gt;&lt;Keywords&gt;Questionnaires&lt;/Keywords&gt;&lt;Keywords&gt;rehabilitation&lt;/Keywords&gt;&lt;Keywords&gt;Reproducibility of Results&lt;/Keywords&gt;&lt;Keywords&gt;secondary&lt;/Keywords&gt;&lt;Keywords&gt;Spine&lt;/Keywords&gt;&lt;Keywords&gt;statistics &amp;amp; numerical data&lt;/Keywords&gt;&lt;Keywords&gt;therapy&lt;/Keywords&gt;&lt;Keywords&gt;Treatment Outcome&lt;/Keywords&gt;&lt;Keywords&gt;validation&lt;/Keywords&gt;&lt;Keywords&gt;validity&lt;/Keywords&gt;&lt;Reprint&gt;Not in File&lt;/Reprint&gt;&lt;Start_Page&gt;161&lt;/Start_Page&gt;&lt;End_Page&gt;166&lt;/End_Page&gt;&lt;Periodical&gt;Spine&lt;/Periodical&gt;&lt;Volume&gt;28&lt;/Volume&gt;&lt;Issue&gt;2&lt;/Issue&gt;&lt;Address&gt;CentraState Medical Center, Spine Center, Freehold, New Jersey 07728, USA. mwerneke@juno.com&lt;/Address&gt;&lt;Web_URL&gt;PM:12544933&lt;/Web_URL&gt;&lt;ZZ_JournalStdAbbrev&gt;&lt;f name="System"&gt;Spine&lt;/f&gt;&lt;/ZZ_JournalStdAbbrev&gt;&lt;ZZ_WorkformID&gt;1&lt;/ZZ_WorkformID&gt;&lt;/MDL&gt;&lt;/Cite&gt;&lt;/Refman&gt;</w:instrText>
      </w:r>
      <w:r w:rsidR="009F60C6">
        <w:fldChar w:fldCharType="separate"/>
      </w:r>
      <w:r>
        <w:t>(20-23)</w:t>
      </w:r>
      <w:r w:rsidR="009F60C6">
        <w:fldChar w:fldCharType="end"/>
      </w:r>
      <w:r>
        <w:t xml:space="preserve">. Når det gælder effekt af behandling er der ligeledes sparsom dokumentation for enkeltstående metoder </w:t>
      </w:r>
      <w:r w:rsidR="009F60C6">
        <w:fldChar w:fldCharType="begin"/>
      </w:r>
      <w:r>
        <w:instrText xml:space="preserve"> ADDIN REFMGR.CITE &lt;Refman&gt;&lt;Cite&gt;&lt;Author&gt;Ezzo&lt;/Author&gt;&lt;Year&gt;2007&lt;/Year&gt;&lt;RecNum&gt;1769&lt;/RecNum&gt;&lt;IDText&gt;Massage for mechanical neck disorders: a systematic review&lt;/IDText&gt;&lt;MDL Ref_Type="Journal"&gt;&lt;Ref_Type&gt;Journal&lt;/Ref_Type&gt;&lt;Ref_ID&gt;1769&lt;/Ref_ID&gt;&lt;Title_Primary&gt;Massage for mechanical neck disorders: a systematic review&lt;/Title_Primary&gt;&lt;Authors_Primary&gt;Ezzo,J.&lt;/Authors_Primary&gt;&lt;Authors_Primary&gt;Haraldsson,B.G.&lt;/Authors_Primary&gt;&lt;Authors_Primary&gt;Gross,A.R.&lt;/Authors_Primary&gt;&lt;Authors_Primary&gt;Myers,C.D.&lt;/Authors_Primary&gt;&lt;Authors_Primary&gt;Morien,A.&lt;/Authors_Primary&gt;&lt;Authors_Primary&gt;Goldsmith,C.H.&lt;/Authors_Primary&gt;&lt;Authors_Primary&gt;Bronfort,G.&lt;/Authors_Primary&gt;&lt;Authors_Primary&gt;Peloso,P.M.&lt;/Authors_Primary&gt;&lt;Date_Primary&gt;2007/2/1&lt;/Date_Primary&gt;&lt;Keywords&gt;Adult&lt;/Keywords&gt;&lt;Keywords&gt;adverse effects&lt;/Keywords&gt;&lt;Keywords&gt;Databases&lt;/Keywords&gt;&lt;Keywords&gt;epidemiology&lt;/Keywords&gt;&lt;Keywords&gt;Humans&lt;/Keywords&gt;&lt;Keywords&gt;intervention&lt;/Keywords&gt;&lt;Keywords&gt;Language&lt;/Keywords&gt;&lt;Keywords&gt;Massage&lt;/Keywords&gt;&lt;Keywords&gt;methods&lt;/Keywords&gt;&lt;Keywords&gt;Neck&lt;/Keywords&gt;&lt;Keywords&gt;Neck Pain&lt;/Keywords&gt;&lt;Keywords&gt;Pain&lt;/Keywords&gt;&lt;Keywords&gt;Pain Measurement&lt;/Keywords&gt;&lt;Keywords&gt;Patient Satisfaction&lt;/Keywords&gt;&lt;Keywords&gt;practice&lt;/Keywords&gt;&lt;Keywords&gt;qualities&lt;/Keywords&gt;&lt;Keywords&gt;Randomized Controlled Trials as Topic&lt;/Keywords&gt;&lt;Keywords&gt;Research&lt;/Keywords&gt;&lt;Keywords&gt;Risk&lt;/Keywords&gt;&lt;Keywords&gt;standards&lt;/Keywords&gt;&lt;Keywords&gt;therapy&lt;/Keywords&gt;&lt;Reprint&gt;Not in File&lt;/Reprint&gt;&lt;Start_Page&gt;353&lt;/Start_Page&gt;&lt;End_Page&gt;362&lt;/End_Page&gt;&lt;Periodical&gt;Spine&lt;/Periodical&gt;&lt;Volume&gt;32&lt;/Volume&gt;&lt;Issue&gt;3&lt;/Issue&gt;&lt;Address&gt;JPS Enterprises, Baltimore, MD, USA. jeanetteezzo@prodigy.net&lt;/Address&gt;&lt;Web_URL&gt;PM:17268268&lt;/Web_URL&gt;&lt;ZZ_JournalStdAbbrev&gt;&lt;f name="System"&gt;Spine&lt;/f&gt;&lt;/ZZ_JournalStdAbbrev&gt;&lt;ZZ_WorkformID&gt;1&lt;/ZZ_WorkformID&gt;&lt;/MDL&gt;&lt;/Cite&gt;&lt;Cite&gt;&lt;Author&gt;Haraldsson&lt;/Author&gt;&lt;Year&gt;2006&lt;/Year&gt;&lt;RecNum&gt;4&lt;/RecNum&gt;&lt;IDText&gt;Massage for mechanical neck disorders&lt;/IDText&gt;&lt;MDL Ref_Type="Journal"&gt;&lt;Ref_Type&gt;Journal&lt;/Ref_Type&gt;&lt;Ref_ID&gt;4&lt;/Ref_ID&gt;&lt;Title_Primary&gt;Massage for mechanical neck disorders&lt;/Title_Primary&gt;&lt;Authors_Primary&gt;Haraldsson,B.G.&lt;/Authors_Primary&gt;&lt;Authors_Primary&gt;Gross,A.R.&lt;/Authors_Primary&gt;&lt;Authors_Primary&gt;Myers,C.D.&lt;/Authors_Primary&gt;&lt;Authors_Primary&gt;Ezzo,J.M.&lt;/Authors_Primary&gt;&lt;Authors_Primary&gt;Morien,A.&lt;/Authors_Primary&gt;&lt;Authors_Primary&gt;Goldsmith,C.&lt;/Authors_Primary&gt;&lt;Authors_Primary&gt;Peloso,P.M.&lt;/Authors_Primary&gt;&lt;Authors_Primary&gt;Bronfort,G.&lt;/Authors_Primary&gt;&lt;Date_Primary&gt;2006&lt;/Date_Primary&gt;&lt;Keywords&gt;Humans&lt;/Keywords&gt;&lt;Keywords&gt;Massage&lt;/Keywords&gt;&lt;Keywords&gt;methods&lt;/Keywords&gt;&lt;Keywords&gt;Neck Pain&lt;/Keywords&gt;&lt;Keywords&gt;therapy&lt;/Keywords&gt;&lt;Keywords&gt;Randomized Controlled Trials as Topic&lt;/Keywords&gt;&lt;Reprint&gt;Not in File&lt;/Reprint&gt;&lt;Start_Page&gt;CD004871&lt;/Start_Page&gt;&lt;Periodical&gt;Cochrane.Database.Syst.Rev.&lt;/Periodical&gt;&lt;Volume&gt;3&lt;/Volume&gt;&lt;Address&gt;North Surrey Massage Therapy Clinic, 201-10366 136A Street, Surrey, BC, Canada V3T 5R3. bodhigharaldsson@yahoo.ca&lt;/Address&gt;&lt;Web_URL&gt;PM:16856066&lt;/Web_URL&gt;&lt;ZZ_JournalStdAbbrev&gt;&lt;f name="System"&gt;Cochrane.Database.Syst.Rev.&lt;/f&gt;&lt;/ZZ_JournalStdAbbrev&gt;&lt;ZZ_WorkformID&gt;1&lt;/ZZ_WorkformID&gt;&lt;/MDL&gt;&lt;/Cite&gt;&lt;/Refman&gt;</w:instrText>
      </w:r>
      <w:r w:rsidR="009F60C6">
        <w:fldChar w:fldCharType="separate"/>
      </w:r>
      <w:r>
        <w:t>(24;25)</w:t>
      </w:r>
      <w:r w:rsidR="009F60C6">
        <w:fldChar w:fldCharType="end"/>
      </w:r>
      <w:r>
        <w:t xml:space="preserve"> mens kombinerede metoder ser ud til at have bedre effekt </w:t>
      </w:r>
      <w:r w:rsidR="009F60C6">
        <w:fldChar w:fldCharType="begin"/>
      </w:r>
      <w:r>
        <w:instrText xml:space="preserve"> ADDIN REFMGR.CITE &lt;Refman&gt;&lt;Cite&gt;&lt;Author&gt;Gross&lt;/Author&gt;&lt;Year&gt;2007&lt;/Year&gt;&lt;RecNum&gt;1768&lt;/RecNum&gt;&lt;IDText&gt;Conservative management of mechanical neck disorders: a systematic review&lt;/IDText&gt;&lt;MDL Ref_Type="Journal"&gt;&lt;Ref_Type&gt;Journal&lt;/Ref_Type&gt;&lt;Ref_ID&gt;1768&lt;/Ref_ID&gt;&lt;Title_Primary&gt;Conservative management of mechanical neck disorders: a systematic review&lt;/Title_Primary&gt;&lt;Authors_Primary&gt;Gross,A.R.&lt;/Authors_Primary&gt;&lt;Authors_Primary&gt;Goldsmith,C.&lt;/Authors_Primary&gt;&lt;Authors_Primary&gt;Hoving,J.L.&lt;/Authors_Primary&gt;&lt;Authors_Primary&gt;Haines,T.&lt;/Authors_Primary&gt;&lt;Authors_Primary&gt;Peloso,P.&lt;/Authors_Primary&gt;&lt;Authors_Primary&gt;Aker,P.&lt;/Authors_Primary&gt;&lt;Authors_Primary&gt;Santaguida,P.&lt;/Authors_Primary&gt;&lt;Authors_Primary&gt;Myers,C.&lt;/Authors_Primary&gt;&lt;Date_Primary&gt;2007/5&lt;/Date_Primary&gt;&lt;Keywords&gt;Acute Disease&lt;/Keywords&gt;&lt;Keywords&gt;Adult&lt;/Keywords&gt;&lt;Keywords&gt;Canada&lt;/Keywords&gt;&lt;Keywords&gt;Chronic Disease&lt;/Keywords&gt;&lt;Keywords&gt;complications&lt;/Keywords&gt;&lt;Keywords&gt;Databases&lt;/Keywords&gt;&lt;Keywords&gt;Databases,Bibliographic&lt;/Keywords&gt;&lt;Keywords&gt;education&lt;/Keywords&gt;&lt;Keywords&gt;epidemiology&lt;/Keywords&gt;&lt;Keywords&gt;etiology&lt;/Keywords&gt;&lt;Keywords&gt;Evidence&lt;/Keywords&gt;&lt;Keywords&gt;Exercise&lt;/Keywords&gt;&lt;Keywords&gt;Humans&lt;/Keywords&gt;&lt;Keywords&gt;Lidocaine&lt;/Keywords&gt;&lt;Keywords&gt;Meta-Analysis as Topic&lt;/Keywords&gt;&lt;Keywords&gt;methods&lt;/Keywords&gt;&lt;Keywords&gt;Neck&lt;/Keywords&gt;&lt;Keywords&gt;Neck Pain&lt;/Keywords&gt;&lt;Keywords&gt;Occupational Health&lt;/Keywords&gt;&lt;Keywords&gt;Ontario&lt;/Keywords&gt;&lt;Keywords&gt;Pain&lt;/Keywords&gt;&lt;Keywords&gt;Pain Measurement&lt;/Keywords&gt;&lt;Keywords&gt;Patient Education&lt;/Keywords&gt;&lt;Keywords&gt;Patient Satisfaction&lt;/Keywords&gt;&lt;Keywords&gt;Physical Therapy Modalities&lt;/Keywords&gt;&lt;Keywords&gt;physiopathology&lt;/Keywords&gt;&lt;Keywords&gt;qualities&lt;/Keywords&gt;&lt;Keywords&gt;Randomized Controlled Trials&lt;/Keywords&gt;&lt;Keywords&gt;Randomized Controlled Trials as Topic&lt;/Keywords&gt;&lt;Keywords&gt;RCT&lt;/Keywords&gt;&lt;Keywords&gt;Recovery of Function&lt;/Keywords&gt;&lt;Keywords&gt;rehabilitation&lt;/Keywords&gt;&lt;Keywords&gt;Research&lt;/Keywords&gt;&lt;Keywords&gt;Risk&lt;/Keywords&gt;&lt;Keywords&gt;Science&lt;/Keywords&gt;&lt;Keywords&gt;therapy&lt;/Keywords&gt;&lt;Keywords&gt;Treatment Outcome&lt;/Keywords&gt;&lt;Keywords&gt;Vertigo&lt;/Keywords&gt;&lt;Keywords&gt;whiplash&lt;/Keywords&gt;&lt;Keywords&gt;Whiplash Injuries&lt;/Keywords&gt;&lt;Reprint&gt;Not in File&lt;/Reprint&gt;&lt;Start_Page&gt;1083&lt;/Start_Page&gt;&lt;End_Page&gt;1102&lt;/End_Page&gt;&lt;Periodical&gt;J.Rheumatol.&lt;/Periodical&gt;&lt;Volume&gt;34&lt;/Volume&gt;&lt;Issue&gt;5&lt;/Issue&gt;&lt;Address&gt;School of Rehabilitation Sciences, Clinical Epidemiology and Biostatistics, and Occupational Health and Environmental Medicine, McMaster University, Hamilton, Ontario, Canada. grossa@mcmaster.ca&lt;/Address&gt;&lt;Web_URL&gt;PM:17295434&lt;/Web_URL&gt;&lt;ZZ_JournalStdAbbrev&gt;&lt;f name="System"&gt;J.Rheumatol.&lt;/f&gt;&lt;/ZZ_JournalStdAbbrev&gt;&lt;ZZ_WorkformID&gt;1&lt;/ZZ_WorkformID&gt;&lt;/MDL&gt;&lt;/Cite&gt;&lt;Cite&gt;&lt;Author&gt;Gross&lt;/Author&gt;&lt;Year&gt;2007&lt;/Year&gt;&lt;RecNum&gt;1770&lt;/RecNum&gt;&lt;IDText&gt;Conservative management of mechanical neck disorders: a systematic review&lt;/IDText&gt;&lt;MDL Ref_Type="Journal"&gt;&lt;Ref_Type&gt;Journal&lt;/Ref_Type&gt;&lt;Ref_ID&gt;1770&lt;/Ref_ID&gt;&lt;Title_Primary&gt;Conservative management of mechanical neck disorders: a systematic review&lt;/Title_Primary&gt;&lt;Authors_Primary&gt;Gross,A.R.&lt;/Authors_Primary&gt;&lt;Authors_Primary&gt;Goldsmith,C.&lt;/Authors_Primary&gt;&lt;Authors_Primary&gt;Hoving,J.L.&lt;/Authors_Primary&gt;&lt;Authors_Primary&gt;Haines,T.&lt;/Authors_Primary&gt;&lt;Authors_Primary&gt;Peloso,P.&lt;/Authors_Primary&gt;&lt;Authors_Primary&gt;Aker,P.&lt;/Authors_Primary&gt;&lt;Authors_Primary&gt;Santaguida,P.&lt;/Authors_Primary&gt;&lt;Authors_Primary&gt;Myers,C.&lt;/Authors_Primary&gt;&lt;Date_Primary&gt;2007/5&lt;/Date_Primary&gt;&lt;Keywords&gt;Acute Disease&lt;/Keywords&gt;&lt;Keywords&gt;Adult&lt;/Keywords&gt;&lt;Keywords&gt;Canada&lt;/Keywords&gt;&lt;Keywords&gt;Chronic Disease&lt;/Keywords&gt;&lt;Keywords&gt;complications&lt;/Keywords&gt;&lt;Keywords&gt;Databases&lt;/Keywords&gt;&lt;Keywords&gt;Databases,Bibliographic&lt;/Keywords&gt;&lt;Keywords&gt;education&lt;/Keywords&gt;&lt;Keywords&gt;epidemiology&lt;/Keywords&gt;&lt;Keywords&gt;etiology&lt;/Keywords&gt;&lt;Keywords&gt;Evidence&lt;/Keywords&gt;&lt;Keywords&gt;Exercise&lt;/Keywords&gt;&lt;Keywords&gt;Humans&lt;/Keywords&gt;&lt;Keywords&gt;Lidocaine&lt;/Keywords&gt;&lt;Keywords&gt;Meta-Analysis as Topic&lt;/Keywords&gt;&lt;Keywords&gt;methods&lt;/Keywords&gt;&lt;Keywords&gt;Neck&lt;/Keywords&gt;&lt;Keywords&gt;Neck Pain&lt;/Keywords&gt;&lt;Keywords&gt;Occupational Health&lt;/Keywords&gt;&lt;Keywords&gt;Ontario&lt;/Keywords&gt;&lt;Keywords&gt;Pain&lt;/Keywords&gt;&lt;Keywords&gt;Pain Measurement&lt;/Keywords&gt;&lt;Keywords&gt;Patient Education&lt;/Keywords&gt;&lt;Keywords&gt;Patient Satisfaction&lt;/Keywords&gt;&lt;Keywords&gt;Physical Therapy Modalities&lt;/Keywords&gt;&lt;Keywords&gt;physiopathology&lt;/Keywords&gt;&lt;Keywords&gt;qualities&lt;/Keywords&gt;&lt;Keywords&gt;Randomized Controlled Trials&lt;/Keywords&gt;&lt;Keywords&gt;Randomized Controlled Trials as Topic&lt;/Keywords&gt;&lt;Keywords&gt;RCT&lt;/Keywords&gt;&lt;Keywords&gt;Recovery of Function&lt;/Keywords&gt;&lt;Keywords&gt;rehabilitation&lt;/Keywords&gt;&lt;Keywords&gt;Research&lt;/Keywords&gt;&lt;Keywords&gt;Risk&lt;/Keywords&gt;&lt;Keywords&gt;Science&lt;/Keywords&gt;&lt;Keywords&gt;therapy&lt;/Keywords&gt;&lt;Keywords&gt;Treatment Outcome&lt;/Keywords&gt;&lt;Keywords&gt;Vertigo&lt;/Keywords&gt;&lt;Keywords&gt;whiplash&lt;/Keywords&gt;&lt;Keywords&gt;Whiplash Injuries&lt;/Keywords&gt;&lt;Reprint&gt;Not in File&lt;/Reprint&gt;&lt;Start_Page&gt;1083&lt;/Start_Page&gt;&lt;End_Page&gt;1102&lt;/End_Page&gt;&lt;Periodical&gt;J.Rheumatol.&lt;/Periodical&gt;&lt;Volume&gt;34&lt;/Volume&gt;&lt;Issue&gt;5&lt;/Issue&gt;&lt;Address&gt;School of Rehabilitation Sciences, Clinical Epidemiology and Biostatistics, and Occupational Health and Environmental Medicine, McMaster University, Hamilton, Ontario, Canada. grossa@mcmaster.ca&lt;/Address&gt;&lt;Web_URL&gt;PM:17295434&lt;/Web_URL&gt;&lt;ZZ_JournalStdAbbrev&gt;&lt;f name="System"&gt;J.Rheumatol.&lt;/f&gt;&lt;/ZZ_JournalStdAbbrev&gt;&lt;ZZ_WorkformID&gt;1&lt;/ZZ_WorkformID&gt;&lt;/MDL&gt;&lt;/Cite&gt;&lt;Cite&gt;&lt;Author&gt;Gross&lt;/Author&gt;&lt;Year&gt;2004&lt;/Year&gt;&lt;RecNum&gt;1462&lt;/RecNum&gt;&lt;IDText&gt;A Cochrane review of manipulation and mobilization for mechanical neck disorders&lt;/IDText&gt;&lt;MDL Ref_Type="Journal"&gt;&lt;Ref_Type&gt;Journal&lt;/Ref_Type&gt;&lt;Ref_ID&gt;1462&lt;/Ref_ID&gt;&lt;Title_Primary&gt;A Cochrane review of manipulation and mobilization for mechanical neck disorders&lt;/Title_Primary&gt;&lt;Authors_Primary&gt;Gross,A.R.&lt;/Authors_Primary&gt;&lt;Authors_Primary&gt;Hoving,J.L.&lt;/Authors_Primary&gt;&lt;Authors_Primary&gt;Haines,T.A.&lt;/Authors_Primary&gt;&lt;Authors_Primary&gt;Goldsmith,C.H.&lt;/Authors_Primary&gt;&lt;Authors_Primary&gt;Kay,T.&lt;/Authors_Primary&gt;&lt;Authors_Primary&gt;Aker,P.&lt;/Authors_Primary&gt;&lt;Authors_Primary&gt;Bronfort,G.&lt;/Authors_Primary&gt;&lt;Date_Primary&gt;2004/7/15&lt;/Date_Primary&gt;&lt;Keywords&gt;Adult&lt;/Keywords&gt;&lt;Keywords&gt;Aged&lt;/Keywords&gt;&lt;Keywords&gt;Canada&lt;/Keywords&gt;&lt;Keywords&gt;Combined Modality Therapy&lt;/Keywords&gt;&lt;Keywords&gt;complications&lt;/Keywords&gt;&lt;Keywords&gt;Databases&lt;/Keywords&gt;&lt;Keywords&gt;etiology&lt;/Keywords&gt;&lt;Keywords&gt;Evidence&lt;/Keywords&gt;&lt;Keywords&gt;Evidence-Based Medicine&lt;/Keywords&gt;&lt;Keywords&gt;Exercise&lt;/Keywords&gt;&lt;Keywords&gt;Exercise Therapy&lt;/Keywords&gt;&lt;Keywords&gt;Female&lt;/Keywords&gt;&lt;Keywords&gt;Headache&lt;/Keywords&gt;&lt;Keywords&gt;Humans&lt;/Keywords&gt;&lt;Keywords&gt;Male&lt;/Keywords&gt;&lt;Keywords&gt;manipulation&lt;/Keywords&gt;&lt;Keywords&gt;Manipulation,Chiropractic&lt;/Keywords&gt;&lt;Keywords&gt;Manipulation,Spinal&lt;/Keywords&gt;&lt;Keywords&gt;methods&lt;/Keywords&gt;&lt;Keywords&gt;Middle Aged&lt;/Keywords&gt;&lt;Keywords&gt;MODEL&lt;/Keywords&gt;&lt;Keywords&gt;Neck&lt;/Keywords&gt;&lt;Keywords&gt;Neck Pain&lt;/Keywords&gt;&lt;Keywords&gt;Ontario&lt;/Keywords&gt;&lt;Keywords&gt;Pain&lt;/Keywords&gt;&lt;Keywords&gt;Pain Measurement&lt;/Keywords&gt;&lt;Keywords&gt;Patient Satisfaction&lt;/Keywords&gt;&lt;Keywords&gt;Physical Therapy Techniques&lt;/Keywords&gt;&lt;Keywords&gt;qualities&lt;/Keywords&gt;&lt;Keywords&gt;Randomized Controlled Trials&lt;/Keywords&gt;&lt;Keywords&gt;Recovery of Function&lt;/Keywords&gt;&lt;Keywords&gt;rehabilitation&lt;/Keywords&gt;&lt;Keywords&gt;Research Support,Non-U.S.Gov&amp;apos;t&lt;/Keywords&gt;&lt;Keywords&gt;Research Support,U.S.Gov&amp;apos;t,P.H.S.&lt;/Keywords&gt;&lt;Keywords&gt;Risk&lt;/Keywords&gt;&lt;Keywords&gt;Science&lt;/Keywords&gt;&lt;Keywords&gt;therapy&lt;/Keywords&gt;&lt;Keywords&gt;Treatment Outcome&lt;/Keywords&gt;&lt;Reprint&gt;Not in File&lt;/Reprint&gt;&lt;Start_Page&gt;1541&lt;/Start_Page&gt;&lt;End_Page&gt;1548&lt;/End_Page&gt;&lt;Periodical&gt;Spine&lt;/Periodical&gt;&lt;Volume&gt;29&lt;/Volume&gt;&lt;Issue&gt;14&lt;/Issue&gt;&lt;Address&gt;McMaster University, Faculty of Health Sciences, School of Rehabilitation Sciences, Institute of Applied Health Sciences, Hamilton, Ontario, Canada. grossa@mcmaster.ca&lt;/Address&gt;&lt;Web_URL&gt;PM:15247576&lt;/Web_URL&gt;&lt;ZZ_JournalStdAbbrev&gt;&lt;f name="System"&gt;Spine&lt;/f&gt;&lt;/ZZ_JournalStdAbbrev&gt;&lt;ZZ_WorkformID&gt;1&lt;/ZZ_WorkformID&gt;&lt;/MDL&gt;&lt;/Cite&gt;&lt;/Refman&gt;</w:instrText>
      </w:r>
      <w:r w:rsidR="009F60C6">
        <w:fldChar w:fldCharType="separate"/>
      </w:r>
      <w:r>
        <w:t>(26-28)</w:t>
      </w:r>
      <w:r w:rsidR="009F60C6">
        <w:fldChar w:fldCharType="end"/>
      </w:r>
      <w:r>
        <w:t xml:space="preserve">. </w:t>
      </w:r>
      <w:r>
        <w:rPr>
          <w:i/>
          <w:iCs/>
        </w:rPr>
        <w:t xml:space="preserve">Derfor er der behov for at vurdere tilgængelige diagnostiske metoder og klassifikationssystemers reliabilitet med henblik på at give en evidensbaseret klinisk anbefaling </w:t>
      </w:r>
      <w:r w:rsidR="003F15AA">
        <w:rPr>
          <w:i/>
          <w:iCs/>
        </w:rPr>
        <w:t xml:space="preserve">om evidensen for klassifikationssystemer </w:t>
      </w:r>
      <w:r>
        <w:rPr>
          <w:i/>
          <w:iCs/>
        </w:rPr>
        <w:t xml:space="preserve">til fysioterapeuter som behandler personer med nakkebesvær.  </w:t>
      </w:r>
    </w:p>
    <w:p w:rsidR="00155205" w:rsidRDefault="00155205" w:rsidP="00155205">
      <w:pPr>
        <w:pStyle w:val="Overskrift4"/>
      </w:pPr>
      <w:r>
        <w:t>Guidelines</w:t>
      </w:r>
    </w:p>
    <w:p w:rsidR="008745B6" w:rsidRPr="00155205" w:rsidRDefault="00155205" w:rsidP="00155205">
      <w:r>
        <w:t xml:space="preserve">Der findes allerede guidelines for fysioterapi til personer med nakkebesvær fra USA, Australien, Frankrig og Holland </w:t>
      </w:r>
      <w:r w:rsidR="009F60C6">
        <w:fldChar w:fldCharType="begin"/>
      </w:r>
      <w:r>
        <w:instrText xml:space="preserve"> ADDIN REFMGR.CITE &lt;Refman&gt;&lt;Cite&gt;&lt;Author&gt;Australian Acute MusculoskeletalPain Guidelines Group&lt;/Author&gt;&lt;Year&gt;2008&lt;/Year&gt;&lt;RecNum&gt;1754&lt;/RecNum&gt;&lt;IDText&gt;Acute Neck Pain&lt;/IDText&gt;&lt;MDL Ref_Type="Electronic Citation"&gt;&lt;Ref_Type&gt;Electronic Citation&lt;/Ref_Type&gt;&lt;Ref_ID&gt;1754&lt;/Ref_ID&gt;&lt;Title_Primary&gt;Acute Neck Pain&lt;/Title_Primary&gt;&lt;Authors_Primary&gt;Australian Acute MusculoskeletalPain Guidelines Group&lt;/Authors_Primary&gt;&lt;Date_Primary&gt;2008&lt;/Date_Primary&gt;&lt;Keywords&gt;Neck&lt;/Keywords&gt;&lt;Keywords&gt;Neck Pain&lt;/Keywords&gt;&lt;Keywords&gt;Pain&lt;/Keywords&gt;&lt;Reprint&gt;Not in File&lt;/Reprint&gt;&lt;Periodical&gt;www.library.nhs.uk/SpecialistLibrarySearch/download.aspx?resID=70357 -&lt;/Periodical&gt;&lt;Date_Secondary&gt;2008/9/28&lt;/Date_Secondary&gt;&lt;ZZ_JournalStdAbbrev&gt;&lt;f name="System"&gt;www.library.nhs.uk/SpecialistLibrarySearch/download.aspx?resID=70357 -&lt;/f&gt;&lt;/ZZ_JournalStdAbbrev&gt;&lt;ZZ_WorkformID&gt;34&lt;/ZZ_WorkformID&gt;&lt;/MDL&gt;&lt;/Cite&gt;&lt;Cite&gt;&lt;Author&gt;Bekkering&lt;/Author&gt;&lt;Year&gt;2008&lt;/Year&gt;&lt;RecNum&gt;1753&lt;/RecNum&gt;&lt;IDText&gt;Clinical practice guidelines for physical therapy in patients with whiplash-associated disorders&lt;/IDText&gt;&lt;MDL Ref_Type="Electronic Citation"&gt;&lt;Ref_Type&gt;Electronic Citation&lt;/Ref_Type&gt;&lt;Ref_ID&gt;1753&lt;/Ref_ID&gt;&lt;Title_Primary&gt;&lt;f name="StoneSerif"&gt;Clinical practice guidelines for physical therapy in patients with whiplash-associated disorders&lt;/f&gt;&lt;/Title_Primary&gt;&lt;Authors_Primary&gt;Bekkering,G.E.&lt;/Authors_Primary&gt;&lt;Authors_Primary&gt;Hendriks,H.J.M.&lt;/Authors_Primary&gt;&lt;Authors_Primary&gt;Lanser,K.V.&lt;/Authors_Primary&gt;&lt;Authors_Primary&gt;Oostendorp,R.A.B.&lt;/Authors_Primary&gt;&lt;Authors_Primary&gt;Scholten-Peeters,G.G.M.&lt;/Authors_Primary&gt;&lt;Authors_Primary&gt;Verhagen,A.P.&lt;/Authors_Primary&gt;&lt;Authors_Primary&gt;van der Windt,L.&lt;/Authors_Primary&gt;&lt;Date_Primary&gt;2008&lt;/Date_Primary&gt;&lt;Keywords&gt;Guidelines&lt;/Keywords&gt;&lt;Keywords&gt;Physical Therapy&lt;/Keywords&gt;&lt;Keywords&gt;practice&lt;/Keywords&gt;&lt;Keywords&gt;Practice Guidelines&lt;/Keywords&gt;&lt;Keywords&gt;therapy&lt;/Keywords&gt;&lt;Reprint&gt;Not in File&lt;/Reprint&gt;&lt;Periodical&gt;https://www.fysionet.nl/dossier_files/uploadFiles/EngWhiplashGln.pdf&lt;/Periodical&gt;&lt;Date_Secondary&gt;2008/9/28&lt;/Date_Secondary&gt;&lt;ZZ_JournalStdAbbrev&gt;&lt;f name="System"&gt;https://www.fysionet.nl/dossier_files/uploadFiles/EngWhiplashGln.pdf&lt;/f&gt;&lt;/ZZ_JournalStdAbbrev&gt;&lt;ZZ_WorkformID&gt;34&lt;/ZZ_WorkformID&gt;&lt;/MDL&gt;&lt;/Cite&gt;&lt;Cite&gt;&lt;Year&gt;2001&lt;/Year&gt;&lt;RecNum&gt;1752&lt;/RecNum&gt;&lt;IDText&gt;Philadelphia Panel evidence-based clinical practice guidelines on selected rehabilitation interventions for neck pain&lt;/IDText&gt;&lt;MDL Ref_Type="Journal"&gt;&lt;Ref_Type&gt;Journal&lt;/Ref_Type&gt;&lt;Ref_ID&gt;1752&lt;/Ref_ID&gt;&lt;Title_Primary&gt;Philadelphia Panel evidence-based clinical practice guidelines on selected rehabilitation interventions for neck pain&lt;/Title_Primary&gt;&lt;Date_Primary&gt;2001/10&lt;/Date_Primary&gt;&lt;Keywords&gt;Acute Disease&lt;/Keywords&gt;&lt;Keywords&gt;Chronic Disease&lt;/Keywords&gt;&lt;Keywords&gt;Consensus&lt;/Keywords&gt;&lt;Keywords&gt;development&lt;/Keywords&gt;&lt;Keywords&gt;Evidence&lt;/Keywords&gt;&lt;Keywords&gt;Evidence-Based Medicine&lt;/Keywords&gt;&lt;Keywords&gt;Exercise&lt;/Keywords&gt;&lt;Keywords&gt;Feedback&lt;/Keywords&gt;&lt;Keywords&gt;Guidelines&lt;/Keywords&gt;&lt;Keywords&gt;Humans&lt;/Keywords&gt;&lt;Keywords&gt;intervention&lt;/Keywords&gt;&lt;Keywords&gt;Massage&lt;/Keywords&gt;&lt;Keywords&gt;Meta-Analysis&lt;/Keywords&gt;&lt;Keywords&gt;methods&lt;/Keywords&gt;&lt;Keywords&gt;Neck&lt;/Keywords&gt;&lt;Keywords&gt;Neck Pain&lt;/Keywords&gt;&lt;Keywords&gt;Pain&lt;/Keywords&gt;&lt;Keywords&gt;Physical Therapy Modalities&lt;/Keywords&gt;&lt;Keywords&gt;practice&lt;/Keywords&gt;&lt;Keywords&gt;Practice Guidelines&lt;/Keywords&gt;&lt;Keywords&gt;qualities&lt;/Keywords&gt;&lt;Keywords&gt;Quality of Life&lt;/Keywords&gt;&lt;Keywords&gt;Randomized Controlled Trials&lt;/Keywords&gt;&lt;Keywords&gt;RCT&lt;/Keywords&gt;&lt;Keywords&gt;rehabilitation&lt;/Keywords&gt;&lt;Keywords&gt;reliability&lt;/Keywords&gt;&lt;Keywords&gt;Research&lt;/Keywords&gt;&lt;Keywords&gt;standards&lt;/Keywords&gt;&lt;Keywords&gt;STRENGTH&lt;/Keywords&gt;&lt;Keywords&gt;ultrasound&lt;/Keywords&gt;&lt;Keywords&gt;validity&lt;/Keywords&gt;&lt;Keywords&gt;Work&lt;/Keywords&gt;&lt;Reprint&gt;Not in File&lt;/Reprint&gt;&lt;Start_Page&gt;1701&lt;/Start_Page&gt;&lt;End_Page&gt;1717&lt;/End_Page&gt;&lt;Periodical&gt;Phys.Ther.&lt;/Periodical&gt;&lt;Volume&gt;81&lt;/Volume&gt;&lt;Issue&gt;10&lt;/Issue&gt;&lt;Web_URL&gt;PM:11589644&lt;/Web_URL&gt;&lt;ZZ_JournalStdAbbrev&gt;&lt;f name="System"&gt;Phys.Ther.&lt;/f&gt;&lt;/ZZ_JournalStdAbbrev&gt;&lt;ZZ_WorkformID&gt;1&lt;/ZZ_WorkformID&gt;&lt;/MDL&gt;&lt;/Cite&gt;&lt;Cite&gt;&lt;Author&gt;Gross&lt;/Author&gt;&lt;Year&gt;2002&lt;/Year&gt;&lt;RecNum&gt;1751&lt;/RecNum&gt;&lt;IDText&gt;Clinical practice guideline on the use of manipulation or mobilization in the treatment of adults with mechanical neck disorders&lt;/IDText&gt;&lt;MDL Ref_Type="Journal"&gt;&lt;Ref_Type&gt;Journal&lt;/Ref_Type&gt;&lt;Ref_ID&gt;1751&lt;/Ref_ID&gt;&lt;Title_Primary&gt;Clinical practice guideline on the use of manipulation or mobilization in the treatment of adults with mechanical neck disorders&lt;/Title_Primary&gt;&lt;Authors_Primary&gt;Gross,A.R.&lt;/Authors_Primary&gt;&lt;Authors_Primary&gt;Kay,T.M.&lt;/Authors_Primary&gt;&lt;Authors_Primary&gt;Kennedy,C.&lt;/Authors_Primary&gt;&lt;Authors_Primary&gt;Gasner,D.&lt;/Authors_Primary&gt;&lt;Authors_Primary&gt;Hurley,L.&lt;/Authors_Primary&gt;&lt;Authors_Primary&gt;Yardley,K.&lt;/Authors_Primary&gt;&lt;Authors_Primary&gt;Hendry,L.&lt;/Authors_Primary&gt;&lt;Authors_Primary&gt;McLaughlin,L.&lt;/Authors_Primary&gt;&lt;Date_Primary&gt;2002/11&lt;/Date_Primary&gt;&lt;Keywords&gt;Adult&lt;/Keywords&gt;&lt;Keywords&gt;adverse effects&lt;/Keywords&gt;&lt;Keywords&gt;Canada&lt;/Keywords&gt;&lt;Keywords&gt;development&lt;/Keywords&gt;&lt;Keywords&gt;Evidence&lt;/Keywords&gt;&lt;Keywords&gt;Evidence-Based Medicine&lt;/Keywords&gt;&lt;Keywords&gt;Exercise&lt;/Keywords&gt;&lt;Keywords&gt;Exercise Therapy&lt;/Keywords&gt;&lt;Keywords&gt;Headache&lt;/Keywords&gt;&lt;Keywords&gt;Humans&lt;/Keywords&gt;&lt;Keywords&gt;manipulation&lt;/Keywords&gt;&lt;Keywords&gt;Manipulation,Orthopedic&lt;/Keywords&gt;&lt;Keywords&gt;methods&lt;/Keywords&gt;&lt;Keywords&gt;Neck&lt;/Keywords&gt;&lt;Keywords&gt;Neck Pain&lt;/Keywords&gt;&lt;Keywords&gt;Ontario&lt;/Keywords&gt;&lt;Keywords&gt;Pain&lt;/Keywords&gt;&lt;Keywords&gt;Pain Measurement&lt;/Keywords&gt;&lt;Keywords&gt;Patient Satisfaction&lt;/Keywords&gt;&lt;Keywords&gt;practice&lt;/Keywords&gt;&lt;Keywords&gt;Practice Guidelines as Topic&lt;/Keywords&gt;&lt;Keywords&gt;Randomized Controlled Trials as Topic&lt;/Keywords&gt;&lt;Keywords&gt;rehabilitation&lt;/Keywords&gt;&lt;Keywords&gt;Research&lt;/Keywords&gt;&lt;Keywords&gt;Research Design&lt;/Keywords&gt;&lt;Keywords&gt;Risk&lt;/Keywords&gt;&lt;Keywords&gt;therapy&lt;/Keywords&gt;&lt;Keywords&gt;Treatment Outcome&lt;/Keywords&gt;&lt;Reprint&gt;Not in File&lt;/Reprint&gt;&lt;Start_Page&gt;193&lt;/Start_Page&gt;&lt;End_Page&gt;205&lt;/End_Page&gt;&lt;Periodical&gt;Man.Ther.&lt;/Periodical&gt;&lt;Volume&gt;7&lt;/Volume&gt;&lt;Issue&gt;4&lt;/Issue&gt;&lt;Address&gt;McMaster University, Hamilton, Ontario, Canada. grossa@mcmaster.ca&lt;/Address&gt;&lt;Web_URL&gt;PM:12419654&lt;/Web_URL&gt;&lt;ZZ_JournalStdAbbrev&gt;&lt;f name="System"&gt;Man.Ther.&lt;/f&gt;&lt;/ZZ_JournalStdAbbrev&gt;&lt;ZZ_WorkformID&gt;1&lt;/ZZ_WorkformID&gt;&lt;/MDL&gt;&lt;/Cite&gt;&lt;/Refman&gt;</w:instrText>
      </w:r>
      <w:r w:rsidR="009F60C6">
        <w:fldChar w:fldCharType="separate"/>
      </w:r>
      <w:r>
        <w:t>(2;3;29;30)</w:t>
      </w:r>
      <w:r w:rsidR="009F60C6">
        <w:fldChar w:fldCharType="end"/>
      </w:r>
      <w:r w:rsidRPr="0095233E">
        <w:t xml:space="preserve">. </w:t>
      </w:r>
      <w:r w:rsidR="006818EE">
        <w:t>Ligeledes finder vi</w:t>
      </w:r>
      <w:r>
        <w:t xml:space="preserve"> kliniske retningslinjer for kiropraktik til personer med nakkebesvær </w:t>
      </w:r>
      <w:r w:rsidR="009F60C6">
        <w:fldChar w:fldCharType="begin"/>
      </w:r>
      <w:r>
        <w:instrText xml:space="preserve"> ADDIN REFMGR.CITE &lt;Refman&gt;&lt;Cite&gt;&lt;Author&gt;Anderson-Peacock&lt;/Author&gt;&lt;Year&gt;2005&lt;/Year&gt;&lt;RecNum&gt;1826&lt;/RecNum&gt;&lt;IDText&gt;Chiropractic clinical practice guideline: evidence-based treatment of adult neck pain not due to whiplash&lt;/IDText&gt;&lt;MDL Ref_Type="Journal"&gt;&lt;Ref_Type&gt;Journal&lt;/Ref_Type&gt;&lt;Ref_ID&gt;1826&lt;/Ref_ID&gt;&lt;Title_Primary&gt;Chiropractic clinical practice guideline: evidence-based treatment of adult neck pain not due to whiplash&lt;/Title_Primary&gt;&lt;Authors_Primary&gt;Anderson-Peacock,E.&lt;/Authors_Primary&gt;&lt;Authors_Primary&gt;Blouin,J.S.&lt;/Authors_Primary&gt;&lt;Authors_Primary&gt;Bryans,R.&lt;/Authors_Primary&gt;&lt;Authors_Primary&gt;Danis,N.&lt;/Authors_Primary&gt;&lt;Authors_Primary&gt;Furlan,A.&lt;/Authors_Primary&gt;&lt;Authors_Primary&gt;Marcoux,H.&lt;/Authors_Primary&gt;&lt;Authors_Primary&gt;Potter,B.&lt;/Authors_Primary&gt;&lt;Authors_Primary&gt;Ruegg,R.&lt;/Authors_Primary&gt;&lt;Authors_Primary&gt;Gross,Stein J.&lt;/Authors_Primary&gt;&lt;Authors_Primary&gt;White,E.&lt;/Authors_Primary&gt;&lt;Date_Primary&gt;2005/9&lt;/Date_Primary&gt;&lt;Keywords&gt;Adult&lt;/Keywords&gt;&lt;Keywords&gt;analysis&lt;/Keywords&gt;&lt;Keywords&gt;cervical&lt;/Keywords&gt;&lt;Keywords&gt;cervical spine&lt;/Keywords&gt;&lt;Keywords&gt;Chiropractic&lt;/Keywords&gt;&lt;Keywords&gt;contraindications&lt;/Keywords&gt;&lt;Keywords&gt;development&lt;/Keywords&gt;&lt;Keywords&gt;diagnosis&lt;/Keywords&gt;&lt;Keywords&gt;DISABILITY&lt;/Keywords&gt;&lt;Keywords&gt;Dissection&lt;/Keywords&gt;&lt;Keywords&gt;education&lt;/Keywords&gt;&lt;Keywords&gt;Evidence&lt;/Keywords&gt;&lt;Keywords&gt;Evidence-Based Medicine&lt;/Keywords&gt;&lt;Keywords&gt;Exercise&lt;/Keywords&gt;&lt;Keywords&gt;Feedback&lt;/Keywords&gt;&lt;Keywords&gt;Guidelines&lt;/Keywords&gt;&lt;Keywords&gt;Head&lt;/Keywords&gt;&lt;Keywords&gt;Health Services&lt;/Keywords&gt;&lt;Keywords&gt;Knowledge&lt;/Keywords&gt;&lt;Keywords&gt;manipulation&lt;/Keywords&gt;&lt;Keywords&gt;Massage&lt;/Keywords&gt;&lt;Keywords&gt;Medline&lt;/Keywords&gt;&lt;Keywords&gt;Motion&lt;/Keywords&gt;&lt;Keywords&gt;Neck&lt;/Keywords&gt;&lt;Keywords&gt;Neck Pain&lt;/Keywords&gt;&lt;Keywords&gt;p&lt;/Keywords&gt;&lt;Keywords&gt;Pain&lt;/Keywords&gt;&lt;Keywords&gt;practice&lt;/Keywords&gt;&lt;Keywords&gt;Pressure&lt;/Keywords&gt;&lt;Keywords&gt;qualities&lt;/Keywords&gt;&lt;Keywords&gt;Research&lt;/Keywords&gt;&lt;Keywords&gt;Risk&lt;/Keywords&gt;&lt;Keywords&gt;Rotation&lt;/Keywords&gt;&lt;Keywords&gt;Safety&lt;/Keywords&gt;&lt;Keywords&gt;specificity&lt;/Keywords&gt;&lt;Keywords&gt;Spine&lt;/Keywords&gt;&lt;Keywords&gt;Stroke&lt;/Keywords&gt;&lt;Keywords&gt;technical&lt;/Keywords&gt;&lt;Keywords&gt;therapy&lt;/Keywords&gt;&lt;Keywords&gt;traction&lt;/Keywords&gt;&lt;Keywords&gt;ultrasound&lt;/Keywords&gt;&lt;Keywords&gt;validation&lt;/Keywords&gt;&lt;Keywords&gt;whiplash&lt;/Keywords&gt;&lt;Keywords&gt;Work&lt;/Keywords&gt;&lt;Reprint&gt;Not in File&lt;/Reprint&gt;&lt;Start_Page&gt;158&lt;/Start_Page&gt;&lt;End_Page&gt;209&lt;/End_Page&gt;&lt;Periodical&gt;JCCA.J.Can.Chiropr.Assoc.&lt;/Periodical&gt;&lt;Volume&gt;49&lt;/Volume&gt;&lt;Issue&gt;3&lt;/Issue&gt;&lt;Web_URL&gt;&lt;u&gt;PM:17549134&lt;/u&gt;&lt;/Web_URL&gt;&lt;ZZ_JournalStdAbbrev&gt;&lt;f name="System"&gt;JCCA.J.Can.Chiropr.Assoc.&lt;/f&gt;&lt;/ZZ_JournalStdAbbrev&gt;&lt;ZZ_WorkformID&gt;1&lt;/ZZ_WorkformID&gt;&lt;/MDL&gt;&lt;/Cite&gt;&lt;/Refman&gt;</w:instrText>
      </w:r>
      <w:r w:rsidR="009F60C6">
        <w:fldChar w:fldCharType="separate"/>
      </w:r>
      <w:r>
        <w:t>(31)</w:t>
      </w:r>
      <w:r w:rsidR="009F60C6">
        <w:fldChar w:fldCharType="end"/>
      </w:r>
      <w:r w:rsidR="006818EE">
        <w:t xml:space="preserve">. </w:t>
      </w:r>
      <w:r>
        <w:t>Task Force</w:t>
      </w:r>
      <w:r w:rsidR="006818EE">
        <w:t xml:space="preserve"> on Neck Pain har i 2008</w:t>
      </w:r>
      <w:r>
        <w:t xml:space="preserve"> publiceret en opdatering af den videnskabelige dokumentation for undersøgelse og behandling af nakkebesvær og whiplash associerede lidelser </w:t>
      </w:r>
      <w:r w:rsidR="009F60C6">
        <w:fldChar w:fldCharType="begin"/>
      </w:r>
      <w:r>
        <w:instrText xml:space="preserve"> ADDIN REFMGR.CITE &lt;Refman&gt;&lt;Cite&gt;&lt;Author&gt;Gross&lt;/Author&gt;&lt;Year&gt;2002&lt;/Year&gt;&lt;RecNum&gt;1751&lt;/RecNum&gt;&lt;IDText&gt;Clinical practice guideline on the use of manipulation or mobilization in the treatment of adults with mechanical neck disorders&lt;/IDText&gt;&lt;MDL Ref_Type="Journal"&gt;&lt;Ref_Type&gt;Journal&lt;/Ref_Type&gt;&lt;Ref_ID&gt;1751&lt;/Ref_ID&gt;&lt;Title_Primary&gt;Clinical practice guideline on the use of manipulation or mobilization in the treatment of adults with mechanical neck disorders&lt;/Title_Primary&gt;&lt;Authors_Primary&gt;Gross,A.R.&lt;/Authors_Primary&gt;&lt;Authors_Primary&gt;Kay,T.M.&lt;/Authors_Primary&gt;&lt;Authors_Primary&gt;Kennedy,C.&lt;/Authors_Primary&gt;&lt;Authors_Primary&gt;Gasner,D.&lt;/Authors_Primary&gt;&lt;Authors_Primary&gt;Hurley,L.&lt;/Authors_Primary&gt;&lt;Authors_Primary&gt;Yardley,K.&lt;/Authors_Primary&gt;&lt;Authors_Primary&gt;Hendry,L.&lt;/Authors_Primary&gt;&lt;Authors_Primary&gt;McLaughlin,L.&lt;/Authors_Primary&gt;&lt;Date_Primary&gt;2002/11&lt;/Date_Primary&gt;&lt;Keywords&gt;Adult&lt;/Keywords&gt;&lt;Keywords&gt;adverse effects&lt;/Keywords&gt;&lt;Keywords&gt;Canada&lt;/Keywords&gt;&lt;Keywords&gt;development&lt;/Keywords&gt;&lt;Keywords&gt;Evidence&lt;/Keywords&gt;&lt;Keywords&gt;Evidence-Based Medicine&lt;/Keywords&gt;&lt;Keywords&gt;Exercise&lt;/Keywords&gt;&lt;Keywords&gt;Exercise Therapy&lt;/Keywords&gt;&lt;Keywords&gt;Headache&lt;/Keywords&gt;&lt;Keywords&gt;Humans&lt;/Keywords&gt;&lt;Keywords&gt;manipulation&lt;/Keywords&gt;&lt;Keywords&gt;Manipulation,Orthopedic&lt;/Keywords&gt;&lt;Keywords&gt;methods&lt;/Keywords&gt;&lt;Keywords&gt;Neck&lt;/Keywords&gt;&lt;Keywords&gt;Neck Pain&lt;/Keywords&gt;&lt;Keywords&gt;Ontario&lt;/Keywords&gt;&lt;Keywords&gt;Pain&lt;/Keywords&gt;&lt;Keywords&gt;Pain Measurement&lt;/Keywords&gt;&lt;Keywords&gt;Patient Satisfaction&lt;/Keywords&gt;&lt;Keywords&gt;practice&lt;/Keywords&gt;&lt;Keywords&gt;Practice Guidelines as Topic&lt;/Keywords&gt;&lt;Keywords&gt;Randomized Controlled Trials as Topic&lt;/Keywords&gt;&lt;Keywords&gt;rehabilitation&lt;/Keywords&gt;&lt;Keywords&gt;Research&lt;/Keywords&gt;&lt;Keywords&gt;Research Design&lt;/Keywords&gt;&lt;Keywords&gt;Risk&lt;/Keywords&gt;&lt;Keywords&gt;therapy&lt;/Keywords&gt;&lt;Keywords&gt;Treatment Outcome&lt;/Keywords&gt;&lt;Reprint&gt;Not in File&lt;/Reprint&gt;&lt;Start_Page&gt;193&lt;/Start_Page&gt;&lt;End_Page&gt;205&lt;/End_Page&gt;&lt;Periodical&gt;Man.Ther.&lt;/Periodical&gt;&lt;Volume&gt;7&lt;/Volume&gt;&lt;Issue&gt;4&lt;/Issue&gt;&lt;Address&gt;McMaster University, Hamilton, Ontario, Canada. grossa@mcmaster.ca&lt;/Address&gt;&lt;Web_URL&gt;PM:12419654&lt;/Web_URL&gt;&lt;ZZ_JournalStdAbbrev&gt;&lt;f name="System"&gt;Man.Ther.&lt;/f&gt;&lt;/ZZ_JournalStdAbbrev&gt;&lt;ZZ_WorkformID&gt;1&lt;/ZZ_WorkformID&gt;&lt;/MDL&gt;&lt;/Cite&gt;&lt;Cite&gt;&lt;Author&gt;Nordin&lt;/Author&gt;&lt;Year&gt;2008&lt;/Year&gt;&lt;RecNum&gt;1749&lt;/RecNum&gt;&lt;IDText&gt;Assessment of neck pain and its associated disorders: results of the Bone and Joint Decade 2000-2010 Task Force on Neck Pain and Its Associated Disorders&lt;/IDText&gt;&lt;MDL Ref_Type="Journal"&gt;&lt;Ref_Type&gt;Journal&lt;/Ref_Type&gt;&lt;Ref_ID&gt;1749&lt;/Ref_ID&gt;&lt;Title_Primary&gt;Assessment of neck pain and its associated disorders: results of the Bone and Joint Decade 2000-2010 Task Force on Neck Pain and Its Associated Disorders&lt;/Title_Primary&gt;&lt;Authors_Primary&gt;Nordin,M.&lt;/Authors_Primary&gt;&lt;Authors_Primary&gt;Carragee,E.J.&lt;/Authors_Primary&gt;&lt;Authors_Primary&gt;Hogg-Johnson,S.&lt;/Authors_Primary&gt;&lt;Authors_Primary&gt;Weiner,S.S.&lt;/Authors_Primary&gt;&lt;Authors_Primary&gt;Hurwitz,E.L.&lt;/Authors_Primary&gt;&lt;Authors_Primary&gt;Peloso,P.M.&lt;/Authors_Primary&gt;&lt;Authors_Primary&gt;Guzman,J.&lt;/Authors_Primary&gt;&lt;Authors_Primary&gt;van,der,V&lt;/Authors_Primary&gt;&lt;Authors_Primary&gt;Carroll,L.J.&lt;/Authors_Primary&gt;&lt;Authors_Primary&gt;Holm,L.W.&lt;/Authors_Primary&gt;&lt;Authors_Primary&gt;Cote,P.&lt;/Authors_Primary&gt;&lt;Authors_Primary&gt;Cassidy,J.D.&lt;/Authors_Primary&gt;&lt;Authors_Primary&gt;Haldeman,S.&lt;/Authors_Primary&gt;&lt;Date_Primary&gt;2008/2/15&lt;/Date_Primary&gt;&lt;Keywords&gt;Adult&lt;/Keywords&gt;&lt;Keywords&gt;cervical&lt;/Keywords&gt;&lt;Keywords&gt;cervical spine&lt;/Keywords&gt;&lt;Keywords&gt;COMPRESSION&lt;/Keywords&gt;&lt;Keywords&gt;ct&lt;/Keywords&gt;&lt;Keywords&gt;CT-Scan&lt;/Keywords&gt;&lt;Keywords&gt;diagnosis&lt;/Keywords&gt;&lt;Keywords&gt;Diagnosis,Differential&lt;/Keywords&gt;&lt;Keywords&gt;Diagnostic Imaging&lt;/Keywords&gt;&lt;Keywords&gt;DISABILITY&lt;/Keywords&gt;&lt;Keywords&gt;discography&lt;/Keywords&gt;&lt;Keywords&gt;Emergency Medical Services&lt;/Keywords&gt;&lt;Keywords&gt;etiology&lt;/Keywords&gt;&lt;Keywords&gt;Evidence&lt;/Keywords&gt;&lt;Keywords&gt;Headache&lt;/Keywords&gt;&lt;Keywords&gt;Humans&lt;/Keywords&gt;&lt;Keywords&gt;joint&lt;/Keywords&gt;&lt;Keywords&gt;Mass Screening&lt;/Keywords&gt;&lt;Keywords&gt;methods&lt;/Keywords&gt;&lt;Keywords&gt;mri&lt;/Keywords&gt;&lt;Keywords&gt;Neck&lt;/Keywords&gt;&lt;Keywords&gt;Neck Injuries&lt;/Keywords&gt;&lt;Keywords&gt;Neck Pain&lt;/Keywords&gt;&lt;Keywords&gt;Neurologic Examination&lt;/Keywords&gt;&lt;Keywords&gt;Pain&lt;/Keywords&gt;&lt;Keywords&gt;pathology&lt;/Keywords&gt;&lt;Keywords&gt;Physical Examination&lt;/Keywords&gt;&lt;Keywords&gt;physiopathology&lt;/Keywords&gt;&lt;Keywords&gt;predictive value&lt;/Keywords&gt;&lt;Keywords&gt;Predictive Value of Tests&lt;/Keywords&gt;&lt;Keywords&gt;qualities&lt;/Keywords&gt;&lt;Keywords&gt;Questionnaires&lt;/Keywords&gt;&lt;Keywords&gt;radiculopathy&lt;/Keywords&gt;&lt;Keywords&gt;Research&lt;/Keywords&gt;&lt;Keywords&gt;Science&lt;/Keywords&gt;&lt;Keywords&gt;Self Assessment (Psychology)&lt;/Keywords&gt;&lt;Keywords&gt;Spine&lt;/Keywords&gt;&lt;Keywords&gt;standards&lt;/Keywords&gt;&lt;Keywords&gt;statistics &amp;amp; numerical data&lt;/Keywords&gt;&lt;Keywords&gt;test&lt;/Keywords&gt;&lt;Keywords&gt;Tomography&lt;/Keywords&gt;&lt;Keywords&gt;validity&lt;/Keywords&gt;&lt;Keywords&gt;whiplash&lt;/Keywords&gt;&lt;Reprint&gt;Not in File&lt;/Reprint&gt;&lt;Start_Page&gt;S101&lt;/Start_Page&gt;&lt;End_Page&gt;S122&lt;/End_Page&gt;&lt;Periodical&gt;Spine&lt;/Periodical&gt;&lt;Volume&gt;33&lt;/Volume&gt;&lt;Issue&gt;4 Suppl&lt;/Issue&gt;&lt;Address&gt;Department of Orthopaedics, School of Medicine and Graduate School of Arts and Science, New York University, NY, USA. margareta.nordin@nyu.edu&lt;/Address&gt;&lt;Web_URL&gt;PM:18204385&lt;/Web_URL&gt;&lt;ZZ_JournalStdAbbrev&gt;&lt;f name="System"&gt;Spine&lt;/f&gt;&lt;/ZZ_JournalStdAbbrev&gt;&lt;ZZ_WorkformID&gt;1&lt;/ZZ_WorkformID&gt;&lt;/MDL&gt;&lt;/Cite&gt;&lt;Cite&gt;&lt;Author&gt;Guzman&lt;/Author&gt;&lt;Year&gt;2008&lt;/Year&gt;&lt;RecNum&gt;1748&lt;/RecNum&gt;&lt;IDText&gt;A new conceptual model of neck pain: linking onset, course, and care: the Bone and Joint Decade 2000-2010 Task Force on Neck Pain and Its Associated Disorders&lt;/IDText&gt;&lt;MDL Ref_Type="Journal"&gt;&lt;Ref_Type&gt;Journal&lt;/Ref_Type&gt;&lt;Ref_ID&gt;1748&lt;/Ref_ID&gt;&lt;Title_Primary&gt;A new conceptual model of neck pain: linking onset, course, and care: the Bone and Joint Decade 2000-2010 Task Force on Neck Pain and Its Associated Disorders&lt;/Title_Primary&gt;&lt;Authors_Primary&gt;Guzman,J.&lt;/Authors_Primary&gt;&lt;Authors_Primary&gt;Hurwitz,E.L.&lt;/Authors_Primary&gt;&lt;Authors_Primary&gt;Carroll,L.J.&lt;/Authors_Primary&gt;&lt;Authors_Primary&gt;Haldeman,S.&lt;/Authors_Primary&gt;&lt;Authors_Primary&gt;Cote,P.&lt;/Authors_Primary&gt;&lt;Authors_Primary&gt;Carragee,E.J.&lt;/Authors_Primary&gt;&lt;Authors_Primary&gt;Peloso,P.M.&lt;/Authors_Primary&gt;&lt;Authors_Primary&gt;van,der,V&lt;/Authors_Primary&gt;&lt;Authors_Primary&gt;Holm,L.W.&lt;/Authors_Primary&gt;&lt;Authors_Primary&gt;Hogg-Johnson,S.&lt;/Authors_Primary&gt;&lt;Authors_Primary&gt;Nordin,M.&lt;/Authors_Primary&gt;&lt;Authors_Primary&gt;Cassidy,J.D.&lt;/Authors_Primary&gt;&lt;Date_Primary&gt;2008/2/15&lt;/Date_Primary&gt;&lt;Keywords&gt;Advisory Committees&lt;/Keywords&gt;&lt;Keywords&gt;Canada&lt;/Keywords&gt;&lt;Keywords&gt;classification&lt;/Keywords&gt;&lt;Keywords&gt;Consensus&lt;/Keywords&gt;&lt;Keywords&gt;Decision Support Techniques&lt;/Keywords&gt;&lt;Keywords&gt;diagnosis&lt;/Keywords&gt;&lt;Keywords&gt;epidemiology&lt;/Keywords&gt;&lt;Keywords&gt;Evidence&lt;/Keywords&gt;&lt;Keywords&gt;Health Services Accessibility&lt;/Keywords&gt;&lt;Keywords&gt;Humans&lt;/Keywords&gt;&lt;Keywords&gt;Insurance,Health&lt;/Keywords&gt;&lt;Keywords&gt;joint&lt;/Keywords&gt;&lt;Keywords&gt;Knowledge&lt;/Keywords&gt;&lt;Keywords&gt;methods&lt;/Keywords&gt;&lt;Keywords&gt;MODEL&lt;/Keywords&gt;&lt;Keywords&gt;Models,Neurological&lt;/Keywords&gt;&lt;Keywords&gt;Musculoskeletal Diseases&lt;/Keywords&gt;&lt;Keywords&gt;Neck&lt;/Keywords&gt;&lt;Keywords&gt;Neck Pain&lt;/Keywords&gt;&lt;Keywords&gt;organization &amp;amp; administration&lt;/Keywords&gt;&lt;Keywords&gt;Pain&lt;/Keywords&gt;&lt;Keywords&gt;Patient Acceptance of Health Care&lt;/Keywords&gt;&lt;Keywords&gt;Patient Education as Topic&lt;/Keywords&gt;&lt;Keywords&gt;physiopathology&lt;/Keywords&gt;&lt;Keywords&gt;Research&lt;/Keywords&gt;&lt;Keywords&gt;Risk&lt;/Keywords&gt;&lt;Keywords&gt;statistics &amp;amp; numerical data&lt;/Keywords&gt;&lt;Keywords&gt;Telephone&lt;/Keywords&gt;&lt;Keywords&gt;therapy&lt;/Keywords&gt;&lt;Reprint&gt;Not in File&lt;/Reprint&gt;&lt;Start_Page&gt;S14&lt;/Start_Page&gt;&lt;End_Page&gt;S23&lt;/End_Page&gt;&lt;Periodical&gt;Spine&lt;/Periodical&gt;&lt;Volume&gt;33&lt;/Volume&gt;&lt;Issue&gt;4 Suppl&lt;/Issue&gt;&lt;Address&gt;Department of Medicine, University of British Columbia, Canada. Jaime@ohsah.bc.ca&lt;/Address&gt;&lt;Web_URL&gt;PM:18204387&lt;/Web_URL&gt;&lt;ZZ_JournalStdAbbrev&gt;&lt;f name="System"&gt;Spine&lt;/f&gt;&lt;/ZZ_JournalStdAbbrev&gt;&lt;ZZ_WorkformID&gt;1&lt;/ZZ_WorkformID&gt;&lt;/MDL&gt;&lt;/Cite&gt;&lt;Cite&gt;&lt;Author&gt;Carragee&lt;/Author&gt;&lt;Year&gt;2008&lt;/Year&gt;&lt;RecNum&gt;1747&lt;/RecNum&gt;&lt;IDText&gt;Treatment of neck pain: injections and surgical interventions: results of the Bone and Joint Decade 2000-2010 Task Force on Neck Pain and Its Associated Disorders&lt;/IDText&gt;&lt;MDL Ref_Type="Journal"&gt;&lt;Ref_Type&gt;Journal&lt;/Ref_Type&gt;&lt;Ref_ID&gt;1747&lt;/Ref_ID&gt;&lt;Title_Primary&gt;Treatment of neck pain: injections and surgical interventions: results of the Bone and Joint Decade 2000-2010 Task Force on Neck Pain and Its Associated Disorders&lt;/Title_Primary&gt;&lt;Authors_Primary&gt;Carragee,E.J.&lt;/Authors_Primary&gt;&lt;Authors_Primary&gt;Hurwitz,E.L.&lt;/Authors_Primary&gt;&lt;Authors_Primary&gt;Cheng,I.&lt;/Authors_Primary&gt;&lt;Authors_Primary&gt;Carroll,L.J.&lt;/Authors_Primary&gt;&lt;Authors_Primary&gt;Nordin,M.&lt;/Authors_Primary&gt;&lt;Authors_Primary&gt;Guzman,J.&lt;/Authors_Primary&gt;&lt;Authors_Primary&gt;Peloso,P.&lt;/Authors_Primary&gt;&lt;Authors_Primary&gt;Holm,L.W.&lt;/Authors_Primary&gt;&lt;Authors_Primary&gt;Cote,P.&lt;/Authors_Primary&gt;&lt;Authors_Primary&gt;Hogg-Johnson,S.&lt;/Authors_Primary&gt;&lt;Authors_Primary&gt;van,der,V&lt;/Authors_Primary&gt;&lt;Authors_Primary&gt;Cassidy,J.D.&lt;/Authors_Primary&gt;&lt;Authors_Primary&gt;Haldeman,S.&lt;/Authors_Primary&gt;&lt;Date_Primary&gt;2008/2/15&lt;/Date_Primary&gt;&lt;Keywords&gt;Anesthetics,Local&lt;/Keywords&gt;&lt;Keywords&gt;cervical&lt;/Keywords&gt;&lt;Keywords&gt;cervical spine&lt;/Keywords&gt;&lt;Keywords&gt;complications&lt;/Keywords&gt;&lt;Keywords&gt;Consensus&lt;/Keywords&gt;&lt;Keywords&gt;Decompression,Surgical&lt;/Keywords&gt;&lt;Keywords&gt;drug therapy&lt;/Keywords&gt;&lt;Keywords&gt;Evidence&lt;/Keywords&gt;&lt;Keywords&gt;Humans&lt;/Keywords&gt;&lt;Keywords&gt;Injections&lt;/Keywords&gt;&lt;Keywords&gt;intervention&lt;/Keywords&gt;&lt;Keywords&gt;joint&lt;/Keywords&gt;&lt;Keywords&gt;Medline&lt;/Keywords&gt;&lt;Keywords&gt;methods&lt;/Keywords&gt;&lt;Keywords&gt;Neck&lt;/Keywords&gt;&lt;Keywords&gt;Neck Pain&lt;/Keywords&gt;&lt;Keywords&gt;Neurosurgical Procedures&lt;/Keywords&gt;&lt;Keywords&gt;Outcome Assessment (Health Care)&lt;/Keywords&gt;&lt;Keywords&gt;Pain&lt;/Keywords&gt;&lt;Keywords&gt;pathology&lt;/Keywords&gt;&lt;Keywords&gt;physiopathology&lt;/Keywords&gt;&lt;Keywords&gt;radiculopathy&lt;/Keywords&gt;&lt;Keywords&gt;Research&lt;/Keywords&gt;&lt;Keywords&gt;Risk Assessment&lt;/Keywords&gt;&lt;Keywords&gt;Spinal Fusion&lt;/Keywords&gt;&lt;Keywords&gt;Spine&lt;/Keywords&gt;&lt;Keywords&gt;statistics &amp;amp; numerical data&lt;/Keywords&gt;&lt;Keywords&gt;Steroids&lt;/Keywords&gt;&lt;Keywords&gt;surgery&lt;/Keywords&gt;&lt;Keywords&gt;therapeutic use&lt;/Keywords&gt;&lt;Keywords&gt;Treatment Outcome&lt;/Keywords&gt;&lt;Keywords&gt;validity&lt;/Keywords&gt;&lt;Reprint&gt;Not in File&lt;/Reprint&gt;&lt;Start_Page&gt;S153&lt;/Start_Page&gt;&lt;End_Page&gt;S169&lt;/End_Page&gt;&lt;Periodical&gt;Spine&lt;/Periodical&gt;&lt;Volume&gt;33&lt;/Volume&gt;&lt;Issue&gt;4 Suppl&lt;/Issue&gt;&lt;Address&gt;Department of Orthopaedic Surgery, Stanford University School of Medicine, Stanford, CA, USA. carragee@leland.stanford.edu&lt;/Address&gt;&lt;Web_URL&gt;PM:18204388&lt;/Web_URL&gt;&lt;ZZ_JournalStdAbbrev&gt;&lt;f name="System"&gt;Spine&lt;/f&gt;&lt;/ZZ_JournalStdAbbrev&gt;&lt;ZZ_WorkformID&gt;1&lt;/ZZ_WorkformID&gt;&lt;/MDL&gt;&lt;/Cite&gt;&lt;Cite&gt;&lt;Author&gt;Guzman&lt;/Author&gt;&lt;Year&gt;2008&lt;/Year&gt;&lt;RecNum&gt;1742&lt;/RecNum&gt;&lt;IDText&gt;Clinical practice implications of the Bone and Joint Decade 2000-2010 Task Force on Neck Pain and Its Associated Disorders: from concepts and findings to recommendations&lt;/IDText&gt;&lt;MDL Ref_Type="Journal"&gt;&lt;Ref_Type&gt;Journal&lt;/Ref_Type&gt;&lt;Ref_ID&gt;1742&lt;/Ref_ID&gt;&lt;Title_Primary&gt;Clinical practice implications of the Bone and Joint Decade 2000-2010 Task Force on Neck Pain and Its Associated Disorders: from concepts and findings to recommendations&lt;/Title_Primary&gt;&lt;Authors_Primary&gt;Guzman,J.&lt;/Authors_Primary&gt;&lt;Authors_Primary&gt;Haldeman,S.&lt;/Authors_Primary&gt;&lt;Authors_Primary&gt;Carroll,L.J.&lt;/Authors_Primary&gt;&lt;Authors_Primary&gt;Carragee,E.J.&lt;/Authors_Primary&gt;&lt;Authors_Primary&gt;Hurwitz,E.L.&lt;/Authors_Primary&gt;&lt;Authors_Primary&gt;Peloso,P.&lt;/Authors_Primary&gt;&lt;Authors_Primary&gt;Nordin,M.&lt;/Authors_Primary&gt;&lt;Authors_Primary&gt;Cassidy,J.D.&lt;/Authors_Primary&gt;&lt;Authors_Primary&gt;Holm,L.W.&lt;/Authors_Primary&gt;&lt;Authors_Primary&gt;Cote,P.&lt;/Authors_Primary&gt;&lt;Authors_Primary&gt;van,der,V&lt;/Authors_Primary&gt;&lt;Authors_Primary&gt;Hogg-Johnson,S.&lt;/Authors_Primary&gt;&lt;Date_Primary&gt;2008/2/15&lt;/Date_Primary&gt;&lt;Keywords&gt;Advisory Committees&lt;/Keywords&gt;&lt;Keywords&gt;Analgesics&lt;/Keywords&gt;&lt;Keywords&gt;Canada&lt;/Keywords&gt;&lt;Keywords&gt;COMPRESSION&lt;/Keywords&gt;&lt;Keywords&gt;CT-Scan&lt;/Keywords&gt;&lt;Keywords&gt;diagnosis&lt;/Keywords&gt;&lt;Keywords&gt;Diagnostic Imaging&lt;/Keywords&gt;&lt;Keywords&gt;Emergency Medical Services&lt;/Keywords&gt;&lt;Keywords&gt;Epidemiologic Studies&lt;/Keywords&gt;&lt;Keywords&gt;Evidence&lt;/Keywords&gt;&lt;Keywords&gt;Exercise&lt;/Keywords&gt;&lt;Keywords&gt;Exercise Therapy&lt;/Keywords&gt;&lt;Keywords&gt;History&lt;/Keywords&gt;&lt;Keywords&gt;Humans&lt;/Keywords&gt;&lt;Keywords&gt;Injections&lt;/Keywords&gt;&lt;Keywords&gt;joint&lt;/Keywords&gt;&lt;Keywords&gt;manipulation&lt;/Keywords&gt;&lt;Keywords&gt;Manipulation,Spinal&lt;/Keywords&gt;&lt;Keywords&gt;methods&lt;/Keywords&gt;&lt;Keywords&gt;Neck&lt;/Keywords&gt;&lt;Keywords&gt;Neck Injuries&lt;/Keywords&gt;&lt;Keywords&gt;Neck Pain&lt;/Keywords&gt;&lt;Keywords&gt;Neurologic Examination&lt;/Keywords&gt;&lt;Keywords&gt;Neurosurgical Procedures&lt;/Keywords&gt;&lt;Keywords&gt;Pain&lt;/Keywords&gt;&lt;Keywords&gt;pathology&lt;/Keywords&gt;&lt;Keywords&gt;Physical Examination&lt;/Keywords&gt;&lt;Keywords&gt;physiopathology&lt;/Keywords&gt;&lt;Keywords&gt;practice&lt;/Keywords&gt;&lt;Keywords&gt;Prognosis&lt;/Keywords&gt;&lt;Keywords&gt;radiculopathy&lt;/Keywords&gt;&lt;Keywords&gt;Research&lt;/Keywords&gt;&lt;Keywords&gt;Risk&lt;/Keywords&gt;&lt;Keywords&gt;standards&lt;/Keywords&gt;&lt;Keywords&gt;surgery&lt;/Keywords&gt;&lt;Keywords&gt;therapy&lt;/Keywords&gt;&lt;Keywords&gt;Triage&lt;/Keywords&gt;&lt;Reprint&gt;Not in File&lt;/Reprint&gt;&lt;Start_Page&gt;S199&lt;/Start_Page&gt;&lt;End_Page&gt;S213&lt;/End_Page&gt;&lt;Periodical&gt;Spine&lt;/Periodical&gt;&lt;Volume&gt;33&lt;/Volume&gt;&lt;Issue&gt;4 Suppl&lt;/Issue&gt;&lt;Address&gt;Department of Medicine, University of British Columbia, Canada. jaime@ohsah.bc.ca&lt;/Address&gt;&lt;Web_URL&gt;PM:18204393&lt;/Web_URL&gt;&lt;ZZ_JournalStdAbbrev&gt;&lt;f name="System"&gt;Spine&lt;/f&gt;&lt;/ZZ_JournalStdAbbrev&gt;&lt;ZZ_WorkformID&gt;1&lt;/ZZ_WorkformID&gt;&lt;/MDL&gt;&lt;/Cite&gt;&lt;Cite&gt;&lt;Author&gt;Carroll&lt;/Author&gt;&lt;Year&gt;2008&lt;/Year&gt;&lt;RecNum&gt;1741&lt;/RecNum&gt;&lt;IDText&gt;Research priorities and methodological implications: the Bone and Joint Decade 2000-2010 Task Force on Neck Pain and Its Associated Disorders&lt;/IDText&gt;&lt;MDL Ref_Type="Journal"&gt;&lt;Ref_Type&gt;Journal&lt;/Ref_Type&gt;&lt;Ref_ID&gt;1741&lt;/Ref_ID&gt;&lt;Title_Primary&gt;Research priorities and methodological implications: the Bone and Joint Decade 2000-2010 Task Force on Neck Pain and Its Associated Disorders&lt;/Title_Primary&gt;&lt;Authors_Primary&gt;Carroll,L.J.&lt;/Authors_Primary&gt;&lt;Authors_Primary&gt;Hurwitz,E.L.&lt;/Authors_Primary&gt;&lt;Authors_Primary&gt;Cote,P.&lt;/Authors_Primary&gt;&lt;Authors_Primary&gt;Hogg-Johnson,S.&lt;/Authors_Primary&gt;&lt;Authors_Primary&gt;Carragee,E.J.&lt;/Authors_Primary&gt;&lt;Authors_Primary&gt;Nordin,M.&lt;/Authors_Primary&gt;&lt;Authors_Primary&gt;Holm,L.W.&lt;/Authors_Primary&gt;&lt;Authors_Primary&gt;van,der,V&lt;/Authors_Primary&gt;&lt;Authors_Primary&gt;Cassidy,J.D.&lt;/Authors_Primary&gt;&lt;Authors_Primary&gt;Guzman,J.&lt;/Authors_Primary&gt;&lt;Authors_Primary&gt;Peloso,P.M.&lt;/Authors_Primary&gt;&lt;Authors_Primary&gt;Haldeman,S.&lt;/Authors_Primary&gt;&lt;Date_Primary&gt;2008/2/15&lt;/Date_Primary&gt;&lt;Keywords&gt;Advisory Committees&lt;/Keywords&gt;&lt;Keywords&gt;Age Factors&lt;/Keywords&gt;&lt;Keywords&gt;Biomedical Research&lt;/Keywords&gt;&lt;Keywords&gt;Canada&lt;/Keywords&gt;&lt;Keywords&gt;Clinical Protocols&lt;/Keywords&gt;&lt;Keywords&gt;Culture&lt;/Keywords&gt;&lt;Keywords&gt;Databases as Topic&lt;/Keywords&gt;&lt;Keywords&gt;diagnosis&lt;/Keywords&gt;&lt;Keywords&gt;Epidemiologic Studies&lt;/Keywords&gt;&lt;Keywords&gt;Evidence&lt;/Keywords&gt;&lt;Keywords&gt;Humans&lt;/Keywords&gt;&lt;Keywords&gt;injuries&lt;/Keywords&gt;&lt;Keywords&gt;intervention&lt;/Keywords&gt;&lt;Keywords&gt;joint&lt;/Keywords&gt;&lt;Keywords&gt;Knowledge&lt;/Keywords&gt;&lt;Keywords&gt;limitation&lt;/Keywords&gt;&lt;Keywords&gt;methods&lt;/Keywords&gt;&lt;Keywords&gt;National Health Programs&lt;/Keywords&gt;&lt;Keywords&gt;Neck&lt;/Keywords&gt;&lt;Keywords&gt;Neck Pain&lt;/Keywords&gt;&lt;Keywords&gt;Pain&lt;/Keywords&gt;&lt;Keywords&gt;physiopathology&lt;/Keywords&gt;&lt;Keywords&gt;Prognosis&lt;/Keywords&gt;&lt;Keywords&gt;Public Health&lt;/Keywords&gt;&lt;Keywords&gt;qualities&lt;/Keywords&gt;&lt;Keywords&gt;Research&lt;/Keywords&gt;&lt;Keywords&gt;Risk&lt;/Keywords&gt;&lt;Keywords&gt;Risk Factors&lt;/Keywords&gt;&lt;Keywords&gt;Risk Reduction Behavior&lt;/Keywords&gt;&lt;Keywords&gt;Science&lt;/Keywords&gt;&lt;Keywords&gt;standards&lt;/Keywords&gt;&lt;Keywords&gt;therapy&lt;/Keywords&gt;&lt;Keywords&gt;trends&lt;/Keywords&gt;&lt;Keywords&gt;validity&lt;/Keywords&gt;&lt;Reprint&gt;Not in File&lt;/Reprint&gt;&lt;Start_Page&gt;S214&lt;/Start_Page&gt;&lt;End_Page&gt;S220&lt;/End_Page&gt;&lt;Periodical&gt;Spine&lt;/Periodical&gt;&lt;Volume&gt;33&lt;/Volume&gt;&lt;Issue&gt;4 Suppl&lt;/Issue&gt;&lt;Address&gt;Department of Public Health Sciences, and the Alberta Centre for Injury Control and Research, School of Public Health, University of Alberta, Edmonton, Alberta, Canada T6G 2E1. lcarroll@ualberta.ca&lt;/Address&gt;&lt;Web_URL&gt;PM:18204394&lt;/Web_URL&gt;&lt;ZZ_JournalStdAbbrev&gt;&lt;f name="System"&gt;Spine&lt;/f&gt;&lt;/ZZ_JournalStdAbbrev&gt;&lt;ZZ_WorkformID&gt;1&lt;/ZZ_WorkformID&gt;&lt;/MDL&gt;&lt;/Cite&gt;&lt;Cite&gt;&lt;Author&gt;Reardon&lt;/Author&gt;&lt;Year&gt;2008&lt;/Year&gt;&lt;RecNum&gt;1740&lt;/RecNum&gt;&lt;IDText&gt;Self-study of values, beliefs, and conflict of interest: the Bone and Joint Decade 2000-2010 Task Force on Neck Pain and Its Associated Disorders&lt;/IDText&gt;&lt;MDL Ref_Type="Journal"&gt;&lt;Ref_Type&gt;Journal&lt;/Ref_Type&gt;&lt;Ref_ID&gt;1740&lt;/Ref_ID&gt;&lt;Title_Primary&gt;Self-study of values, beliefs, and conflict of interest: the Bone and Joint Decade 2000-2010 Task Force on Neck Pain and Its Associated Disorders&lt;/Title_Primary&gt;&lt;Authors_Primary&gt;Reardon,R.&lt;/Authors_Primary&gt;&lt;Authors_Primary&gt;Haldeman,S.&lt;/Authors_Primary&gt;&lt;Date_Primary&gt;2008/2/15&lt;/Date_Primary&gt;&lt;Keywords&gt;Advisory Committees&lt;/Keywords&gt;&lt;Keywords&gt;Canada&lt;/Keywords&gt;&lt;Keywords&gt;Conflict of Interest&lt;/Keywords&gt;&lt;Keywords&gt;Culture&lt;/Keywords&gt;&lt;Keywords&gt;Decision Making&lt;/Keywords&gt;&lt;Keywords&gt;diagnosis&lt;/Keywords&gt;&lt;Keywords&gt;Diffusion&lt;/Keywords&gt;&lt;Keywords&gt;ethics&lt;/Keywords&gt;&lt;Keywords&gt;Ethics,Professional&lt;/Keywords&gt;&lt;Keywords&gt;Evidence&lt;/Keywords&gt;&lt;Keywords&gt;Health Planning Support&lt;/Keywords&gt;&lt;Keywords&gt;Humans&lt;/Keywords&gt;&lt;Keywords&gt;Interdisciplinary Communication&lt;/Keywords&gt;&lt;Keywords&gt;joint&lt;/Keywords&gt;&lt;Keywords&gt;methods&lt;/Keywords&gt;&lt;Keywords&gt;Neck&lt;/Keywords&gt;&lt;Keywords&gt;Neck Pain&lt;/Keywords&gt;&lt;Keywords&gt;Ontario&lt;/Keywords&gt;&lt;Keywords&gt;Pain&lt;/Keywords&gt;&lt;Keywords&gt;Physicians&lt;/Keywords&gt;&lt;Keywords&gt;physiopathology&lt;/Keywords&gt;&lt;Keywords&gt;Questionnaires&lt;/Keywords&gt;&lt;Keywords&gt;Research&lt;/Keywords&gt;&lt;Keywords&gt;Self-Evaluation Programs&lt;/Keywords&gt;&lt;Keywords&gt;Social Values&lt;/Keywords&gt;&lt;Keywords&gt;standards&lt;/Keywords&gt;&lt;Keywords&gt;therapy&lt;/Keywords&gt;&lt;Keywords&gt;Work&lt;/Keywords&gt;&lt;Reprint&gt;Not in File&lt;/Reprint&gt;&lt;Start_Page&gt;S24&lt;/Start_Page&gt;&lt;End_Page&gt;S32&lt;/End_Page&gt;&lt;Periodical&gt;Spine&lt;/Periodical&gt;&lt;Volume&gt;33&lt;/Volume&gt;&lt;Issue&gt;4 Suppl&lt;/Issue&gt;&lt;Address&gt;College of Physicians and Surgeons of Ontario, Ontario, Canada. rreardon@cpso.on.ca&lt;/Address&gt;&lt;Web_URL&gt;PM:18204395&lt;/Web_URL&gt;&lt;ZZ_JournalStdAbbrev&gt;&lt;f name="System"&gt;Spine&lt;/f&gt;&lt;/ZZ_JournalStdAbbrev&gt;&lt;ZZ_WorkformID&gt;1&lt;/ZZ_WorkformID&gt;&lt;/MDL&gt;&lt;/Cite&gt;&lt;Cite&gt;&lt;Author&gt;Carroll&lt;/Author&gt;&lt;Year&gt;2008&lt;/Year&gt;&lt;RecNum&gt;1739&lt;/RecNum&gt;&lt;IDText&gt;Methods for the best evidence synthesis on neck pain and its associated disorders: the Bone and Joint Decade 2000-2010 Task Force on Neck Pain and Its Associated Disorders&lt;/IDText&gt;&lt;MDL Ref_Type="Journal"&gt;&lt;Ref_Type&gt;Journal&lt;/Ref_Type&gt;&lt;Ref_ID&gt;1739&lt;/Ref_ID&gt;&lt;Title_Primary&gt;Methods for the best evidence synthesis on neck pain and its associated disorders: the Bone and Joint Decade 2000-2010 Task Force on Neck Pain and Its Associated Disorders&lt;/Title_Primary&gt;&lt;Authors_Primary&gt;Carroll,L.J.&lt;/Authors_Primary&gt;&lt;Authors_Primary&gt;Cassidy,J.D.&lt;/Authors_Primary&gt;&lt;Authors_Primary&gt;Peloso,P.M.&lt;/Authors_Primary&gt;&lt;Authors_Primary&gt;Giles-Smith,L.&lt;/Authors_Primary&gt;&lt;Authors_Primary&gt;Cheng,C.S.&lt;/Authors_Primary&gt;&lt;Authors_Primary&gt;Greenhalgh,S.W.&lt;/Authors_Primary&gt;&lt;Authors_Primary&gt;Haldeman,S.&lt;/Authors_Primary&gt;&lt;Authors_Primary&gt;van,der,V&lt;/Authors_Primary&gt;&lt;Authors_Primary&gt;Hurwitz,E.L.&lt;/Authors_Primary&gt;&lt;Authors_Primary&gt;Cote,P.&lt;/Authors_Primary&gt;&lt;Authors_Primary&gt;Nordin,M.&lt;/Authors_Primary&gt;&lt;Authors_Primary&gt;Hogg-Johnson,S.&lt;/Authors_Primary&gt;&lt;Authors_Primary&gt;Holm,L.W.&lt;/Authors_Primary&gt;&lt;Authors_Primary&gt;Guzman,J.&lt;/Authors_Primary&gt;&lt;Authors_Primary&gt;Carragee,E.J.&lt;/Authors_Primary&gt;&lt;Date_Primary&gt;2008/2/15&lt;/Date_Primary&gt;&lt;Keywords&gt;Advisory Committees&lt;/Keywords&gt;&lt;Keywords&gt;Biomedical Research&lt;/Keywords&gt;&lt;Keywords&gt;Canada&lt;/Keywords&gt;&lt;Keywords&gt;classification&lt;/Keywords&gt;&lt;Keywords&gt;Databases,Factual&lt;/Keywords&gt;&lt;Keywords&gt;Epidemiologic Methods&lt;/Keywords&gt;&lt;Keywords&gt;epidemiology&lt;/Keywords&gt;&lt;Keywords&gt;Evidence&lt;/Keywords&gt;&lt;Keywords&gt;Evidence-Based Medicine&lt;/Keywords&gt;&lt;Keywords&gt;Humans&lt;/Keywords&gt;&lt;Keywords&gt;injuries&lt;/Keywords&gt;&lt;Keywords&gt;Interdisciplinary Communication&lt;/Keywords&gt;&lt;Keywords&gt;intervention&lt;/Keywords&gt;&lt;Keywords&gt;joint&lt;/Keywords&gt;&lt;Keywords&gt;methods&lt;/Keywords&gt;&lt;Keywords&gt;Neck&lt;/Keywords&gt;&lt;Keywords&gt;Neck Pain&lt;/Keywords&gt;&lt;Keywords&gt;organization &amp;amp; administration&lt;/Keywords&gt;&lt;Keywords&gt;Pain&lt;/Keywords&gt;&lt;Keywords&gt;practice&lt;/Keywords&gt;&lt;Keywords&gt;Prognosis&lt;/Keywords&gt;&lt;Keywords&gt;Public Health&lt;/Keywords&gt;&lt;Keywords&gt;qualities&lt;/Keywords&gt;&lt;Keywords&gt;Reproducibility of Results&lt;/Keywords&gt;&lt;Keywords&gt;Research&lt;/Keywords&gt;&lt;Keywords&gt;Science&lt;/Keywords&gt;&lt;Keywords&gt;standards&lt;/Keywords&gt;&lt;Keywords&gt;therapy&lt;/Keywords&gt;&lt;Keywords&gt;validity&lt;/Keywords&gt;&lt;Reprint&gt;Not in File&lt;/Reprint&gt;&lt;Start_Page&gt;S33&lt;/Start_Page&gt;&lt;End_Page&gt;S38&lt;/End_Page&gt;&lt;Periodical&gt;Spine&lt;/Periodical&gt;&lt;Volume&gt;33&lt;/Volume&gt;&lt;Issue&gt;4 Suppl&lt;/Issue&gt;&lt;Address&gt;Department of Public Health Sciences, and the Alberta Centre for Injury Control and Research, School of Public Health, University of Alberta, Canada. lcarroll@ualberta.ca&lt;/Address&gt;&lt;Web_URL&gt;PM:18204397&lt;/Web_URL&gt;&lt;ZZ_JournalStdAbbrev&gt;&lt;f name="System"&gt;Spine&lt;/f&gt;&lt;/ZZ_JournalStdAbbrev&gt;&lt;ZZ_WorkformID&gt;1&lt;/ZZ_WorkformID&gt;&lt;/MDL&gt;&lt;/Cite&gt;&lt;Cite&gt;&lt;Author&gt;Hogg-Johnson&lt;/Author&gt;&lt;Year&gt;2008&lt;/Year&gt;&lt;RecNum&gt;1738&lt;/RecNum&gt;&lt;IDText&gt;The burden and determinants of neck pain in the general population: results of the Bone and Joint Decade 2000-2010 Task Force on Neck Pain and Its Associated Disorders&lt;/IDText&gt;&lt;MDL Ref_Type="Journal"&gt;&lt;Ref_Type&gt;Journal&lt;/Ref_Type&gt;&lt;Ref_ID&gt;1738&lt;/Ref_ID&gt;&lt;Title_Primary&gt;The burden and determinants of neck pain in the general population: results of the Bone and Joint Decade 2000-2010 Task Force on Neck Pain and Its Associated Disorders&lt;/Title_Primary&gt;&lt;Authors_Primary&gt;Hogg-Johnson,S.&lt;/Authors_Primary&gt;&lt;Authors_Primary&gt;van,der,V&lt;/Authors_Primary&gt;&lt;Authors_Primary&gt;Carroll,L.J.&lt;/Authors_Primary&gt;&lt;Authors_Primary&gt;Holm,L.W.&lt;/Authors_Primary&gt;&lt;Authors_Primary&gt;Cassidy,J.D.&lt;/Authors_Primary&gt;&lt;Authors_Primary&gt;Guzman,J.&lt;/Authors_Primary&gt;&lt;Authors_Primary&gt;Cote,P.&lt;/Authors_Primary&gt;&lt;Authors_Primary&gt;Haldeman,S.&lt;/Authors_Primary&gt;&lt;Authors_Primary&gt;Ammendolia,C.&lt;/Authors_Primary&gt;&lt;Authors_Primary&gt;Carragee,E.&lt;/Authors_Primary&gt;&lt;Authors_Primary&gt;Hurwitz,E.&lt;/Authors_Primary&gt;&lt;Authors_Primary&gt;Nordin,M.&lt;/Authors_Primary&gt;&lt;Authors_Primary&gt;Peloso,P.&lt;/Authors_Primary&gt;&lt;Date_Primary&gt;2008/2/15&lt;/Date_Primary&gt;&lt;Keywords&gt;Advisory Committees&lt;/Keywords&gt;&lt;Keywords&gt;age&lt;/Keywords&gt;&lt;Keywords&gt;Bicycling&lt;/Keywords&gt;&lt;Keywords&gt;Canada&lt;/Keywords&gt;&lt;Keywords&gt;Comorbidity&lt;/Keywords&gt;&lt;Keywords&gt;Cost of Illness&lt;/Keywords&gt;&lt;Keywords&gt;degeneration&lt;/Keywords&gt;&lt;Keywords&gt;Demography&lt;/Keywords&gt;&lt;Keywords&gt;Disc&lt;/Keywords&gt;&lt;Keywords&gt;disc degeneration&lt;/Keywords&gt;&lt;Keywords&gt;epidemiology&lt;/Keywords&gt;&lt;Keywords&gt;Evidence&lt;/Keywords&gt;&lt;Keywords&gt;genetics&lt;/Keywords&gt;&lt;Keywords&gt;herniation&lt;/Keywords&gt;&lt;Keywords&gt;Hockey&lt;/Keywords&gt;&lt;Keywords&gt;Humans&lt;/Keywords&gt;&lt;Keywords&gt;Incidence&lt;/Keywords&gt;&lt;Keywords&gt;injuries&lt;/Keywords&gt;&lt;Keywords&gt;joint&lt;/Keywords&gt;&lt;Keywords&gt;Mental Disorders&lt;/Keywords&gt;&lt;Keywords&gt;methods&lt;/Keywords&gt;&lt;Keywords&gt;Middle Age&lt;/Keywords&gt;&lt;Keywords&gt;Neck&lt;/Keywords&gt;&lt;Keywords&gt;Neck Injuries&lt;/Keywords&gt;&lt;Keywords&gt;Neck Pain&lt;/Keywords&gt;&lt;Keywords&gt;Pain&lt;/Keywords&gt;&lt;Keywords&gt;physiopathology&lt;/Keywords&gt;&lt;Keywords&gt;Prevalence&lt;/Keywords&gt;&lt;Keywords&gt;psychology&lt;/Keywords&gt;&lt;Keywords&gt;radiculopathy&lt;/Keywords&gt;&lt;Keywords&gt;Research&lt;/Keywords&gt;&lt;Keywords&gt;Risk&lt;/Keywords&gt;&lt;Keywords&gt;Risk Factors&lt;/Keywords&gt;&lt;Keywords&gt;Smoking&lt;/Keywords&gt;&lt;Keywords&gt;Socioeconomic Factors&lt;/Keywords&gt;&lt;Keywords&gt;Sports&lt;/Keywords&gt;&lt;Keywords&gt;Tobacco&lt;/Keywords&gt;&lt;Keywords&gt;validity&lt;/Keywords&gt;&lt;Keywords&gt;WOMEN&lt;/Keywords&gt;&lt;Keywords&gt;Work&lt;/Keywords&gt;&lt;Reprint&gt;Not in File&lt;/Reprint&gt;&lt;Start_Page&gt;S39&lt;/Start_Page&gt;&lt;End_Page&gt;S51&lt;/End_Page&gt;&lt;Periodical&gt;Spine&lt;/Periodical&gt;&lt;Volume&gt;33&lt;/Volume&gt;&lt;Issue&gt;4 Suppl&lt;/Issue&gt;&lt;Address&gt;Institute for Work and Health, Toronto, Canada. shoggjohnson@iwh.on.ca&lt;/Address&gt;&lt;Web_URL&gt;PM:18204398&lt;/Web_URL&gt;&lt;ZZ_JournalStdAbbrev&gt;&lt;f name="System"&gt;Spine&lt;/f&gt;&lt;/ZZ_JournalStdAbbrev&gt;&lt;ZZ_WorkformID&gt;1&lt;/ZZ_WorkformID&gt;&lt;/MDL&gt;&lt;/Cite&gt;&lt;Cite&gt;&lt;Author&gt;Haldeman&lt;/Author&gt;&lt;Year&gt;2008&lt;/Year&gt;&lt;RecNum&gt;1737&lt;/RecNum&gt;&lt;IDText&gt;The Bone and Joint Decade 2000-2010 Task Force on Neck Pain and Its Associated Disorders: executive summary&lt;/IDText&gt;&lt;MDL Ref_Type="Journal"&gt;&lt;Ref_Type&gt;Journal&lt;/Ref_Type&gt;&lt;Ref_ID&gt;1737&lt;/Ref_ID&gt;&lt;Title_Primary&gt;The Bone and Joint Decade 2000-2010 Task Force on Neck Pain and Its Associated Disorders: executive summary&lt;/Title_Primary&gt;&lt;Authors_Primary&gt;Haldeman,S.&lt;/Authors_Primary&gt;&lt;Authors_Primary&gt;Carroll,L.&lt;/Authors_Primary&gt;&lt;Authors_Primary&gt;Cassidy,J.D.&lt;/Authors_Primary&gt;&lt;Authors_Primary&gt;Schubert,J.&lt;/Authors_Primary&gt;&lt;Authors_Primary&gt;Nygren,A.&lt;/Authors_Primary&gt;&lt;Date_Primary&gt;2008/2/15&lt;/Date_Primary&gt;&lt;Keywords&gt;California&lt;/Keywords&gt;&lt;Keywords&gt;diagnosis&lt;/Keywords&gt;&lt;Keywords&gt;epidemiology&lt;/Keywords&gt;&lt;Keywords&gt;Exercise Therapy&lt;/Keywords&gt;&lt;Keywords&gt;Humans&lt;/Keywords&gt;&lt;Keywords&gt;joint&lt;/Keywords&gt;&lt;Keywords&gt;Neck&lt;/Keywords&gt;&lt;Keywords&gt;Neck Pain&lt;/Keywords&gt;&lt;Keywords&gt;Neurologic Examination&lt;/Keywords&gt;&lt;Keywords&gt;Neurosurgical Procedures&lt;/Keywords&gt;&lt;Keywords&gt;Pain&lt;/Keywords&gt;&lt;Keywords&gt;Pain Measurement&lt;/Keywords&gt;&lt;Keywords&gt;Physical Fitness&lt;/Keywords&gt;&lt;Keywords&gt;physiology&lt;/Keywords&gt;&lt;Keywords&gt;Prevalence&lt;/Keywords&gt;&lt;Keywords&gt;Research&lt;/Keywords&gt;&lt;Keywords&gt;Risk Factors&lt;/Keywords&gt;&lt;Keywords&gt;standards&lt;/Keywords&gt;&lt;Keywords&gt;statistics &amp;amp; numerical data&lt;/Keywords&gt;&lt;Keywords&gt;therapy&lt;/Keywords&gt;&lt;Reprint&gt;Not in File&lt;/Reprint&gt;&lt;Start_Page&gt;S5&lt;/Start_Page&gt;&lt;End_Page&gt;S7&lt;/End_Page&gt;&lt;Periodical&gt;Spine&lt;/Periodical&gt;&lt;Volume&gt;33&lt;/Volume&gt;&lt;Issue&gt;4 Suppl&lt;/Issue&gt;&lt;Address&gt;Department of Neurology, University of California, Irvine, CA, USA. HaldemanMD@aol.com&lt;/Address&gt;&lt;Web_URL&gt;PM:18204400&lt;/Web_URL&gt;&lt;ZZ_JournalStdAbbrev&gt;&lt;f name="System"&gt;Spine&lt;/f&gt;&lt;/ZZ_JournalStdAbbrev&gt;&lt;ZZ_WorkformID&gt;1&lt;/ZZ_WorkformID&gt;&lt;/MDL&gt;&lt;/Cite&gt;&lt;Cite&gt;&lt;Author&gt;Holm&lt;/Author&gt;&lt;Year&gt;2008&lt;/Year&gt;&lt;RecNum&gt;1736&lt;/RecNum&gt;&lt;IDText&gt;The burden and determinants of neck pain in whiplash-associated disorders after traffic collisions: results of the Bone and Joint Decade 2000-2010 Task Force on Neck Pain and Its Associated Disorders&lt;/IDText&gt;&lt;MDL Ref_Type="Journal"&gt;&lt;Ref_Type&gt;Journal&lt;/Ref_Type&gt;&lt;Ref_ID&gt;1736&lt;/Ref_ID&gt;&lt;Title_Primary&gt;The burden and determinants of neck pain in whiplash-associated disorders after traffic collisions: results of the Bone and Joint Decade 2000-2010 Task Force on Neck Pain and Its Associated Disorders&lt;/Title_Primary&gt;&lt;Authors_Primary&gt;Holm,L.W.&lt;/Authors_Primary&gt;&lt;Authors_Primary&gt;Carroll,L.J.&lt;/Authors_Primary&gt;&lt;Authors_Primary&gt;Cassidy,J.D.&lt;/Authors_Primary&gt;&lt;Authors_Primary&gt;Hogg-Johnson,S.&lt;/Authors_Primary&gt;&lt;Authors_Primary&gt;Cote,P.&lt;/Authors_Primary&gt;&lt;Authors_Primary&gt;Guzman,J.&lt;/Authors_Primary&gt;&lt;Authors_Primary&gt;Peloso,P.&lt;/Authors_Primary&gt;&lt;Authors_Primary&gt;Nordin,M.&lt;/Authors_Primary&gt;&lt;Authors_Primary&gt;Hurwitz,E.&lt;/Authors_Primary&gt;&lt;Authors_Primary&gt;van,der,V&lt;/Authors_Primary&gt;&lt;Authors_Primary&gt;Carragee,E.&lt;/Authors_Primary&gt;&lt;Authors_Primary&gt;Haldeman,S.&lt;/Authors_Primary&gt;&lt;Date_Primary&gt;2008/2/15&lt;/Date_Primary&gt;&lt;Keywords&gt;Accidents,Traffic&lt;/Keywords&gt;&lt;Keywords&gt;Affect&lt;/Keywords&gt;&lt;Keywords&gt;age&lt;/Keywords&gt;&lt;Keywords&gt;BODY&lt;/Keywords&gt;&lt;Keywords&gt;Causality&lt;/Keywords&gt;&lt;Keywords&gt;Comorbidity&lt;/Keywords&gt;&lt;Keywords&gt;Compensation and Redress&lt;/Keywords&gt;&lt;Keywords&gt;Cost of Illness&lt;/Keywords&gt;&lt;Keywords&gt;Cultural Characteristics&lt;/Keywords&gt;&lt;Keywords&gt;Demography&lt;/Keywords&gt;&lt;Keywords&gt;economics&lt;/Keywords&gt;&lt;Keywords&gt;epidemiology&lt;/Keywords&gt;&lt;Keywords&gt;Evidence&lt;/Keywords&gt;&lt;Keywords&gt;Female&lt;/Keywords&gt;&lt;Keywords&gt;Head&lt;/Keywords&gt;&lt;Keywords&gt;Humans&lt;/Keywords&gt;&lt;Keywords&gt;Incidence&lt;/Keywords&gt;&lt;Keywords&gt;injuries&lt;/Keywords&gt;&lt;Keywords&gt;joint&lt;/Keywords&gt;&lt;Keywords&gt;legislation &amp;amp; jurisprudence&lt;/Keywords&gt;&lt;Keywords&gt;Medline&lt;/Keywords&gt;&lt;Keywords&gt;methods&lt;/Keywords&gt;&lt;Keywords&gt;mortality&lt;/Keywords&gt;&lt;Keywords&gt;Neck&lt;/Keywords&gt;&lt;Keywords&gt;Neck Pain&lt;/Keywords&gt;&lt;Keywords&gt;Pain&lt;/Keywords&gt;&lt;Keywords&gt;psychology&lt;/Keywords&gt;&lt;Keywords&gt;Research&lt;/Keywords&gt;&lt;Keywords&gt;Risk&lt;/Keywords&gt;&lt;Keywords&gt;Risk Factors&lt;/Keywords&gt;&lt;Keywords&gt;Socioeconomic Factors&lt;/Keywords&gt;&lt;Keywords&gt;statistics &amp;amp; numerical data&lt;/Keywords&gt;&lt;Keywords&gt;Sweden&lt;/Keywords&gt;&lt;Keywords&gt;trends&lt;/Keywords&gt;&lt;Keywords&gt;validity&lt;/Keywords&gt;&lt;Keywords&gt;Whiplash Injuries&lt;/Keywords&gt;&lt;Reprint&gt;Not in File&lt;/Reprint&gt;&lt;Start_Page&gt;S52&lt;/Start_Page&gt;&lt;End_Page&gt;S59&lt;/End_Page&gt;&lt;Periodical&gt;Spine&lt;/Periodical&gt;&lt;Volume&gt;33&lt;/Volume&gt;&lt;Issue&gt;4 Suppl&lt;/Issue&gt;&lt;Address&gt;Institute of Environmental Medicine, Karolinska Institutet, Stockholm, Sweden. Lena.Holm@ki.se&lt;/Address&gt;&lt;Web_URL&gt;PM:18204401&lt;/Web_URL&gt;&lt;ZZ_JournalStdAbbrev&gt;&lt;f name="System"&gt;Spine&lt;/f&gt;&lt;/ZZ_JournalStdAbbrev&gt;&lt;ZZ_WorkformID&gt;1&lt;/ZZ_WorkformID&gt;&lt;/MDL&gt;&lt;/Cite&gt;&lt;Cite&gt;&lt;Author&gt;Cote&lt;/Author&gt;&lt;Year&gt;2008&lt;/Year&gt;&lt;RecNum&gt;1735&lt;/RecNum&gt;&lt;IDText&gt;The burden and determinants of neck pain in workers: results of the Bone and Joint Decade 2000-2010 Task Force on Neck Pain and Its Associated Disorders&lt;/IDText&gt;&lt;MDL Ref_Type="Journal"&gt;&lt;Ref_Type&gt;Journal&lt;/Ref_Type&gt;&lt;Ref_ID&gt;1735&lt;/Ref_ID&gt;&lt;Title_Primary&gt;The burden and determinants of neck pain in workers: results of the Bone and Joint Decade 2000-2010 Task Force on Neck Pain and Its Associated Disorders&lt;/Title_Primary&gt;&lt;Authors_Primary&gt;Cote,P.&lt;/Authors_Primary&gt;&lt;Authors_Primary&gt;van,der,V&lt;/Authors_Primary&gt;&lt;Authors_Primary&gt;Cassidy,J.D.&lt;/Authors_Primary&gt;&lt;Authors_Primary&gt;Carroll,L.J.&lt;/Authors_Primary&gt;&lt;Authors_Primary&gt;Hogg-Johnson,S.&lt;/Authors_Primary&gt;&lt;Authors_Primary&gt;Holm,L.W.&lt;/Authors_Primary&gt;&lt;Authors_Primary&gt;Carragee,E.J.&lt;/Authors_Primary&gt;&lt;Authors_Primary&gt;Haldeman,S.&lt;/Authors_Primary&gt;&lt;Authors_Primary&gt;Nordin,M.&lt;/Authors_Primary&gt;&lt;Authors_Primary&gt;Hurwitz,E.L.&lt;/Authors_Primary&gt;&lt;Authors_Primary&gt;Guzman,J.&lt;/Authors_Primary&gt;&lt;Authors_Primary&gt;Peloso,P.M.&lt;/Authors_Primary&gt;&lt;Date_Primary&gt;2008/2/15&lt;/Date_Primary&gt;&lt;Keywords&gt;age&lt;/Keywords&gt;&lt;Keywords&gt;BODY&lt;/Keywords&gt;&lt;Keywords&gt;Canada&lt;/Keywords&gt;&lt;Keywords&gt;Causality&lt;/Keywords&gt;&lt;Keywords&gt;Cost of Illness&lt;/Keywords&gt;&lt;Keywords&gt;Demography&lt;/Keywords&gt;&lt;Keywords&gt;DISABILITY&lt;/Keywords&gt;&lt;Keywords&gt;Environment&lt;/Keywords&gt;&lt;Keywords&gt;epidemiology&lt;/Keywords&gt;&lt;Keywords&gt;etiology&lt;/Keywords&gt;&lt;Keywords&gt;Evidence&lt;/Keywords&gt;&lt;Keywords&gt;Health Status&lt;/Keywords&gt;&lt;Keywords&gt;Humans&lt;/Keywords&gt;&lt;Keywords&gt;Incidence&lt;/Keywords&gt;&lt;Keywords&gt;intervention&lt;/Keywords&gt;&lt;Keywords&gt;Job Satisfaction&lt;/Keywords&gt;&lt;Keywords&gt;joint&lt;/Keywords&gt;&lt;Keywords&gt;limitation&lt;/Keywords&gt;&lt;Keywords&gt;Medline&lt;/Keywords&gt;&lt;Keywords&gt;methods&lt;/Keywords&gt;&lt;Keywords&gt;musculoskeletal&lt;/Keywords&gt;&lt;Keywords&gt;Neck&lt;/Keywords&gt;&lt;Keywords&gt;Neck Pain&lt;/Keywords&gt;&lt;Keywords&gt;Norway&lt;/Keywords&gt;&lt;Keywords&gt;Occupational Diseases&lt;/Keywords&gt;&lt;Keywords&gt;Pain&lt;/Keywords&gt;&lt;Keywords&gt;physiopathology&lt;/Keywords&gt;&lt;Keywords&gt;Posture&lt;/Keywords&gt;&lt;Keywords&gt;Prevalence&lt;/Keywords&gt;&lt;Keywords&gt;prevention &amp;amp; control&lt;/Keywords&gt;&lt;Keywords&gt;Quebec&lt;/Keywords&gt;&lt;Keywords&gt;rehabilitation&lt;/Keywords&gt;&lt;Keywords&gt;Research&lt;/Keywords&gt;&lt;Keywords&gt;Risk&lt;/Keywords&gt;&lt;Keywords&gt;Risk Factors&lt;/Keywords&gt;&lt;Keywords&gt;Risk Reduction Behavior&lt;/Keywords&gt;&lt;Keywords&gt;Smoking&lt;/Keywords&gt;&lt;Keywords&gt;Social Support&lt;/Keywords&gt;&lt;Keywords&gt;Socioeconomic Factors&lt;/Keywords&gt;&lt;Keywords&gt;validity&lt;/Keywords&gt;&lt;Keywords&gt;Work&lt;/Keywords&gt;&lt;Keywords&gt;Workplace&lt;/Keywords&gt;&lt;Reprint&gt;Not in File&lt;/Reprint&gt;&lt;Start_Page&gt;S60&lt;/Start_Page&gt;&lt;End_Page&gt;S74&lt;/End_Page&gt;&lt;Periodical&gt;Spine&lt;/Periodical&gt;&lt;Volume&gt;33&lt;/Volume&gt;&lt;Issue&gt;4 Suppl&lt;/Issue&gt;&lt;Address&gt;Centre of Research Expertise in Improved Disability Outcomes, University Health Network Rehabilitation Solutions, Toronto Western Hospital, Toronto, Canada. pcote@uhnresearch.ca&lt;/Address&gt;&lt;Web_URL&gt;PM:18204402&lt;/Web_URL&gt;&lt;ZZ_JournalStdAbbrev&gt;&lt;f name="System"&gt;Spine&lt;/f&gt;&lt;/ZZ_JournalStdAbbrev&gt;&lt;ZZ_WorkformID&gt;1&lt;/ZZ_WorkformID&gt;&lt;/MDL&gt;&lt;/Cite&gt;&lt;Cite&gt;&lt;Author&gt;Carroll&lt;/Author&gt;&lt;Year&gt;2008&lt;/Year&gt;&lt;RecNum&gt;1734&lt;/RecNum&gt;&lt;IDText&gt;Course and prognostic factors for neck pain in the general population: results of the Bone and Joint Decade 2000-2010 Task Force on Neck Pain and Its Associated Disorders&lt;/IDText&gt;&lt;MDL Ref_Type="Journal"&gt;&lt;Ref_Type&gt;Journal&lt;/Ref_Type&gt;&lt;Ref_ID&gt;1734&lt;/Ref_ID&gt;&lt;Title_Primary&gt;Course and prognostic factors for neck pain in the general population: results of the Bone and Joint Decade 2000-2010 Task Force on Neck Pain and Its Associated Disorders&lt;/Title_Primary&gt;&lt;Authors_Primary&gt;Carroll,L.J.&lt;/Authors_Primary&gt;&lt;Authors_Primary&gt;Hogg-Johnson,S.&lt;/Authors_Primary&gt;&lt;Authors_Primary&gt;van,der,V&lt;/Authors_Primary&gt;&lt;Authors_Primary&gt;Haldeman,S.&lt;/Authors_Primary&gt;&lt;Authors_Primary&gt;Holm,L.W.&lt;/Authors_Primary&gt;&lt;Authors_Primary&gt;Carragee,E.J.&lt;/Authors_Primary&gt;&lt;Authors_Primary&gt;Hurwitz,E.L.&lt;/Authors_Primary&gt;&lt;Authors_Primary&gt;Cote,P.&lt;/Authors_Primary&gt;&lt;Authors_Primary&gt;Nordin,M.&lt;/Authors_Primary&gt;&lt;Authors_Primary&gt;Peloso,P.M.&lt;/Authors_Primary&gt;&lt;Authors_Primary&gt;Guzman,J.&lt;/Authors_Primary&gt;&lt;Authors_Primary&gt;Cassidy,J.D.&lt;/Authors_Primary&gt;&lt;Date_Primary&gt;2008/2/15&lt;/Date_Primary&gt;&lt;Keywords&gt;age&lt;/Keywords&gt;&lt;Keywords&gt;Bicycling&lt;/Keywords&gt;&lt;Keywords&gt;Canada&lt;/Keywords&gt;&lt;Keywords&gt;Causality&lt;/Keywords&gt;&lt;Keywords&gt;Demography&lt;/Keywords&gt;&lt;Keywords&gt;epidemiology&lt;/Keywords&gt;&lt;Keywords&gt;Evidence&lt;/Keywords&gt;&lt;Keywords&gt;Exercise&lt;/Keywords&gt;&lt;Keywords&gt;Genetic Predisposition to Disease&lt;/Keywords&gt;&lt;Keywords&gt;genetics&lt;/Keywords&gt;&lt;Keywords&gt;Health Status&lt;/Keywords&gt;&lt;Keywords&gt;Humans&lt;/Keywords&gt;&lt;Keywords&gt;intervention&lt;/Keywords&gt;&lt;Keywords&gt;joint&lt;/Keywords&gt;&lt;Keywords&gt;Life Style&lt;/Keywords&gt;&lt;Keywords&gt;methods&lt;/Keywords&gt;&lt;Keywords&gt;Neck&lt;/Keywords&gt;&lt;Keywords&gt;Neck Pain&lt;/Keywords&gt;&lt;Keywords&gt;Occupational Diseases&lt;/Keywords&gt;&lt;Keywords&gt;Pain&lt;/Keywords&gt;&lt;Keywords&gt;physiopathology&lt;/Keywords&gt;&lt;Keywords&gt;Prognosis&lt;/Keywords&gt;&lt;Keywords&gt;psychology&lt;/Keywords&gt;&lt;Keywords&gt;Public Health&lt;/Keywords&gt;&lt;Keywords&gt;Research&lt;/Keywords&gt;&lt;Keywords&gt;Science&lt;/Keywords&gt;&lt;Keywords&gt;validity&lt;/Keywords&gt;&lt;Reprint&gt;Not in File&lt;/Reprint&gt;&lt;Start_Page&gt;S75&lt;/Start_Page&gt;&lt;End_Page&gt;S82&lt;/End_Page&gt;&lt;Periodical&gt;Spine&lt;/Periodical&gt;&lt;Volume&gt;33&lt;/Volume&gt;&lt;Issue&gt;4 Suppl&lt;/Issue&gt;&lt;Address&gt;Department of Public Health Sciences, School of Public Health, University of Alberta, Alberta, Canada. lcarroll@ualberta.ca&lt;/Address&gt;&lt;Web_URL&gt;PM:18204403&lt;/Web_URL&gt;&lt;ZZ_JournalStdAbbrev&gt;&lt;f name="System"&gt;Spine&lt;/f&gt;&lt;/ZZ_JournalStdAbbrev&gt;&lt;ZZ_WorkformID&gt;1&lt;/ZZ_WorkformID&gt;&lt;/MDL&gt;&lt;/Cite&gt;&lt;Cite&gt;&lt;Author&gt;Haldeman&lt;/Author&gt;&lt;Year&gt;2008&lt;/Year&gt;&lt;RecNum&gt;1733&lt;/RecNum&gt;&lt;IDText&gt;The empowerment of people with neck pain: introduction: the Bone and Joint Decade 2000-2010 Task Force on Neck Pain and Its Associated Disorders&lt;/IDText&gt;&lt;MDL Ref_Type="Journal"&gt;&lt;Ref_Type&gt;Journal&lt;/Ref_Type&gt;&lt;Ref_ID&gt;1733&lt;/Ref_ID&gt;&lt;Title_Primary&gt;The empowerment of people with neck pain: introduction: the Bone and Joint Decade 2000-2010 Task Force on Neck Pain and Its Associated Disorders&lt;/Title_Primary&gt;&lt;Authors_Primary&gt;Haldeman,S.&lt;/Authors_Primary&gt;&lt;Authors_Primary&gt;Carroll,L.J.&lt;/Authors_Primary&gt;&lt;Authors_Primary&gt;Cassidy,J.D.&lt;/Authors_Primary&gt;&lt;Date_Primary&gt;2008/2/15&lt;/Date_Primary&gt;&lt;Keywords&gt;Advisory Committees&lt;/Keywords&gt;&lt;Keywords&gt;California&lt;/Keywords&gt;&lt;Keywords&gt;diagnosis&lt;/Keywords&gt;&lt;Keywords&gt;Humans&lt;/Keywords&gt;&lt;Keywords&gt;Interdisciplinary Communication&lt;/Keywords&gt;&lt;Keywords&gt;International Agencies&lt;/Keywords&gt;&lt;Keywords&gt;joint&lt;/Keywords&gt;&lt;Keywords&gt;Musculoskeletal Diseases&lt;/Keywords&gt;&lt;Keywords&gt;Neck&lt;/Keywords&gt;&lt;Keywords&gt;Neck Pain&lt;/Keywords&gt;&lt;Keywords&gt;organization &amp;amp; administration&lt;/Keywords&gt;&lt;Keywords&gt;Pain&lt;/Keywords&gt;&lt;Keywords&gt;Patient Education as Topic&lt;/Keywords&gt;&lt;Keywords&gt;physiopathology&lt;/Keywords&gt;&lt;Keywords&gt;Research&lt;/Keywords&gt;&lt;Keywords&gt;Societies,Medical&lt;/Keywords&gt;&lt;Keywords&gt;therapy&lt;/Keywords&gt;&lt;Keywords&gt;trends&lt;/Keywords&gt;&lt;Keywords&gt;World Health&lt;/Keywords&gt;&lt;Reprint&gt;Not in File&lt;/Reprint&gt;&lt;Start_Page&gt;S8&lt;/Start_Page&gt;&lt;End_Page&gt;S13&lt;/End_Page&gt;&lt;Periodical&gt;Spine&lt;/Periodical&gt;&lt;Volume&gt;33&lt;/Volume&gt;&lt;Issue&gt;4 Suppl&lt;/Issue&gt;&lt;Address&gt;Department of Neurology, University of California, Irvine, CA, USA. haldemanmd@aol.com&lt;/Address&gt;&lt;Web_URL&gt;PM:18204404&lt;/Web_URL&gt;&lt;ZZ_JournalStdAbbrev&gt;&lt;f name="System"&gt;Spine&lt;/f&gt;&lt;/ZZ_JournalStdAbbrev&gt;&lt;ZZ_WorkformID&gt;1&lt;/ZZ_WorkformID&gt;&lt;/MDL&gt;&lt;/Cite&gt;&lt;Cite&gt;&lt;Author&gt;Carroll&lt;/Author&gt;&lt;Year&gt;2008&lt;/Year&gt;&lt;RecNum&gt;1732&lt;/RecNum&gt;&lt;IDText&gt;Course and prognostic factors for neck pain in whiplash-associated disorders (WAD): results of the Bone and Joint Decade 2000-2010 Task Force on Neck Pain and Its Associated Disorders&lt;/IDText&gt;&lt;MDL Ref_Type="Journal"&gt;&lt;Ref_Type&gt;Journal&lt;/Ref_Type&gt;&lt;Ref_ID&gt;1732&lt;/Ref_ID&gt;&lt;Title_Primary&gt;Course and prognostic factors for neck pain in whiplash-associated disorders (WAD): results of the Bone and Joint Decade 2000-2010 Task Force on Neck Pain and Its Associated Disorders&lt;/Title_Primary&gt;&lt;Authors_Primary&gt;Carroll,L.J.&lt;/Authors_Primary&gt;&lt;Authors_Primary&gt;Holm,L.W.&lt;/Authors_Primary&gt;&lt;Authors_Primary&gt;Hogg-Johnson,S.&lt;/Authors_Primary&gt;&lt;Authors_Primary&gt;Cote,P.&lt;/Authors_Primary&gt;&lt;Authors_Primary&gt;Cassidy,J.D.&lt;/Authors_Primary&gt;&lt;Authors_Primary&gt;Haldeman,S.&lt;/Authors_Primary&gt;&lt;Authors_Primary&gt;Nordin,M.&lt;/Authors_Primary&gt;&lt;Authors_Primary&gt;Hurwitz,E.L.&lt;/Authors_Primary&gt;&lt;Authors_Primary&gt;Carragee,E.J.&lt;/Authors_Primary&gt;&lt;Authors_Primary&gt;van,der,V&lt;/Authors_Primary&gt;&lt;Authors_Primary&gt;Peloso,P.M.&lt;/Authors_Primary&gt;&lt;Authors_Primary&gt;Guzman,J.&lt;/Authors_Primary&gt;&lt;Date_Primary&gt;2008/2/15&lt;/Date_Primary&gt;&lt;Keywords&gt;Adaptation,Psychological&lt;/Keywords&gt;&lt;Keywords&gt;Advisory Committees&lt;/Keywords&gt;&lt;Keywords&gt;Canada&lt;/Keywords&gt;&lt;Keywords&gt;Comorbidity&lt;/Keywords&gt;&lt;Keywords&gt;Compensation and Redress&lt;/Keywords&gt;&lt;Keywords&gt;Demography&lt;/Keywords&gt;&lt;Keywords&gt;diagnosis&lt;/Keywords&gt;&lt;Keywords&gt;DISABILITY&lt;/Keywords&gt;&lt;Keywords&gt;Disease Progression&lt;/Keywords&gt;&lt;Keywords&gt;epidemiology&lt;/Keywords&gt;&lt;Keywords&gt;Evidence&lt;/Keywords&gt;&lt;Keywords&gt;Fear&lt;/Keywords&gt;&lt;Keywords&gt;Humans&lt;/Keywords&gt;&lt;Keywords&gt;injuries&lt;/Keywords&gt;&lt;Keywords&gt;intervention&lt;/Keywords&gt;&lt;Keywords&gt;joint&lt;/Keywords&gt;&lt;Keywords&gt;Knowledge&lt;/Keywords&gt;&lt;Keywords&gt;methods&lt;/Keywords&gt;&lt;Keywords&gt;Movement&lt;/Keywords&gt;&lt;Keywords&gt;Neck&lt;/Keywords&gt;&lt;Keywords&gt;Neck Pain&lt;/Keywords&gt;&lt;Keywords&gt;Pain&lt;/Keywords&gt;&lt;Keywords&gt;physiopathology&lt;/Keywords&gt;&lt;Keywords&gt;Prevalence&lt;/Keywords&gt;&lt;Keywords&gt;Prognosis&lt;/Keywords&gt;&lt;Keywords&gt;Public Health&lt;/Keywords&gt;&lt;Keywords&gt;Research&lt;/Keywords&gt;&lt;Keywords&gt;Science&lt;/Keywords&gt;&lt;Keywords&gt;Socioeconomic Factors&lt;/Keywords&gt;&lt;Keywords&gt;validity&lt;/Keywords&gt;&lt;Keywords&gt;Whiplash Injuries&lt;/Keywords&gt;&lt;Reprint&gt;Not in File&lt;/Reprint&gt;&lt;Start_Page&gt;S83&lt;/Start_Page&gt;&lt;End_Page&gt;S92&lt;/End_Page&gt;&lt;Periodical&gt;Spine&lt;/Periodical&gt;&lt;Volume&gt;33&lt;/Volume&gt;&lt;Issue&gt;4 Suppl&lt;/Issue&gt;&lt;Address&gt;Department of Public Health Sciences, School of Public Health, University of Alberta, Canada. lcarroll@ualberta.ca&lt;/Address&gt;&lt;Web_URL&gt;PM:18204405&lt;/Web_URL&gt;&lt;ZZ_JournalStdAbbrev&gt;&lt;f name="System"&gt;Spine&lt;/f&gt;&lt;/ZZ_JournalStdAbbrev&gt;&lt;ZZ_WorkformID&gt;1&lt;/ZZ_WorkformID&gt;&lt;/MDL&gt;&lt;/Cite&gt;&lt;Cite&gt;&lt;Author&gt;Carroll&lt;/Author&gt;&lt;Year&gt;2008&lt;/Year&gt;&lt;RecNum&gt;1731&lt;/RecNum&gt;&lt;IDText&gt;Course and prognostic factors for neck pain in workers: results of the Bone and Joint Decade 2000-2010 Task Force on Neck Pain and Its Associated Disorders&lt;/IDText&gt;&lt;MDL Ref_Type="Journal"&gt;&lt;Ref_Type&gt;Journal&lt;/Ref_Type&gt;&lt;Ref_ID&gt;1731&lt;/Ref_ID&gt;&lt;Title_Primary&gt;Course and prognostic factors for neck pain in workers: results of the Bone and Joint Decade 2000-2010 Task Force on Neck Pain and Its Associated Disorders&lt;/Title_Primary&gt;&lt;Authors_Primary&gt;Carroll,L.J.&lt;/Authors_Primary&gt;&lt;Authors_Primary&gt;Hogg-Johnson,S.&lt;/Authors_Primary&gt;&lt;Authors_Primary&gt;Cote,P.&lt;/Authors_Primary&gt;&lt;Authors_Primary&gt;van,der,V&lt;/Authors_Primary&gt;&lt;Authors_Primary&gt;Holm,L.W.&lt;/Authors_Primary&gt;&lt;Authors_Primary&gt;Carragee,E.J.&lt;/Authors_Primary&gt;&lt;Authors_Primary&gt;Hurwitz,E.L.&lt;/Authors_Primary&gt;&lt;Authors_Primary&gt;Peloso,P.M.&lt;/Authors_Primary&gt;&lt;Authors_Primary&gt;Cassidy,J.D.&lt;/Authors_Primary&gt;&lt;Authors_Primary&gt;Guzman,J.&lt;/Authors_Primary&gt;&lt;Authors_Primary&gt;Nordin,M.&lt;/Authors_Primary&gt;&lt;Authors_Primary&gt;Haldeman,S.&lt;/Authors_Primary&gt;&lt;Date_Primary&gt;2008/2/15&lt;/Date_Primary&gt;&lt;Keywords&gt;Advisory Committees&lt;/Keywords&gt;&lt;Keywords&gt;Canada&lt;/Keywords&gt;&lt;Keywords&gt;Causality&lt;/Keywords&gt;&lt;Keywords&gt;Comorbidity&lt;/Keywords&gt;&lt;Keywords&gt;diagnosis&lt;/Keywords&gt;&lt;Keywords&gt;epidemiology&lt;/Keywords&gt;&lt;Keywords&gt;Evidence&lt;/Keywords&gt;&lt;Keywords&gt;Exercise&lt;/Keywords&gt;&lt;Keywords&gt;Human Engineering&lt;/Keywords&gt;&lt;Keywords&gt;Humans&lt;/Keywords&gt;&lt;Keywords&gt;intervention&lt;/Keywords&gt;&lt;Keywords&gt;joint&lt;/Keywords&gt;&lt;Keywords&gt;Knowledge&lt;/Keywords&gt;&lt;Keywords&gt;methods&lt;/Keywords&gt;&lt;Keywords&gt;Neck&lt;/Keywords&gt;&lt;Keywords&gt;Neck Pain&lt;/Keywords&gt;&lt;Keywords&gt;Occupational Diseases&lt;/Keywords&gt;&lt;Keywords&gt;Pain&lt;/Keywords&gt;&lt;Keywords&gt;physiopathology&lt;/Keywords&gt;&lt;Keywords&gt;Prevalence&lt;/Keywords&gt;&lt;Keywords&gt;Prognosis&lt;/Keywords&gt;&lt;Keywords&gt;psychology&lt;/Keywords&gt;&lt;Keywords&gt;Public Health&lt;/Keywords&gt;&lt;Keywords&gt;Research&lt;/Keywords&gt;&lt;Keywords&gt;Risk Reduction Behavior&lt;/Keywords&gt;&lt;Keywords&gt;Science&lt;/Keywords&gt;&lt;Keywords&gt;Sick Leave&lt;/Keywords&gt;&lt;Keywords&gt;statistics &amp;amp; numerical data&lt;/Keywords&gt;&lt;Keywords&gt;validity&lt;/Keywords&gt;&lt;Keywords&gt;Work&lt;/Keywords&gt;&lt;Keywords&gt;Workload&lt;/Keywords&gt;&lt;Keywords&gt;Workplace&lt;/Keywords&gt;&lt;Reprint&gt;Not in File&lt;/Reprint&gt;&lt;Start_Page&gt;S93&lt;/Start_Page&gt;&lt;End_Page&gt;100&lt;/End_Page&gt;&lt;Periodical&gt;Spine&lt;/Periodical&gt;&lt;Volume&gt;33&lt;/Volume&gt;&lt;Issue&gt;4 Suppl&lt;/Issue&gt;&lt;Address&gt;Department of Public Health Sciences , School of Public Health, University of Alberta, Canada. lcarroll@ualberta.ca&lt;/Address&gt;&lt;Web_URL&gt;PM:18204406&lt;/Web_URL&gt;&lt;ZZ_JournalStdAbbrev&gt;&lt;f name="System"&gt;Spine&lt;/f&gt;&lt;/ZZ_JournalStdAbbrev&gt;&lt;ZZ_WorkformID&gt;1&lt;/ZZ_WorkformID&gt;&lt;/MDL&gt;&lt;/Cite&gt;&lt;/Refman&gt;</w:instrText>
      </w:r>
      <w:r w:rsidR="009F60C6">
        <w:fldChar w:fldCharType="separate"/>
      </w:r>
      <w:r>
        <w:t>(2;32-46)</w:t>
      </w:r>
      <w:r w:rsidR="009F60C6">
        <w:fldChar w:fldCharType="end"/>
      </w:r>
      <w:r w:rsidR="006818EE">
        <w:t>. I e</w:t>
      </w:r>
      <w:r>
        <w:t xml:space="preserve">n af </w:t>
      </w:r>
      <w:r w:rsidR="006818EE">
        <w:t>rapporterne</w:t>
      </w:r>
      <w:r>
        <w:t xml:space="preserve"> beskriver </w:t>
      </w:r>
      <w:r w:rsidR="006818EE">
        <w:t xml:space="preserve">de, </w:t>
      </w:r>
      <w:r>
        <w:t xml:space="preserve">hvordan disse mange arbejder kan omsættes til klinisk praksis </w:t>
      </w:r>
      <w:r w:rsidR="009F60C6">
        <w:fldChar w:fldCharType="begin"/>
      </w:r>
      <w:r>
        <w:instrText xml:space="preserve"> ADDIN REFMGR.CITE &lt;Refman&gt;&lt;Cite&gt;&lt;Author&gt;Guzman&lt;/Author&gt;&lt;Year&gt;2008&lt;/Year&gt;&lt;RecNum&gt;1742&lt;/RecNum&gt;&lt;IDText&gt;Clinical practice implications of the Bone and Joint Decade 2000-2010 Task Force on Neck Pain and Its Associated Disorders: from concepts and findings to recommendations&lt;/IDText&gt;&lt;MDL Ref_Type="Journal"&gt;&lt;Ref_Type&gt;Journal&lt;/Ref_Type&gt;&lt;Ref_ID&gt;1742&lt;/Ref_ID&gt;&lt;Title_Primary&gt;Clinical practice implications of the Bone and Joint Decade 2000-2010 Task Force on Neck Pain and Its Associated Disorders: from concepts and findings to recommendations&lt;/Title_Primary&gt;&lt;Authors_Primary&gt;Guzman,J.&lt;/Authors_Primary&gt;&lt;Authors_Primary&gt;Haldeman,S.&lt;/Authors_Primary&gt;&lt;Authors_Primary&gt;Carroll,L.J.&lt;/Authors_Primary&gt;&lt;Authors_Primary&gt;Carragee,E.J.&lt;/Authors_Primary&gt;&lt;Authors_Primary&gt;Hurwitz,E.L.&lt;/Authors_Primary&gt;&lt;Authors_Primary&gt;Peloso,P.&lt;/Authors_Primary&gt;&lt;Authors_Primary&gt;Nordin,M.&lt;/Authors_Primary&gt;&lt;Authors_Primary&gt;Cassidy,J.D.&lt;/Authors_Primary&gt;&lt;Authors_Primary&gt;Holm,L.W.&lt;/Authors_Primary&gt;&lt;Authors_Primary&gt;Cote,P.&lt;/Authors_Primary&gt;&lt;Authors_Primary&gt;van,der,V&lt;/Authors_Primary&gt;&lt;Authors_Primary&gt;Hogg-Johnson,S.&lt;/Authors_Primary&gt;&lt;Date_Primary&gt;2008/2/15&lt;/Date_Primary&gt;&lt;Keywords&gt;Advisory Committees&lt;/Keywords&gt;&lt;Keywords&gt;Analgesics&lt;/Keywords&gt;&lt;Keywords&gt;Canada&lt;/Keywords&gt;&lt;Keywords&gt;COMPRESSION&lt;/Keywords&gt;&lt;Keywords&gt;CT-Scan&lt;/Keywords&gt;&lt;Keywords&gt;diagnosis&lt;/Keywords&gt;&lt;Keywords&gt;Diagnostic Imaging&lt;/Keywords&gt;&lt;Keywords&gt;Emergency Medical Services&lt;/Keywords&gt;&lt;Keywords&gt;Epidemiologic Studies&lt;/Keywords&gt;&lt;Keywords&gt;Evidence&lt;/Keywords&gt;&lt;Keywords&gt;Exercise&lt;/Keywords&gt;&lt;Keywords&gt;Exercise Therapy&lt;/Keywords&gt;&lt;Keywords&gt;History&lt;/Keywords&gt;&lt;Keywords&gt;Humans&lt;/Keywords&gt;&lt;Keywords&gt;Injections&lt;/Keywords&gt;&lt;Keywords&gt;joint&lt;/Keywords&gt;&lt;Keywords&gt;manipulation&lt;/Keywords&gt;&lt;Keywords&gt;Manipulation,Spinal&lt;/Keywords&gt;&lt;Keywords&gt;methods&lt;/Keywords&gt;&lt;Keywords&gt;Neck&lt;/Keywords&gt;&lt;Keywords&gt;Neck Injuries&lt;/Keywords&gt;&lt;Keywords&gt;Neck Pain&lt;/Keywords&gt;&lt;Keywords&gt;Neurologic Examination&lt;/Keywords&gt;&lt;Keywords&gt;Neurosurgical Procedures&lt;/Keywords&gt;&lt;Keywords&gt;Pain&lt;/Keywords&gt;&lt;Keywords&gt;pathology&lt;/Keywords&gt;&lt;Keywords&gt;Physical Examination&lt;/Keywords&gt;&lt;Keywords&gt;physiopathology&lt;/Keywords&gt;&lt;Keywords&gt;practice&lt;/Keywords&gt;&lt;Keywords&gt;Prognosis&lt;/Keywords&gt;&lt;Keywords&gt;radiculopathy&lt;/Keywords&gt;&lt;Keywords&gt;Research&lt;/Keywords&gt;&lt;Keywords&gt;Risk&lt;/Keywords&gt;&lt;Keywords&gt;standards&lt;/Keywords&gt;&lt;Keywords&gt;surgery&lt;/Keywords&gt;&lt;Keywords&gt;therapy&lt;/Keywords&gt;&lt;Keywords&gt;Triage&lt;/Keywords&gt;&lt;Reprint&gt;Not in File&lt;/Reprint&gt;&lt;Start_Page&gt;S199&lt;/Start_Page&gt;&lt;End_Page&gt;S213&lt;/End_Page&gt;&lt;Periodical&gt;Spine&lt;/Periodical&gt;&lt;Volume&gt;33&lt;/Volume&gt;&lt;Issue&gt;4 Suppl&lt;/Issue&gt;&lt;Address&gt;Department of Medicine, University of British Columbia, Canada. jaime@ohsah.bc.ca&lt;/Address&gt;&lt;Web_URL&gt;PM:18204393&lt;/Web_URL&gt;&lt;ZZ_JournalStdAbbrev&gt;&lt;f name="System"&gt;Spine&lt;/f&gt;&lt;/ZZ_JournalStdAbbrev&gt;&lt;ZZ_WorkformID&gt;1&lt;/ZZ_WorkformID&gt;&lt;/MDL&gt;&lt;/Cite&gt;&lt;/Refman&gt;</w:instrText>
      </w:r>
      <w:r w:rsidR="009F60C6">
        <w:fldChar w:fldCharType="separate"/>
      </w:r>
      <w:r>
        <w:t>(35)</w:t>
      </w:r>
      <w:r w:rsidR="009F60C6">
        <w:fldChar w:fldCharType="end"/>
      </w:r>
      <w:r>
        <w:t xml:space="preserve">. </w:t>
      </w:r>
      <w:r w:rsidR="003F15AA">
        <w:t xml:space="preserve">Guidelines giver i variende grad anbefalinger indenfor alle de områder vi sætter fokus på, nemlig røde flag, gule flag, differentialdiagnostik og klassifikationssystemer. </w:t>
      </w:r>
      <w:r>
        <w:rPr>
          <w:i/>
          <w:iCs/>
        </w:rPr>
        <w:t>Men der er behov for at granske foreliggende guidelines og nyeste forskning på området for at fysioterapeuter kan tilbyde den</w:t>
      </w:r>
      <w:r w:rsidR="00074D97">
        <w:rPr>
          <w:i/>
          <w:iCs/>
        </w:rPr>
        <w:t xml:space="preserve"> mest hensigtsmæssige og evidensbaserede</w:t>
      </w:r>
      <w:r>
        <w:rPr>
          <w:i/>
          <w:iCs/>
        </w:rPr>
        <w:t xml:space="preserve"> </w:t>
      </w:r>
      <w:r w:rsidR="003F15AA">
        <w:rPr>
          <w:i/>
          <w:iCs/>
        </w:rPr>
        <w:t>udredning</w:t>
      </w:r>
      <w:r>
        <w:rPr>
          <w:i/>
          <w:iCs/>
        </w:rPr>
        <w:t xml:space="preserve"> til personer med nakkebesvær. </w:t>
      </w:r>
    </w:p>
    <w:p w:rsidR="006818EE" w:rsidRDefault="008745B6" w:rsidP="00E410DC">
      <w:pPr>
        <w:pStyle w:val="Overskrift2"/>
      </w:pPr>
      <w:bookmarkStart w:id="6" w:name="_Toc97358123"/>
      <w:r>
        <w:t>Formål</w:t>
      </w:r>
      <w:bookmarkEnd w:id="6"/>
    </w:p>
    <w:p w:rsidR="006818EE" w:rsidRDefault="006818EE" w:rsidP="006818EE">
      <w:r>
        <w:t>Det overordnede formål med denne kliniske retningslinje er, at personer med uspecifikt nakkebesvær får den bedst mulige undersø</w:t>
      </w:r>
      <w:r w:rsidR="002A1375">
        <w:t>gelse og</w:t>
      </w:r>
      <w:r>
        <w:t xml:space="preserve"> diagnostik hos fysioterapeuter i Danmark.  Dette opnås ved at fysioterapeuter i primærsektoren i Danmark får et opdateret udgangspunkt for udredning af patienter med nakkebesvær </w:t>
      </w:r>
    </w:p>
    <w:p w:rsidR="006818EE" w:rsidRDefault="003A3FC0" w:rsidP="006818EE">
      <w:r>
        <w:t>De specifikke formål</w:t>
      </w:r>
      <w:r w:rsidR="006818EE">
        <w:t xml:space="preserve"> er at </w:t>
      </w:r>
      <w:r>
        <w:t>give</w:t>
      </w:r>
      <w:r w:rsidR="006818EE">
        <w:t xml:space="preserve"> evidensbaserede </w:t>
      </w:r>
      <w:r>
        <w:t xml:space="preserve">anbefalinger om </w:t>
      </w:r>
      <w:r w:rsidR="006818EE">
        <w:t>metoder ti</w:t>
      </w:r>
      <w:r w:rsidR="00074D97">
        <w:t>l</w:t>
      </w:r>
      <w:r w:rsidR="002A1375">
        <w:t>:</w:t>
      </w:r>
    </w:p>
    <w:p w:rsidR="00074D97" w:rsidRDefault="00074D97" w:rsidP="00074D97">
      <w:pPr>
        <w:numPr>
          <w:ilvl w:val="0"/>
          <w:numId w:val="54"/>
        </w:numPr>
      </w:pPr>
      <w:r>
        <w:t>overordnet klassifikation af nakkebesvær</w:t>
      </w:r>
    </w:p>
    <w:p w:rsidR="006818EE" w:rsidRDefault="00074D97" w:rsidP="00074D97">
      <w:pPr>
        <w:numPr>
          <w:ilvl w:val="0"/>
          <w:numId w:val="54"/>
        </w:numPr>
      </w:pPr>
      <w:r>
        <w:t xml:space="preserve">at </w:t>
      </w:r>
      <w:r w:rsidR="006818EE">
        <w:t>identificere</w:t>
      </w:r>
      <w:r w:rsidR="002A1375">
        <w:t xml:space="preserve"> alvorlig patologi (røde flag)</w:t>
      </w:r>
    </w:p>
    <w:p w:rsidR="006818EE" w:rsidRDefault="00074D97" w:rsidP="00074D97">
      <w:pPr>
        <w:numPr>
          <w:ilvl w:val="0"/>
          <w:numId w:val="54"/>
        </w:numPr>
      </w:pPr>
      <w:r>
        <w:t xml:space="preserve">at </w:t>
      </w:r>
      <w:r w:rsidR="006818EE">
        <w:t>finde personer med risiko for at udvikle langvarige smertetilstande</w:t>
      </w:r>
    </w:p>
    <w:p w:rsidR="003F15AA" w:rsidRDefault="00074D97" w:rsidP="00074D97">
      <w:pPr>
        <w:numPr>
          <w:ilvl w:val="0"/>
          <w:numId w:val="54"/>
        </w:numPr>
      </w:pPr>
      <w:r>
        <w:t xml:space="preserve">at </w:t>
      </w:r>
      <w:r w:rsidR="003F15AA">
        <w:t>identificere mulige differentialdiagnoser</w:t>
      </w:r>
    </w:p>
    <w:p w:rsidR="008745B6" w:rsidRPr="006818EE" w:rsidRDefault="00074D97" w:rsidP="006818EE">
      <w:pPr>
        <w:numPr>
          <w:ilvl w:val="0"/>
          <w:numId w:val="54"/>
        </w:numPr>
      </w:pPr>
      <w:r>
        <w:t xml:space="preserve">at </w:t>
      </w:r>
      <w:r w:rsidR="006818EE">
        <w:t>klassificere almindelige lidelser i nakken</w:t>
      </w:r>
    </w:p>
    <w:p w:rsidR="002A1375" w:rsidRDefault="008745B6" w:rsidP="008745B6">
      <w:pPr>
        <w:pStyle w:val="Overskrift3"/>
      </w:pPr>
      <w:bookmarkStart w:id="7" w:name="_Toc97358124"/>
      <w:r>
        <w:t>Patientgruppe</w:t>
      </w:r>
      <w:bookmarkEnd w:id="7"/>
    </w:p>
    <w:p w:rsidR="002A1375" w:rsidRDefault="002A1375" w:rsidP="002A1375">
      <w:r>
        <w:t>Retningslinjerne</w:t>
      </w:r>
      <w:r w:rsidRPr="00FB1A93">
        <w:t xml:space="preserve"> giver anbefalinger om </w:t>
      </w:r>
      <w:r>
        <w:t xml:space="preserve">fysioterapeutisk undersøgelse og diagnostik til personer </w:t>
      </w:r>
      <w:r w:rsidRPr="00FB1A93">
        <w:t xml:space="preserve">med </w:t>
      </w:r>
      <w:r>
        <w:t xml:space="preserve">uspecifikke </w:t>
      </w:r>
      <w:r w:rsidRPr="00FB1A93">
        <w:t>nakkesmerter</w:t>
      </w:r>
      <w:r>
        <w:t xml:space="preserve"> med eller uden udstråling til skuldre, arme, eller øverste del af ryg eller bryst. Neurologiske udfald og hovedpine er kun med i det omfang, de kan relateres til nakkeproblemer.  </w:t>
      </w:r>
    </w:p>
    <w:p w:rsidR="008745B6" w:rsidRPr="002A1375" w:rsidRDefault="002A1375" w:rsidP="002A1375">
      <w:r>
        <w:t xml:space="preserve">Uddybende undersøgelse af personer som 1) lider af ikke nakkerelateret </w:t>
      </w:r>
      <w:r w:rsidRPr="00FB1A93">
        <w:t xml:space="preserve">hovedpine, </w:t>
      </w:r>
      <w:r>
        <w:t xml:space="preserve">2) af andre årsager har </w:t>
      </w:r>
      <w:r w:rsidRPr="00FB1A93">
        <w:t xml:space="preserve">neurologisk </w:t>
      </w:r>
      <w:r w:rsidR="003F15AA">
        <w:t>udfald i overekstremiteter,</w:t>
      </w:r>
      <w:r w:rsidRPr="00FB1A93">
        <w:t xml:space="preserve"> </w:t>
      </w:r>
      <w:r>
        <w:t xml:space="preserve">3) har </w:t>
      </w:r>
      <w:r w:rsidRPr="00FB1A93">
        <w:t>nakkesmerter relateret til patologiske tilstande</w:t>
      </w:r>
      <w:r w:rsidR="003F15AA">
        <w:t xml:space="preserve">  eller 4) er relateret til traume/whiplash </w:t>
      </w:r>
      <w:r>
        <w:t>er ikke omfattet af disse anbefalinger</w:t>
      </w:r>
      <w:r w:rsidRPr="00FB1A93">
        <w:t>.</w:t>
      </w:r>
      <w:r>
        <w:t xml:space="preserve"> Men screening og differentialdiagnostik i forhold til sådanne lidel</w:t>
      </w:r>
      <w:r w:rsidR="003F15AA">
        <w:t>ser er medtaget</w:t>
      </w:r>
      <w:r>
        <w:t xml:space="preserve">. </w:t>
      </w:r>
    </w:p>
    <w:p w:rsidR="00DA6713" w:rsidRDefault="00DA6713" w:rsidP="00E410DC">
      <w:pPr>
        <w:pStyle w:val="Overskrift2"/>
      </w:pPr>
      <w:bookmarkStart w:id="8" w:name="_Toc97358125"/>
      <w:r>
        <w:t>Metode</w:t>
      </w:r>
      <w:bookmarkEnd w:id="8"/>
    </w:p>
    <w:p w:rsidR="003A0983" w:rsidRDefault="003A0983" w:rsidP="003A0983">
      <w:pPr>
        <w:pStyle w:val="Overskrift3"/>
      </w:pPr>
      <w:bookmarkStart w:id="9" w:name="_Toc97358126"/>
      <w:r>
        <w:t>Litteratursøgning</w:t>
      </w:r>
      <w:bookmarkEnd w:id="9"/>
    </w:p>
    <w:p w:rsidR="003A0983" w:rsidRDefault="00DA6713" w:rsidP="00DA6713">
      <w:r>
        <w:t xml:space="preserve">De kliniske anbefalinger er baseret på en litteraturgennemgang indenfor tre hovedområder: Differentialdiagnostik, eksisterende kliniske retningslinjer og klassifikation. Litteratursøgninger blev foretaget primært på databasen Medline og suppleret med søgninger på </w:t>
      </w:r>
      <w:r w:rsidR="00482A35">
        <w:t>Pedro, Cinahl og Embase. Der</w:t>
      </w:r>
      <w:r>
        <w:t xml:space="preserve"> ble</w:t>
      </w:r>
      <w:r w:rsidR="00482A35">
        <w:t>v der foretaget håndsøgninger samt suppleret med</w:t>
      </w:r>
      <w:r>
        <w:t xml:space="preserve"> </w:t>
      </w:r>
      <w:r w:rsidR="00482A35">
        <w:t>forfatternes</w:t>
      </w:r>
      <w:r>
        <w:t xml:space="preserve"> og </w:t>
      </w:r>
      <w:r w:rsidR="00482A35">
        <w:t xml:space="preserve">andre </w:t>
      </w:r>
      <w:r>
        <w:t xml:space="preserve">eksperters </w:t>
      </w:r>
      <w:r w:rsidR="00482A35">
        <w:t>kendskab til</w:t>
      </w:r>
      <w:r>
        <w:t xml:space="preserve"> relevant litteratur. Af hensyn </w:t>
      </w:r>
      <w:r w:rsidR="00482A35">
        <w:t xml:space="preserve">til tidsrammen i projektet er </w:t>
      </w:r>
      <w:r>
        <w:t>litteratursøgning</w:t>
      </w:r>
      <w:r w:rsidR="00482A35">
        <w:t>en begrænset</w:t>
      </w:r>
      <w:r>
        <w:t xml:space="preserve"> til oversigtsartikler</w:t>
      </w:r>
      <w:r w:rsidR="003A0983">
        <w:t xml:space="preserve"> (for yderligere detaljer, se del 2)</w:t>
      </w:r>
      <w:r>
        <w:t xml:space="preserve">. </w:t>
      </w:r>
    </w:p>
    <w:p w:rsidR="003A0983" w:rsidRDefault="00DA6713" w:rsidP="00DA6713">
      <w:r>
        <w:t>Udvælgelse af rel</w:t>
      </w:r>
      <w:r w:rsidR="003A0983">
        <w:t>e</w:t>
      </w:r>
      <w:r>
        <w:t xml:space="preserve">vant litteratur </w:t>
      </w:r>
      <w:r w:rsidR="003A0983">
        <w:t xml:space="preserve">i forhold til de kliniske problemstillinger </w:t>
      </w:r>
      <w:r>
        <w:t>blev fo</w:t>
      </w:r>
      <w:r w:rsidR="00482A35">
        <w:t>retaget af forfatterne to og to</w:t>
      </w:r>
      <w:r>
        <w:t xml:space="preserve"> uafhængigt af hinanden. </w:t>
      </w:r>
      <w:r w:rsidR="003A0983">
        <w:t xml:space="preserve">Herefter en konsensusdiskussion og endelige udvælgelse. Den primære litteratur blev kvalitetsvurderet med anerkendte redskaber som Agree, Buchbinders system til klassifikation og tjeklister fra </w:t>
      </w:r>
      <w:r w:rsidR="00482A35">
        <w:t xml:space="preserve">Sundhedsstyrelsens </w:t>
      </w:r>
      <w:r w:rsidR="003A0983">
        <w:t>S</w:t>
      </w:r>
      <w:r w:rsidR="00482A35">
        <w:t>ekretariat for Referenceprogrammer (SfR)</w:t>
      </w:r>
      <w:r w:rsidR="003A0983">
        <w:t xml:space="preserve">. Dette blev også foretaget af forfatterne to og to, først uafhængigt og derefter med en konsensusdiskussion (for detaljer se del 2 om metode og del 3 for kvalitetsvurderinger). </w:t>
      </w:r>
    </w:p>
    <w:p w:rsidR="00AE2CD4" w:rsidRDefault="003A0983" w:rsidP="00DA6713">
      <w:r>
        <w:t>Essenser fra litte</w:t>
      </w:r>
      <w:r w:rsidR="00482A35">
        <w:t>raturen blev sammenskrevet</w:t>
      </w:r>
      <w:r>
        <w:t xml:space="preserve"> i tekst </w:t>
      </w:r>
      <w:r w:rsidR="00482A35">
        <w:t>og/</w:t>
      </w:r>
      <w:r>
        <w:t xml:space="preserve">eller skemaer (se del 3). Disse sammenskrivninger ligger til grund for en syntese af anbefalinger </w:t>
      </w:r>
      <w:r w:rsidR="00482A35">
        <w:t xml:space="preserve">hentet </w:t>
      </w:r>
      <w:r>
        <w:t xml:space="preserve">fra forskellige dele af litteraturen. F. eks. Omfatter gennemgangen af guidelines næsten alle kliniske problemstillinger mens gennemgang af differentialdiagnostik kun omhandler enkelte sygdomme. </w:t>
      </w:r>
    </w:p>
    <w:p w:rsidR="00AE2CD4" w:rsidRDefault="00AE2CD4" w:rsidP="00AE2CD4">
      <w:pPr>
        <w:pStyle w:val="Overskrift3"/>
      </w:pPr>
      <w:bookmarkStart w:id="10" w:name="_Toc97358127"/>
      <w:r>
        <w:t>Evidens for anbefalinger</w:t>
      </w:r>
      <w:bookmarkEnd w:id="10"/>
    </w:p>
    <w:p w:rsidR="00AE2CD4" w:rsidRPr="00476E50" w:rsidRDefault="00AE2CD4" w:rsidP="00AE2CD4">
      <w:r>
        <w:t>Guidelines og rapporter fra andre lande benytter flere forskellige systemer til at vurdere evidensnivau og anbefaling</w:t>
      </w:r>
      <w:r w:rsidR="00356A98">
        <w:t>sgrad</w:t>
      </w:r>
      <w:r>
        <w:t xml:space="preserve"> baseret på den underliggende evidensstyrke. I denne retningslinje benytter vi samme system som Sundhedsstyrelsen i Danmark</w:t>
      </w:r>
      <w:r w:rsidR="00476E50">
        <w:t xml:space="preserve"> (</w:t>
      </w:r>
      <w:r w:rsidR="00476E50" w:rsidRPr="00476E50">
        <w:t>http://www.sst.dk/upload/planlaegning_og_behandling/cemtv/evidensskema_cemtv.pdf</w:t>
      </w:r>
      <w:r w:rsidR="00476E50">
        <w:t>)</w:t>
      </w:r>
    </w:p>
    <w:p w:rsidR="00476E50" w:rsidRDefault="00476E50" w:rsidP="00476E50">
      <w:pPr>
        <w:pStyle w:val="Overskrift3"/>
      </w:pPr>
      <w:r>
        <w:rPr>
          <w:noProof/>
          <w:lang w:val="en-US" w:eastAsia="da-DK"/>
        </w:rPr>
        <w:drawing>
          <wp:inline distT="0" distB="0" distL="0" distR="0">
            <wp:extent cx="6120130" cy="3915974"/>
            <wp:effectExtent l="25400" t="0" r="0" b="0"/>
            <wp:docPr id="1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ve:AlternateContent xmlns:ma="http://schemas.microsoft.com/office/mac/drawingml/2008/main">
                    <ve:Choice Requires="ma">
                      <pic:blipFill>
                        <a:blip r:embed="rId9"/>
                        <a:srcRect/>
                        <a:stretch>
                          <a:fillRect/>
                        </a:stretch>
                      </pic:blipFill>
                    </ve:Choice>
                    <ve:Fallback xmlns:pic="http://schemas.openxmlformats.org/drawingml/2006/picture" xmlns:a="http://schemas.openxmlformats.org/drawingml/2006/main" xmlns:wp="http://schemas.openxmlformats.org/drawingml/2006/wordprocessingDrawing" xmlns:wne="http://schemas.microsoft.com/office/word/2006/wordml" xmlns:w="http://schemas.openxmlformats.org/wordprocessingml/2006/main" xmlns:w10="urn:schemas-microsoft-com:office:word" xmlns:v="urn:schemas-microsoft-com:vml" xmlns:m="http://schemas.openxmlformats.org/officeDocument/2006/math" xmlns:r="http://schemas.openxmlformats.org/officeDocument/2006/relationships" xmlns:o="urn:schemas-microsoft-com:office:office" xmlns:ve="http://schemas.openxmlformats.org/markup-compatibility/2006" xmlns:mo="http://schemas.microsoft.com/office/mac/office/2008/main" xmlns:mv="urn:schemas-microsoft-com:mac:vml" xmlns="">
                      <pic:blipFill>
                        <a:blip r:embed="rId10"/>
                        <a:srcRect/>
                        <a:stretch>
                          <a:fillRect/>
                        </a:stretch>
                      </pic:blipFill>
                    </ve:Fallback>
                  </ve:AlternateContent>
                  <pic:spPr bwMode="auto">
                    <a:xfrm>
                      <a:off x="0" y="0"/>
                      <a:ext cx="6120130" cy="3915974"/>
                    </a:xfrm>
                    <a:prstGeom prst="rect">
                      <a:avLst/>
                    </a:prstGeom>
                    <a:noFill/>
                    <a:ln w="9525">
                      <a:noFill/>
                      <a:miter lim="800000"/>
                      <a:headEnd/>
                      <a:tailEnd/>
                    </a:ln>
                  </pic:spPr>
                </pic:pic>
              </a:graphicData>
            </a:graphic>
          </wp:inline>
        </w:drawing>
      </w:r>
    </w:p>
    <w:p w:rsidR="00DA6713" w:rsidRPr="00DA6713" w:rsidRDefault="00476E50" w:rsidP="00476E50">
      <w:pPr>
        <w:pStyle w:val="Billedtekst"/>
      </w:pPr>
      <w:r>
        <w:t xml:space="preserve">Figur </w:t>
      </w:r>
      <w:fldSimple w:instr=" SEQ Figur \* ARABIC ">
        <w:r>
          <w:rPr>
            <w:noProof/>
          </w:rPr>
          <w:t>1</w:t>
        </w:r>
      </w:fldSimple>
      <w:r>
        <w:t xml:space="preserve">. Evidensniveau og styrkegraderinger af anbefalinger. </w:t>
      </w:r>
      <w:r w:rsidRPr="00476E50">
        <w:t>Skemaet er udarbejdet efter ”Oxford Centre for Evidence-Based Medicine Levels of Evidence and Grades of Recommendations” (Maj 2001) http://www.cebm.net/levels_of_evidence.asp#levels</w:t>
      </w:r>
    </w:p>
    <w:p w:rsidR="00DA6713" w:rsidRDefault="00DA6713" w:rsidP="00E410DC">
      <w:pPr>
        <w:pStyle w:val="Overskrift2"/>
      </w:pPr>
    </w:p>
    <w:p w:rsidR="00CD79CF" w:rsidRDefault="00BC0BCF" w:rsidP="00E410DC">
      <w:pPr>
        <w:pStyle w:val="Overskrift2"/>
      </w:pPr>
      <w:bookmarkStart w:id="11" w:name="_Toc97358128"/>
      <w:r>
        <w:t>Anbefalinger</w:t>
      </w:r>
      <w:bookmarkEnd w:id="11"/>
      <w:r w:rsidR="007A1FEC">
        <w:t xml:space="preserve"> (forslag til diskussion på tirsdag)</w:t>
      </w:r>
    </w:p>
    <w:p w:rsidR="00CD79CF" w:rsidRDefault="00CD79CF" w:rsidP="00CD79CF">
      <w:pPr>
        <w:pStyle w:val="Overskrift3"/>
      </w:pPr>
      <w:r>
        <w:t>Overordnet klassifikation</w:t>
      </w:r>
    </w:p>
    <w:p w:rsidR="00CD79CF" w:rsidRDefault="00CD79CF" w:rsidP="00CD79CF">
      <w:r>
        <w:t xml:space="preserve">Der er fremsat flere forslag som fremgår detaljeret af afsnittet om klassifikation. Ingen af de foreslåede overordnede klassifikationssystmer er afprøvede, men der er behov for at bruge andre modeller end de traditionelle akut, sub-akut og kronisk. </w:t>
      </w:r>
    </w:p>
    <w:p w:rsidR="00F73D0B" w:rsidRDefault="00CD79CF" w:rsidP="00CD79CF">
      <w:r>
        <w:t>Guzman</w:t>
      </w:r>
      <w:r w:rsidR="00F73D0B">
        <w:t xml:space="preserve"> et al </w:t>
      </w:r>
      <w:r>
        <w:t>foreslår en overo</w:t>
      </w:r>
      <w:r w:rsidR="00F73D0B">
        <w:t>rdnet klassifikation på følgende måder:</w:t>
      </w:r>
    </w:p>
    <w:p w:rsidR="00F73D0B" w:rsidRPr="004E2889" w:rsidRDefault="00F73D0B" w:rsidP="00F73D0B">
      <w:pPr>
        <w:numPr>
          <w:ilvl w:val="0"/>
          <w:numId w:val="22"/>
        </w:numPr>
        <w:spacing w:after="0"/>
      </w:pPr>
      <w:r w:rsidRPr="004E2889">
        <w:t>Grad I nakkesmerter: nakkesmerter og tilhørende nakkeproblemer uden symptomer og fund som antyder alvorlig st</w:t>
      </w:r>
      <w:r>
        <w:t>r</w:t>
      </w:r>
      <w:r w:rsidRPr="004E2889">
        <w:t>ukturpatologi og ingen eller kun lidt påvirkning af daglige aktiviteter.</w:t>
      </w:r>
    </w:p>
    <w:p w:rsidR="00F73D0B" w:rsidRPr="004E2889" w:rsidRDefault="00F73D0B" w:rsidP="00F73D0B">
      <w:pPr>
        <w:numPr>
          <w:ilvl w:val="0"/>
          <w:numId w:val="22"/>
        </w:numPr>
        <w:spacing w:after="0"/>
      </w:pPr>
      <w:r w:rsidRPr="004E2889">
        <w:t>Grad II nakkesmerter: nakkesmerter og tilhørende nakkeproblemer uden symptomer og fund som antyder alvorlig st</w:t>
      </w:r>
      <w:r>
        <w:t>r</w:t>
      </w:r>
      <w:r w:rsidRPr="004E2889">
        <w:t>ukturpatologi men stor påvirkning af daglige aktiviteter</w:t>
      </w:r>
    </w:p>
    <w:p w:rsidR="00F73D0B" w:rsidRPr="004E2889" w:rsidRDefault="00F73D0B" w:rsidP="00F73D0B">
      <w:pPr>
        <w:numPr>
          <w:ilvl w:val="0"/>
          <w:numId w:val="22"/>
        </w:numPr>
        <w:spacing w:after="0"/>
      </w:pPr>
      <w:r w:rsidRPr="004E2889">
        <w:t>Grad III nakkesmerter: nakkesmerter og tilhørende nakkeproblemer uden symptomer og fund som antyder alvorlig st</w:t>
      </w:r>
      <w:r>
        <w:t>r</w:t>
      </w:r>
      <w:r w:rsidRPr="004E2889">
        <w:t>ukturpatologi me</w:t>
      </w:r>
      <w:r>
        <w:t>d</w:t>
      </w:r>
      <w:r w:rsidRPr="004E2889">
        <w:t xml:space="preserve"> neurologiske udfaldssymptomer </w:t>
      </w:r>
    </w:p>
    <w:p w:rsidR="00F73D0B" w:rsidRPr="004E2889" w:rsidRDefault="00F73D0B" w:rsidP="00F73D0B">
      <w:pPr>
        <w:numPr>
          <w:ilvl w:val="0"/>
          <w:numId w:val="22"/>
        </w:numPr>
        <w:spacing w:after="0"/>
        <w:rPr>
          <w:lang w:val="nb-NO"/>
        </w:rPr>
      </w:pPr>
      <w:r w:rsidRPr="004E2889">
        <w:rPr>
          <w:lang w:val="nb-NO"/>
        </w:rPr>
        <w:t>Grad IV nakkesmerter: nakkesmerter og tilhørende nakkeproblemer med symptomer og fund som antyder alvorlig st</w:t>
      </w:r>
      <w:r>
        <w:rPr>
          <w:lang w:val="nb-NO"/>
        </w:rPr>
        <w:t>r</w:t>
      </w:r>
      <w:r w:rsidRPr="004E2889">
        <w:rPr>
          <w:lang w:val="nb-NO"/>
        </w:rPr>
        <w:t>ukturpatologi</w:t>
      </w:r>
    </w:p>
    <w:p w:rsidR="00F73D0B" w:rsidRPr="00C21A18" w:rsidRDefault="00F73D0B" w:rsidP="00F73D0B">
      <w:pPr>
        <w:rPr>
          <w:lang w:val="nb-NO"/>
        </w:rPr>
      </w:pPr>
      <w:r w:rsidRPr="00C21A18">
        <w:rPr>
          <w:lang w:val="nb-NO"/>
        </w:rPr>
        <w:t>For nakkepatienter med erstatningskrav anbefales en klassificering baseret på hvor lang og for hvad personen søger erstatning.</w:t>
      </w:r>
    </w:p>
    <w:p w:rsidR="00F73D0B" w:rsidRPr="00C21A18" w:rsidRDefault="00F73D0B" w:rsidP="00F73D0B">
      <w:pPr>
        <w:rPr>
          <w:lang w:val="nb-NO"/>
        </w:rPr>
      </w:pPr>
    </w:p>
    <w:p w:rsidR="00F73D0B" w:rsidRPr="00C21A18" w:rsidRDefault="00F73D0B" w:rsidP="00F73D0B">
      <w:pPr>
        <w:outlineLvl w:val="0"/>
        <w:rPr>
          <w:lang w:val="nb-NO"/>
        </w:rPr>
      </w:pPr>
      <w:r w:rsidRPr="00C21A18">
        <w:rPr>
          <w:lang w:val="nb-NO"/>
        </w:rPr>
        <w:t>Akse 4: varigheden af smerterne</w:t>
      </w:r>
    </w:p>
    <w:p w:rsidR="00F73D0B" w:rsidRPr="004E2889" w:rsidRDefault="00F73D0B" w:rsidP="00F73D0B">
      <w:pPr>
        <w:numPr>
          <w:ilvl w:val="0"/>
          <w:numId w:val="25"/>
        </w:numPr>
        <w:spacing w:after="0"/>
      </w:pPr>
      <w:r w:rsidRPr="004E2889">
        <w:t>smerter mindre end 7 dage</w:t>
      </w:r>
    </w:p>
    <w:p w:rsidR="00F73D0B" w:rsidRPr="004E2889" w:rsidRDefault="00F73D0B" w:rsidP="00F73D0B">
      <w:pPr>
        <w:numPr>
          <w:ilvl w:val="0"/>
          <w:numId w:val="25"/>
        </w:numPr>
        <w:spacing w:after="0"/>
      </w:pPr>
      <w:r w:rsidRPr="004E2889">
        <w:t>smerter mere end 7 dage, mindre end 3 måneder</w:t>
      </w:r>
    </w:p>
    <w:p w:rsidR="00F73D0B" w:rsidRPr="004E2889" w:rsidRDefault="00F73D0B" w:rsidP="00F73D0B">
      <w:pPr>
        <w:numPr>
          <w:ilvl w:val="0"/>
          <w:numId w:val="25"/>
        </w:numPr>
        <w:spacing w:after="0"/>
      </w:pPr>
      <w:r w:rsidRPr="004E2889">
        <w:t>langvarige smerter, mere end 3 måneder</w:t>
      </w:r>
    </w:p>
    <w:p w:rsidR="00F73D0B" w:rsidRPr="004E2889" w:rsidRDefault="00F73D0B" w:rsidP="00F73D0B"/>
    <w:p w:rsidR="00F73D0B" w:rsidRPr="004E2889" w:rsidRDefault="00F73D0B" w:rsidP="00F73D0B">
      <w:pPr>
        <w:outlineLvl w:val="0"/>
      </w:pPr>
      <w:r w:rsidRPr="004E2889">
        <w:t>Akse 5: mønster af nakkesmerter</w:t>
      </w:r>
    </w:p>
    <w:p w:rsidR="00F73D0B" w:rsidRPr="004E2889" w:rsidRDefault="00F73D0B" w:rsidP="00F73D0B">
      <w:pPr>
        <w:numPr>
          <w:ilvl w:val="0"/>
          <w:numId w:val="24"/>
        </w:numPr>
        <w:spacing w:after="0"/>
      </w:pPr>
      <w:r>
        <w:t>enkelt episode</w:t>
      </w:r>
      <w:r w:rsidRPr="004E2889">
        <w:t>, ingen smerter før og ingen symptomer efterfølgende</w:t>
      </w:r>
    </w:p>
    <w:p w:rsidR="00F73D0B" w:rsidRPr="00D61F91" w:rsidRDefault="00F73D0B" w:rsidP="00F73D0B">
      <w:pPr>
        <w:numPr>
          <w:ilvl w:val="0"/>
          <w:numId w:val="24"/>
        </w:numPr>
        <w:spacing w:after="0"/>
      </w:pPr>
      <w:r w:rsidRPr="00D61F91">
        <w:t>gentagne episoder: minimum 2; symptomfri imellem episoderne</w:t>
      </w:r>
    </w:p>
    <w:p w:rsidR="00CD79CF" w:rsidRDefault="00F73D0B" w:rsidP="00CD79CF">
      <w:pPr>
        <w:numPr>
          <w:ilvl w:val="0"/>
          <w:numId w:val="24"/>
        </w:numPr>
        <w:spacing w:after="0"/>
      </w:pPr>
      <w:r w:rsidRPr="00D61F91">
        <w:t>vedvarende smerter, ingen smertefri periode</w:t>
      </w:r>
    </w:p>
    <w:p w:rsidR="00CD79CF" w:rsidRDefault="00CD79CF" w:rsidP="00CD79CF"/>
    <w:p w:rsidR="007A1FEC" w:rsidRDefault="00CD79CF" w:rsidP="00CD79CF">
      <w:r>
        <w:t xml:space="preserve">Childs </w:t>
      </w:r>
      <w:r w:rsidR="007A1FEC">
        <w:t xml:space="preserve">et al </w:t>
      </w:r>
      <w:r>
        <w:t xml:space="preserve">foreslår ligeledes </w:t>
      </w:r>
      <w:r w:rsidR="00F73D0B">
        <w:t xml:space="preserve">en overordnet klassifikation i </w:t>
      </w:r>
      <w:r>
        <w:t>4 grupper</w:t>
      </w:r>
    </w:p>
    <w:p w:rsidR="007A1FEC" w:rsidRDefault="007A1FEC" w:rsidP="007A1FEC">
      <w:pPr>
        <w:pStyle w:val="Listeafsnit"/>
        <w:numPr>
          <w:ilvl w:val="0"/>
          <w:numId w:val="10"/>
        </w:numPr>
      </w:pPr>
      <w:r>
        <w:t xml:space="preserve">nakkesmerter med mobilitet deficit; </w:t>
      </w:r>
    </w:p>
    <w:p w:rsidR="007A1FEC" w:rsidRDefault="007A1FEC" w:rsidP="007A1FEC">
      <w:pPr>
        <w:pStyle w:val="Listeafsnit"/>
        <w:numPr>
          <w:ilvl w:val="0"/>
          <w:numId w:val="10"/>
        </w:numPr>
      </w:pPr>
      <w:r>
        <w:t xml:space="preserve">nakkesmerter med hovedpine; </w:t>
      </w:r>
    </w:p>
    <w:p w:rsidR="007A1FEC" w:rsidRDefault="007A1FEC" w:rsidP="007A1FEC">
      <w:pPr>
        <w:pStyle w:val="Listeafsnit"/>
        <w:numPr>
          <w:ilvl w:val="0"/>
          <w:numId w:val="10"/>
        </w:numPr>
      </w:pPr>
      <w:r>
        <w:t xml:space="preserve">nakkesmerter med bevægelse/koordination impairment; </w:t>
      </w:r>
    </w:p>
    <w:p w:rsidR="00F73D0B" w:rsidRDefault="007A1FEC" w:rsidP="00CD79CF">
      <w:pPr>
        <w:pStyle w:val="Listeafsnit"/>
        <w:numPr>
          <w:ilvl w:val="0"/>
          <w:numId w:val="10"/>
        </w:numPr>
      </w:pPr>
      <w:r>
        <w:t>nakkesmerter med radierende smerter.</w:t>
      </w:r>
    </w:p>
    <w:p w:rsidR="00CD79CF" w:rsidRPr="007A1FEC" w:rsidRDefault="00F73D0B" w:rsidP="00CD79CF">
      <w:pPr>
        <w:rPr>
          <w:i/>
        </w:rPr>
      </w:pPr>
      <w:r w:rsidRPr="007A1FEC">
        <w:rPr>
          <w:i/>
        </w:rPr>
        <w:t>Vi skal diskutere om det er dem vi vil bruge fremover til systematisk at karaktereisere om det er sådan vi vil registrere vore nakkepatienter</w:t>
      </w:r>
    </w:p>
    <w:p w:rsidR="007A1FEC" w:rsidRPr="007A1FEC" w:rsidRDefault="00CD79CF" w:rsidP="00CD79CF">
      <w:pPr>
        <w:rPr>
          <w:i/>
        </w:rPr>
      </w:pPr>
      <w:r w:rsidRPr="007A1FEC">
        <w:rPr>
          <w:i/>
        </w:rPr>
        <w:t>De øvrige forslag har vi valgt at se bort fra fordi de er komplekse</w:t>
      </w:r>
    </w:p>
    <w:p w:rsidR="007A1FEC" w:rsidRDefault="007A1FEC" w:rsidP="007A1FEC">
      <w:pPr>
        <w:pStyle w:val="Overskrift3"/>
      </w:pPr>
      <w:r>
        <w:t>Røde flag</w:t>
      </w:r>
    </w:p>
    <w:p w:rsidR="007A1FEC" w:rsidRDefault="007A1FEC" w:rsidP="007A1FEC">
      <w:r>
        <w:t>Der er mange forslag til røde flag, men de er alle nogenlunde samstemmende. Området er mest undersøgt for lumbalcolumna. Vi har ikke fundet specifikke diagnostiske studier i relation til nakkebesvær. Det har Task force on Neck Pain heller ikke trods deres grundige litteraturgennemgang. Nordin et al foreslår derfor en liste som ligner det man bruger for lænden. Og eftesom der i de fleste tilfælde er tale om systemiske lidelser vælger vi at benytte Nordin et al som udgangspunkt og supplere med de punkter der fremgår af den detaljerede gennemgang i tabelXX</w:t>
      </w:r>
    </w:p>
    <w:p w:rsidR="007A1FEC" w:rsidRDefault="007A1FEC" w:rsidP="007A1FEC">
      <w:pPr>
        <w:pStyle w:val="Billedtekst"/>
        <w:keepNext/>
      </w:pPr>
      <w:r>
        <w:t xml:space="preserve">Tabel </w:t>
      </w:r>
      <w:fldSimple w:instr=" SEQ Tabel \* ARABIC ">
        <w:r>
          <w:rPr>
            <w:noProof/>
          </w:rPr>
          <w:t>1</w:t>
        </w:r>
      </w:fldSimple>
      <w:r>
        <w:t>. Oversigt over røde flag foreslået af Nordin 2008</w:t>
      </w:r>
    </w:p>
    <w:p w:rsidR="007A1FEC" w:rsidRDefault="007A1FEC" w:rsidP="007A1FEC">
      <w:r>
        <w:rPr>
          <w:noProof/>
          <w:lang w:val="en-US" w:eastAsia="da-DK"/>
        </w:rPr>
        <w:drawing>
          <wp:inline distT="0" distB="0" distL="0" distR="0">
            <wp:extent cx="4206240" cy="1148080"/>
            <wp:effectExtent l="0" t="0" r="0" b="0"/>
            <wp:docPr id="37"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
                    <pic:cNvPicPr>
                      <a:picLocks noChangeAspect="1" noChangeArrowheads="1"/>
                    </pic:cNvPicPr>
                  </pic:nvPicPr>
                  <pic:blipFill>
                    <a:blip r:embed="rId11"/>
                    <a:srcRect/>
                    <a:stretch>
                      <a:fillRect/>
                    </a:stretch>
                  </pic:blipFill>
                  <pic:spPr bwMode="auto">
                    <a:xfrm>
                      <a:off x="0" y="0"/>
                      <a:ext cx="4206240" cy="1148080"/>
                    </a:xfrm>
                    <a:prstGeom prst="rect">
                      <a:avLst/>
                    </a:prstGeom>
                    <a:noFill/>
                    <a:ln w="9525">
                      <a:noFill/>
                      <a:miter lim="800000"/>
                      <a:headEnd/>
                      <a:tailEnd/>
                    </a:ln>
                  </pic:spPr>
                </pic:pic>
              </a:graphicData>
            </a:graphic>
          </wp:inline>
        </w:drawing>
      </w:r>
    </w:p>
    <w:p w:rsidR="007A1FEC" w:rsidRDefault="007A1FEC" w:rsidP="007A1FEC">
      <w:r w:rsidRPr="009356A5">
        <w:t xml:space="preserve">Childs har en oversigt over forslag </w:t>
      </w:r>
      <w:r>
        <w:t>til</w:t>
      </w:r>
      <w:r w:rsidRPr="009356A5">
        <w:t xml:space="preserve"> røde flag. Han tydeliggør ikke baggrund for disse overvejelser. Guzman anbefaler spørgsmål vedrørende trauma, osteoporosis, myelopati, tidl.ca. vægttab, feber, infektioner, på baggrund af studier vedrørende lændesmerter. </w:t>
      </w:r>
    </w:p>
    <w:p w:rsidR="007A1FEC" w:rsidRPr="009356A5" w:rsidRDefault="007A1FEC" w:rsidP="007A1FEC">
      <w:r>
        <w:t xml:space="preserve">Se tillige tabel i del 3 og de figurer som er klippet ud af artikler efter denne (s. </w:t>
      </w:r>
      <w:r w:rsidR="00C81108">
        <w:t>120ca.)</w:t>
      </w:r>
    </w:p>
    <w:p w:rsidR="007A1FEC" w:rsidRPr="009356A5" w:rsidRDefault="007A1FEC" w:rsidP="007A1FEC">
      <w:pPr>
        <w:ind w:left="360"/>
      </w:pPr>
    </w:p>
    <w:p w:rsidR="007A1FEC" w:rsidRPr="009356A5" w:rsidRDefault="007A1FEC" w:rsidP="007A1FEC">
      <w:pPr>
        <w:ind w:left="360"/>
      </w:pPr>
      <w:r w:rsidRPr="003A3FC0">
        <w:rPr>
          <w:noProof/>
          <w:lang w:val="en-US" w:eastAsia="da-DK"/>
        </w:rPr>
        <w:drawing>
          <wp:inline distT="0" distB="0" distL="0" distR="0">
            <wp:extent cx="6120130" cy="2393726"/>
            <wp:effectExtent l="25400" t="0" r="1270" b="0"/>
            <wp:docPr id="23"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srcRect/>
                    <a:stretch>
                      <a:fillRect/>
                    </a:stretch>
                  </pic:blipFill>
                  <pic:spPr bwMode="auto">
                    <a:xfrm>
                      <a:off x="0" y="0"/>
                      <a:ext cx="6120130" cy="2393726"/>
                    </a:xfrm>
                    <a:prstGeom prst="rect">
                      <a:avLst/>
                    </a:prstGeom>
                    <a:noFill/>
                    <a:ln w="9525">
                      <a:noFill/>
                      <a:miter lim="800000"/>
                      <a:headEnd/>
                      <a:tailEnd/>
                    </a:ln>
                  </pic:spPr>
                </pic:pic>
              </a:graphicData>
            </a:graphic>
          </wp:inline>
        </w:drawing>
      </w:r>
    </w:p>
    <w:p w:rsidR="007A1FEC" w:rsidRDefault="007A1FEC" w:rsidP="007A1FEC"/>
    <w:p w:rsidR="007A1FEC" w:rsidRDefault="007A1FEC" w:rsidP="007A1FEC">
      <w:pPr>
        <w:pStyle w:val="Overskrift3"/>
      </w:pPr>
      <w:r>
        <w:t>Gule flag</w:t>
      </w:r>
    </w:p>
    <w:p w:rsidR="00C81108" w:rsidRPr="009356A5" w:rsidRDefault="00C81108" w:rsidP="00C81108">
      <w:pPr>
        <w:ind w:left="360"/>
      </w:pPr>
      <w:r>
        <w:t>På samme måde som røde flag, stammer de fleste angivne fra lænden. Vi har fundet en del ekspert opinions om hvad man kan se på og der refereres til en del studier om prognose ved whiplash associated disorders (WAD)</w:t>
      </w:r>
    </w:p>
    <w:p w:rsidR="00C81108" w:rsidRPr="009356A5" w:rsidRDefault="00C81108" w:rsidP="00C81108">
      <w:pPr>
        <w:ind w:left="360"/>
      </w:pPr>
      <w:r w:rsidRPr="009356A5">
        <w:t xml:space="preserve">Childs henviser til at skema for at identificere gule flag. </w:t>
      </w:r>
    </w:p>
    <w:p w:rsidR="00C81108" w:rsidRPr="009356A5" w:rsidRDefault="00C81108" w:rsidP="00C81108">
      <w:pPr>
        <w:ind w:left="360"/>
      </w:pPr>
      <w:r w:rsidRPr="003A3FC0">
        <w:rPr>
          <w:noProof/>
          <w:lang w:val="en-US" w:eastAsia="da-DK"/>
        </w:rPr>
        <w:drawing>
          <wp:inline distT="0" distB="0" distL="0" distR="0">
            <wp:extent cx="6120130" cy="2005690"/>
            <wp:effectExtent l="25400" t="0" r="1270" b="0"/>
            <wp:docPr id="24"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a:stretch>
                      <a:fillRect/>
                    </a:stretch>
                  </pic:blipFill>
                  <pic:spPr bwMode="auto">
                    <a:xfrm>
                      <a:off x="0" y="0"/>
                      <a:ext cx="6120130" cy="2005690"/>
                    </a:xfrm>
                    <a:prstGeom prst="rect">
                      <a:avLst/>
                    </a:prstGeom>
                    <a:noFill/>
                    <a:ln w="9525">
                      <a:noFill/>
                      <a:miter lim="800000"/>
                      <a:headEnd/>
                      <a:tailEnd/>
                    </a:ln>
                  </pic:spPr>
                </pic:pic>
              </a:graphicData>
            </a:graphic>
          </wp:inline>
        </w:drawing>
      </w:r>
    </w:p>
    <w:p w:rsidR="00C81108" w:rsidRDefault="00C81108" w:rsidP="00C81108">
      <w:pPr>
        <w:ind w:left="360"/>
      </w:pPr>
      <w:r>
        <w:t>Lintons Ørebro spørgeskema er anvendeligt i forhold til nakkebesvær og prediktion af langvarigt besvær (Linton)/</w:t>
      </w:r>
      <w:r w:rsidRPr="00C81108">
        <w:rPr>
          <w:i/>
        </w:rPr>
        <w:t>mangler at vurdere evidens på disse</w:t>
      </w:r>
      <w:r>
        <w:t xml:space="preserve">). Moffet et al har ligeledes et forslag til hvordan man kan identificere psykosociale faktorer og samtidig givet ideer til konkrete spørgsmål. </w:t>
      </w:r>
    </w:p>
    <w:p w:rsidR="00C81108" w:rsidRDefault="00C81108" w:rsidP="00C81108">
      <w:pPr>
        <w:ind w:left="360"/>
      </w:pPr>
      <w:r>
        <w:t xml:space="preserve">I øvrigt henvises til skema og tabeller i del 3 </w:t>
      </w:r>
    </w:p>
    <w:p w:rsidR="00C81108" w:rsidRDefault="00C81108" w:rsidP="00C81108">
      <w:pPr>
        <w:pStyle w:val="Billedtekst"/>
        <w:keepNext/>
      </w:pPr>
      <w:r>
        <w:t xml:space="preserve">Tabel </w:t>
      </w:r>
      <w:fldSimple w:instr=" SEQ Tabel \* ARABIC ">
        <w:r>
          <w:rPr>
            <w:noProof/>
          </w:rPr>
          <w:t>2</w:t>
        </w:r>
      </w:fldSimple>
      <w:r>
        <w:t>. Gule flag som angivet af Moffet 2006</w:t>
      </w:r>
    </w:p>
    <w:p w:rsidR="007A1FEC" w:rsidRDefault="00C81108" w:rsidP="007A1FEC">
      <w:r>
        <w:rPr>
          <w:noProof/>
          <w:lang w:val="en-US" w:eastAsia="da-DK"/>
        </w:rPr>
        <w:drawing>
          <wp:inline distT="0" distB="0" distL="0" distR="0">
            <wp:extent cx="3423920" cy="2875280"/>
            <wp:effectExtent l="0" t="0" r="0" b="0"/>
            <wp:docPr id="38"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
                    <pic:cNvPicPr>
                      <a:picLocks noChangeAspect="1" noChangeArrowheads="1"/>
                    </pic:cNvPicPr>
                  </pic:nvPicPr>
                  <pic:blipFill>
                    <a:blip r:embed="rId14"/>
                    <a:srcRect/>
                    <a:stretch>
                      <a:fillRect/>
                    </a:stretch>
                  </pic:blipFill>
                  <pic:spPr bwMode="auto">
                    <a:xfrm>
                      <a:off x="0" y="0"/>
                      <a:ext cx="3423920" cy="2875280"/>
                    </a:xfrm>
                    <a:prstGeom prst="rect">
                      <a:avLst/>
                    </a:prstGeom>
                    <a:noFill/>
                    <a:ln w="9525">
                      <a:noFill/>
                      <a:miter lim="800000"/>
                      <a:headEnd/>
                      <a:tailEnd/>
                    </a:ln>
                  </pic:spPr>
                </pic:pic>
              </a:graphicData>
            </a:graphic>
          </wp:inline>
        </w:drawing>
      </w:r>
    </w:p>
    <w:p w:rsidR="00C81108" w:rsidRDefault="007A1FEC" w:rsidP="00C81108">
      <w:pPr>
        <w:pStyle w:val="Overskrift3"/>
      </w:pPr>
      <w:r>
        <w:t>Differentialdiagnostik.</w:t>
      </w:r>
    </w:p>
    <w:p w:rsidR="0006414F" w:rsidRPr="00C81108" w:rsidRDefault="0006414F" w:rsidP="0006414F">
      <w:r>
        <w:t xml:space="preserve">Der er god evidens for at kunne identificere radiculopati med spurling og upper limb nerve test (Rubinstein, Nordin, Childs) A_B. </w:t>
      </w:r>
    </w:p>
    <w:p w:rsidR="0006414F" w:rsidRDefault="00C81108" w:rsidP="00C81108">
      <w:r>
        <w:t xml:space="preserve">Når det gælder differentialdiagnostik viser litteraturen en række caserapporter og ekspert meninger med lavt evidensniveau. Derfor kan vi ikke komme med stærke evidensbaserede anbefalinger, men fornuftige forslag til, hvad der skal overvejes og gode referencer med beskrivelser af tilstande man skal være opmærksom på. </w:t>
      </w:r>
    </w:p>
    <w:p w:rsidR="0006414F" w:rsidRDefault="0006414F" w:rsidP="00C81108">
      <w:r>
        <w:br w:type="page"/>
      </w:r>
    </w:p>
    <w:p w:rsidR="0006414F" w:rsidRDefault="0006414F" w:rsidP="0006414F">
      <w:pPr>
        <w:pStyle w:val="Billedtekst"/>
        <w:keepNext/>
        <w:sectPr w:rsidR="0006414F">
          <w:pgSz w:w="11899" w:h="16838"/>
          <w:pgMar w:top="1440" w:right="1800" w:bottom="1440" w:left="1800" w:gutter="0"/>
          <w:printerSettings r:id="rId15"/>
        </w:sectPr>
      </w:pPr>
      <w:r>
        <w:rPr>
          <w:noProof/>
          <w:lang w:val="en-US" w:eastAsia="da-DK"/>
        </w:rPr>
        <w:drawing>
          <wp:anchor distT="0" distB="0" distL="114300" distR="114300" simplePos="0" relativeHeight="251666432" behindDoc="1" locked="0" layoutInCell="1" allowOverlap="1">
            <wp:simplePos x="0" y="0"/>
            <wp:positionH relativeFrom="column">
              <wp:posOffset>-62865</wp:posOffset>
            </wp:positionH>
            <wp:positionV relativeFrom="paragraph">
              <wp:posOffset>226695</wp:posOffset>
            </wp:positionV>
            <wp:extent cx="2880360" cy="1371600"/>
            <wp:effectExtent l="25400" t="0" r="0" b="0"/>
            <wp:wrapNone/>
            <wp:docPr id="26"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4"/>
                    <pic:cNvPicPr>
                      <a:picLocks noChangeAspect="1" noChangeArrowheads="1"/>
                    </pic:cNvPicPr>
                  </pic:nvPicPr>
                  <pic:blipFill>
                    <a:blip r:embed="rId16"/>
                    <a:srcRect/>
                    <a:stretch>
                      <a:fillRect/>
                    </a:stretch>
                  </pic:blipFill>
                  <pic:spPr bwMode="auto">
                    <a:xfrm>
                      <a:off x="0" y="0"/>
                      <a:ext cx="2880360" cy="1371600"/>
                    </a:xfrm>
                    <a:prstGeom prst="rect">
                      <a:avLst/>
                    </a:prstGeom>
                    <a:noFill/>
                    <a:ln w="9525">
                      <a:noFill/>
                      <a:miter lim="800000"/>
                      <a:headEnd/>
                      <a:tailEnd/>
                    </a:ln>
                  </pic:spPr>
                </pic:pic>
              </a:graphicData>
            </a:graphic>
          </wp:anchor>
        </w:drawing>
      </w:r>
      <w:r>
        <w:t xml:space="preserve">Tabel </w:t>
      </w:r>
      <w:fldSimple w:instr=" SEQ Tabel \* ARABIC ">
        <w:r>
          <w:rPr>
            <w:noProof/>
          </w:rPr>
          <w:t>3</w:t>
        </w:r>
      </w:fldSimple>
      <w:r>
        <w:t xml:space="preserve">. Oversigt over indikationer for yderligere udredning efter Dreyer 2003. </w:t>
      </w:r>
    </w:p>
    <w:p w:rsidR="0006414F" w:rsidRDefault="0006414F" w:rsidP="0006414F">
      <w:pPr>
        <w:pStyle w:val="Billedtekst"/>
        <w:keepNext/>
      </w:pPr>
      <w:r>
        <w:t xml:space="preserve">Tabel </w:t>
      </w:r>
      <w:fldSimple w:instr=" SEQ Tabel \* ARABIC ">
        <w:r>
          <w:rPr>
            <w:noProof/>
          </w:rPr>
          <w:t>4</w:t>
        </w:r>
      </w:fldSimple>
      <w:r>
        <w:t xml:space="preserve">. Differentialdiagnoser til nakkesmerter fra Douglass 2004. </w:t>
      </w:r>
    </w:p>
    <w:p w:rsidR="0006414F" w:rsidRDefault="0006414F" w:rsidP="0006414F">
      <w:pPr>
        <w:pStyle w:val="Billedtekst"/>
        <w:keepNext/>
      </w:pPr>
      <w:r>
        <w:rPr>
          <w:noProof/>
          <w:lang w:val="en-US" w:eastAsia="da-DK"/>
        </w:rPr>
        <w:drawing>
          <wp:inline distT="0" distB="0" distL="0" distR="0">
            <wp:extent cx="2915920" cy="2966720"/>
            <wp:effectExtent l="0" t="0" r="0" b="0"/>
            <wp:docPr id="4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
                    <pic:cNvPicPr>
                      <a:picLocks noChangeAspect="1" noChangeArrowheads="1"/>
                    </pic:cNvPicPr>
                  </pic:nvPicPr>
                  <pic:blipFill>
                    <a:blip r:embed="rId17"/>
                    <a:srcRect/>
                    <a:stretch>
                      <a:fillRect/>
                    </a:stretch>
                  </pic:blipFill>
                  <pic:spPr bwMode="auto">
                    <a:xfrm>
                      <a:off x="0" y="0"/>
                      <a:ext cx="2915920" cy="2966720"/>
                    </a:xfrm>
                    <a:prstGeom prst="rect">
                      <a:avLst/>
                    </a:prstGeom>
                    <a:noFill/>
                    <a:ln w="9525">
                      <a:noFill/>
                      <a:miter lim="800000"/>
                      <a:headEnd/>
                      <a:tailEnd/>
                    </a:ln>
                  </pic:spPr>
                </pic:pic>
              </a:graphicData>
            </a:graphic>
          </wp:inline>
        </w:drawing>
      </w:r>
    </w:p>
    <w:p w:rsidR="0006414F" w:rsidRDefault="0006414F" w:rsidP="0006414F">
      <w:pPr>
        <w:pStyle w:val="Overskrift4"/>
      </w:pPr>
      <w:r>
        <w:t xml:space="preserve">Differentialdiagnoser til cervical radiculopati (Rao 2002): </w:t>
      </w:r>
    </w:p>
    <w:p w:rsidR="0006414F" w:rsidRDefault="0006414F" w:rsidP="0006414F">
      <w:r>
        <w:t>Perifere entrapment syndromer</w:t>
      </w:r>
    </w:p>
    <w:p w:rsidR="0006414F" w:rsidRDefault="0006414F" w:rsidP="0006414F">
      <w:r>
        <w:t>Rotator cuff/skulder patologi</w:t>
      </w:r>
    </w:p>
    <w:p w:rsidR="0006414F" w:rsidRDefault="0006414F" w:rsidP="0006414F">
      <w:r>
        <w:t>Betændelse i plexus brachialis</w:t>
      </w:r>
    </w:p>
    <w:p w:rsidR="0006414F" w:rsidRDefault="0006414F" w:rsidP="0006414F">
      <w:r>
        <w:t>Herpes Zoster</w:t>
      </w:r>
    </w:p>
    <w:p w:rsidR="0006414F" w:rsidRDefault="0006414F" w:rsidP="0006414F">
      <w:r>
        <w:t>Thoracic outlet Syndrome</w:t>
      </w:r>
    </w:p>
    <w:p w:rsidR="0006414F" w:rsidRDefault="0006414F" w:rsidP="0006414F">
      <w:r>
        <w:t>Sympatisk vedligeholdt smertesyndrom</w:t>
      </w:r>
    </w:p>
    <w:p w:rsidR="0006414F" w:rsidRDefault="0006414F" w:rsidP="0006414F">
      <w:r>
        <w:t>Intra- eller extraspinal tumor</w:t>
      </w:r>
    </w:p>
    <w:p w:rsidR="0006414F" w:rsidRDefault="0006414F" w:rsidP="0006414F">
      <w:r>
        <w:t>Epidural abscess</w:t>
      </w:r>
    </w:p>
    <w:p w:rsidR="0006414F" w:rsidRDefault="0006414F" w:rsidP="0006414F">
      <w:r>
        <w:t>Cardiac ischemia</w:t>
      </w:r>
    </w:p>
    <w:p w:rsidR="0006414F" w:rsidRDefault="0006414F" w:rsidP="0006414F">
      <w:pPr>
        <w:pStyle w:val="Billedtekst"/>
        <w:keepNext/>
      </w:pPr>
      <w:r>
        <w:t xml:space="preserve">Tabel </w:t>
      </w:r>
      <w:fldSimple w:instr=" SEQ Tabel \* ARABIC ">
        <w:r>
          <w:rPr>
            <w:noProof/>
          </w:rPr>
          <w:t>5</w:t>
        </w:r>
      </w:fldSimple>
      <w:r>
        <w:t>. Oversigt over differentialdiagnoser fraMiller 2008</w:t>
      </w:r>
    </w:p>
    <w:p w:rsidR="0006414F" w:rsidRPr="0099171E" w:rsidRDefault="0006414F" w:rsidP="0006414F">
      <w:r>
        <w:rPr>
          <w:noProof/>
          <w:lang w:val="en-US" w:eastAsia="da-DK"/>
        </w:rPr>
        <w:drawing>
          <wp:inline distT="0" distB="0" distL="0" distR="0">
            <wp:extent cx="3261360" cy="2956560"/>
            <wp:effectExtent l="0" t="0" r="0" b="0"/>
            <wp:docPr id="41" name="Bille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8"/>
                    <a:srcRect/>
                    <a:stretch>
                      <a:fillRect/>
                    </a:stretch>
                  </pic:blipFill>
                  <pic:spPr bwMode="auto">
                    <a:xfrm>
                      <a:off x="0" y="0"/>
                      <a:ext cx="3261360" cy="2956560"/>
                    </a:xfrm>
                    <a:prstGeom prst="rect">
                      <a:avLst/>
                    </a:prstGeom>
                    <a:noFill/>
                    <a:ln w="9525">
                      <a:noFill/>
                      <a:miter lim="800000"/>
                      <a:headEnd/>
                      <a:tailEnd/>
                    </a:ln>
                  </pic:spPr>
                </pic:pic>
              </a:graphicData>
            </a:graphic>
          </wp:inline>
        </w:drawing>
      </w:r>
    </w:p>
    <w:p w:rsidR="00BC0BCF" w:rsidRPr="00CD79CF" w:rsidRDefault="00BC0BCF" w:rsidP="00CD79CF"/>
    <w:p w:rsidR="00BC0BCF" w:rsidRPr="009356A5" w:rsidRDefault="007A1FEC" w:rsidP="00BC0BCF">
      <w:pPr>
        <w:pStyle w:val="Overskrift3"/>
      </w:pPr>
      <w:r>
        <w:t>Klassifikation i relation til behandling</w:t>
      </w:r>
    </w:p>
    <w:p w:rsidR="00BC0BCF" w:rsidRPr="009356A5" w:rsidRDefault="00BC0BCF" w:rsidP="00BC0BCF">
      <w:r w:rsidRPr="009356A5">
        <w:t>Klassific</w:t>
      </w:r>
      <w:r w:rsidR="00FC13E2">
        <w:t>eringen sættes i perspektiv til</w:t>
      </w:r>
      <w:r w:rsidRPr="009356A5">
        <w:t xml:space="preserve"> de oprindelige kliniske spørgsmål.</w:t>
      </w:r>
    </w:p>
    <w:p w:rsidR="00BC0BCF" w:rsidRPr="009356A5" w:rsidRDefault="00BC0BCF" w:rsidP="00BC0BCF">
      <w:r w:rsidRPr="009356A5">
        <w:t>Spørgsmål:</w:t>
      </w:r>
    </w:p>
    <w:p w:rsidR="0006414F" w:rsidRDefault="00BC0BCF" w:rsidP="00BC0BCF">
      <w:pPr>
        <w:numPr>
          <w:ilvl w:val="0"/>
          <w:numId w:val="50"/>
        </w:numPr>
        <w:spacing w:after="0"/>
        <w:rPr>
          <w:i/>
        </w:rPr>
      </w:pPr>
      <w:r w:rsidRPr="004D21B6">
        <w:rPr>
          <w:i/>
        </w:rPr>
        <w:t>Hvordan kan jeg bedst mulig undersøge, diagnosticere og klassificere patienter med nakkebesvær?</w:t>
      </w:r>
    </w:p>
    <w:p w:rsidR="00BC0BCF" w:rsidRPr="0006414F" w:rsidRDefault="00BC0BCF" w:rsidP="00BC0BCF">
      <w:pPr>
        <w:numPr>
          <w:ilvl w:val="0"/>
          <w:numId w:val="50"/>
        </w:numPr>
        <w:spacing w:after="0"/>
        <w:rPr>
          <w:i/>
        </w:rPr>
      </w:pPr>
    </w:p>
    <w:p w:rsidR="00BC0BCF" w:rsidRPr="009356A5" w:rsidRDefault="00BC0BCF" w:rsidP="00BC0BCF">
      <w:r w:rsidRPr="009356A5">
        <w:t>Bedst muligt/ Evidens:</w:t>
      </w:r>
    </w:p>
    <w:p w:rsidR="00BC0BCF" w:rsidRPr="009356A5" w:rsidRDefault="00BC0BCF" w:rsidP="00BC0BCF">
      <w:pPr>
        <w:ind w:left="1304"/>
      </w:pPr>
      <w:r w:rsidRPr="009356A5">
        <w:t>Guzman og Childs/Fritz forholder sig til evidensniveauet i deres anbefalinger. Childs/Fritz ser især på evidensen af behandlingen.  I Childs retningslinjer 2008 forholder han sig også til evidensniveauet af undersøgelserne.</w:t>
      </w:r>
    </w:p>
    <w:p w:rsidR="00BC0BCF" w:rsidRPr="009356A5" w:rsidRDefault="00BC0BCF" w:rsidP="00BC0BCF">
      <w:pPr>
        <w:ind w:left="1304"/>
      </w:pPr>
      <w:r w:rsidRPr="009356A5">
        <w:t>Clare er ikke et klassificeringsmodel men en intertester reliabilitetsstudie som er baseret på en klassificeringsmodel. Klassificeringsmodellen har været afprøvet og er undersøgt på lænderyg patienter, der foreligger ikke nogle studier om McKenzie klassificerings evidens, reliabilitet på nakkepatienter.</w:t>
      </w:r>
    </w:p>
    <w:p w:rsidR="00BC0BCF" w:rsidRPr="009356A5" w:rsidRDefault="00BC0BCF" w:rsidP="00BC0BCF">
      <w:pPr>
        <w:ind w:left="1304"/>
      </w:pPr>
      <w:r w:rsidRPr="009356A5">
        <w:t>Wang forholder sig ikke kritisk til evidens niveauet på sin klassificering. Klassificering er hovedsagligt baseret på ekspert viden.</w:t>
      </w:r>
    </w:p>
    <w:p w:rsidR="00BC0BCF" w:rsidRPr="009356A5" w:rsidRDefault="00BC0BCF" w:rsidP="00BC0BCF">
      <w:pPr>
        <w:ind w:left="1304"/>
      </w:pPr>
    </w:p>
    <w:p w:rsidR="00BC0BCF" w:rsidRPr="009356A5" w:rsidRDefault="00BC0BCF" w:rsidP="00BC0BCF">
      <w:r w:rsidRPr="009356A5">
        <w:t>Klassificering:</w:t>
      </w:r>
    </w:p>
    <w:p w:rsidR="00BC0BCF" w:rsidRPr="009356A5" w:rsidRDefault="00BC0BCF" w:rsidP="0006414F">
      <w:pPr>
        <w:ind w:left="1304"/>
      </w:pPr>
      <w:r w:rsidRPr="009356A5">
        <w:t xml:space="preserve">Wang, Childs, Fritz, Guzman og Clare forholder sig til patienter som matcher målgruppen til vores anbefalinger. Huisstede beskæftiger sig med diagnoser som vedrører nakke og skulder og arm problemer. Samt at deres patient grupper forekommer både i primær og sekundær sektor og behandles af flere faggrupper. Derved ligger de udenfor vores inklusionskriterier. </w:t>
      </w:r>
    </w:p>
    <w:p w:rsidR="00BC0BCF" w:rsidRPr="009356A5" w:rsidRDefault="00BC0BCF" w:rsidP="00BC0BCF">
      <w:pPr>
        <w:rPr>
          <w:vanish/>
          <w:specVanish/>
        </w:rPr>
      </w:pPr>
      <w:r w:rsidRPr="009356A5">
        <w:t>På baggrund af disse overvejelser samt anbefalinger af ekspertpanel vælger vi at anvende Guzman og Childs klassificeringsmodel som udgangspunkt for vores videre arbejde. Ekspertpanelet har desuden tilkendegivet at den flowchart som er anvendt af Fritz ikke skal indgå i det videre arbejde, derfor ser vi bort fra denne med henblik på anamnestiske og kliniske fund og undersøgelser til klassificering.</w:t>
      </w:r>
    </w:p>
    <w:p w:rsidR="00BC0BCF" w:rsidRPr="009356A5" w:rsidRDefault="00BC0BCF" w:rsidP="00BC0BCF">
      <w:r w:rsidRPr="009356A5">
        <w:t xml:space="preserve"> </w:t>
      </w:r>
    </w:p>
    <w:p w:rsidR="00BC0BCF" w:rsidRPr="009356A5" w:rsidRDefault="00BC0BCF" w:rsidP="00BC0BCF">
      <w:pPr>
        <w:outlineLvl w:val="0"/>
        <w:rPr>
          <w:sz w:val="28"/>
          <w:szCs w:val="28"/>
        </w:rPr>
      </w:pPr>
      <w:r w:rsidRPr="009356A5">
        <w:rPr>
          <w:sz w:val="28"/>
          <w:szCs w:val="28"/>
        </w:rPr>
        <w:t>Hvordan skelner jeg mellem fo</w:t>
      </w:r>
      <w:r w:rsidR="00476E50">
        <w:rPr>
          <w:sz w:val="28"/>
          <w:szCs w:val="28"/>
        </w:rPr>
        <w:t>rskellige former af nakkebesvær</w:t>
      </w:r>
      <w:r w:rsidRPr="009356A5">
        <w:rPr>
          <w:sz w:val="28"/>
          <w:szCs w:val="28"/>
        </w:rPr>
        <w:t>?</w:t>
      </w:r>
    </w:p>
    <w:p w:rsidR="00BC0BCF" w:rsidRPr="009356A5" w:rsidRDefault="00BC0BCF" w:rsidP="00BC0BCF">
      <w:pPr>
        <w:rPr>
          <w:i/>
        </w:rPr>
      </w:pPr>
    </w:p>
    <w:p w:rsidR="00BC0BCF" w:rsidRPr="009356A5" w:rsidRDefault="00BC0BCF" w:rsidP="00BC0BCF">
      <w:pPr>
        <w:numPr>
          <w:ilvl w:val="0"/>
          <w:numId w:val="50"/>
        </w:numPr>
        <w:spacing w:after="0"/>
        <w:rPr>
          <w:i/>
        </w:rPr>
      </w:pPr>
      <w:r w:rsidRPr="009356A5">
        <w:rPr>
          <w:i/>
        </w:rPr>
        <w:t xml:space="preserve">Med hvilke relevante </w:t>
      </w:r>
      <w:r w:rsidRPr="009356A5">
        <w:rPr>
          <w:b/>
        </w:rPr>
        <w:t>anamnestiske</w:t>
      </w:r>
      <w:r w:rsidRPr="009356A5">
        <w:rPr>
          <w:i/>
        </w:rPr>
        <w:t xml:space="preserve"> oplysninger skal jeg undersøge en patient med nakkebesvær?</w:t>
      </w:r>
      <w:r w:rsidRPr="009356A5">
        <w:t xml:space="preserve"> </w:t>
      </w:r>
      <w:r w:rsidRPr="009356A5">
        <w:rPr>
          <w:i/>
        </w:rPr>
        <w:t>Med hvilke</w:t>
      </w:r>
      <w:r w:rsidRPr="009356A5">
        <w:rPr>
          <w:b/>
          <w:i/>
        </w:rPr>
        <w:t xml:space="preserve"> spørgeskemaer</w:t>
      </w:r>
      <w:r w:rsidRPr="009356A5">
        <w:rPr>
          <w:i/>
        </w:rPr>
        <w:t>?</w:t>
      </w:r>
    </w:p>
    <w:p w:rsidR="00BC0BCF" w:rsidRPr="009356A5" w:rsidRDefault="00BC0BCF" w:rsidP="00BC0BCF">
      <w:pPr>
        <w:rPr>
          <w:i/>
        </w:rPr>
      </w:pPr>
    </w:p>
    <w:p w:rsidR="00BC0BCF" w:rsidRPr="009356A5" w:rsidRDefault="00BC0BCF" w:rsidP="00BC0BCF">
      <w:pPr>
        <w:ind w:left="360"/>
      </w:pPr>
      <w:r w:rsidRPr="009356A5">
        <w:t>Guzman anbefaler NDI, røde flag spørgsmål som i lænderygpatienter, VAS eller NRS. Det kommer godt overens med andre internationale studier som anvender NDI og NRS ved patienter med nakkebesvær. (Jull, ….). Fritz kommer med en flowchart som ikke tilbageføres til evidens, men som ser ud til at være baseret på forfatterens egne vurderinger.  Childs anvender en oversigt over symptomer og fund som skal være til sted for at klassificere i forskellige behandlingskategorier. Også her mangler stillingtagen til evidensen. De forslår at spørge ind til symptomudbredelse, symptomvarighed, forværrende og lettende faktorer, tidligere smerter og varighed og NRS, samt anvendelse af NDI.</w:t>
      </w:r>
    </w:p>
    <w:p w:rsidR="00BC0BCF" w:rsidRPr="009356A5" w:rsidRDefault="00BC0BCF" w:rsidP="00BC0BCF">
      <w:pPr>
        <w:ind w:left="360"/>
      </w:pPr>
      <w:r w:rsidRPr="009356A5">
        <w:t xml:space="preserve">Guzman klassificerer endvidere på smerteudbredelse og påvirkning i hverdagsaktiviteter. Da vi forslår at anvende den klassificering er det nødvendigt at spørge ind til smerteudbredelse og ændret funktion i hverdagsaktiviteter. </w:t>
      </w:r>
    </w:p>
    <w:p w:rsidR="00BC0BCF" w:rsidRPr="009356A5" w:rsidRDefault="00BC0BCF" w:rsidP="00BC0BCF">
      <w:pPr>
        <w:ind w:left="360"/>
      </w:pPr>
    </w:p>
    <w:p w:rsidR="00BC0BCF" w:rsidRPr="009356A5" w:rsidRDefault="00BC0BCF" w:rsidP="00BC0BCF">
      <w:pPr>
        <w:ind w:left="360"/>
      </w:pPr>
      <w:r w:rsidRPr="009356A5">
        <w:t>Derfor anbefaler vi følgende:</w:t>
      </w:r>
    </w:p>
    <w:p w:rsidR="00BC0BCF" w:rsidRPr="009356A5" w:rsidRDefault="00BC0BCF" w:rsidP="00BC0BCF">
      <w:pPr>
        <w:ind w:left="360"/>
      </w:pPr>
    </w:p>
    <w:p w:rsidR="00BC0BCF" w:rsidRPr="009356A5" w:rsidRDefault="00BC0BCF" w:rsidP="00BC0BCF">
      <w:pPr>
        <w:ind w:left="360"/>
      </w:pPr>
      <w:r w:rsidRPr="009356A5">
        <w:tab/>
        <w:t>at der anvendes en bodychart for at klarlægge symptomudbredelse</w:t>
      </w:r>
    </w:p>
    <w:p w:rsidR="00BC0BCF" w:rsidRPr="009356A5" w:rsidRDefault="00BC0BCF" w:rsidP="00BC0BCF">
      <w:pPr>
        <w:ind w:left="360"/>
      </w:pPr>
    </w:p>
    <w:p w:rsidR="00BC0BCF" w:rsidRPr="009356A5" w:rsidRDefault="00BC0BCF" w:rsidP="00BC0BCF">
      <w:pPr>
        <w:ind w:left="360"/>
      </w:pPr>
      <w:r w:rsidRPr="009356A5">
        <w:tab/>
        <w:t>at anvender NDI og NRS/VAS.</w:t>
      </w:r>
    </w:p>
    <w:p w:rsidR="00BC0BCF" w:rsidRPr="009356A5" w:rsidRDefault="00BC0BCF" w:rsidP="00BC0BCF">
      <w:pPr>
        <w:ind w:left="360"/>
      </w:pPr>
      <w:r w:rsidRPr="009356A5">
        <w:tab/>
      </w:r>
    </w:p>
    <w:p w:rsidR="00BC0BCF" w:rsidRPr="009356A5" w:rsidRDefault="00BC0BCF" w:rsidP="00BC0BCF">
      <w:pPr>
        <w:ind w:left="1304"/>
      </w:pPr>
      <w:r w:rsidRPr="009356A5">
        <w:t>at det spørges ind til symptom varighed, udbredelse, forværrende og lettende faktorer, tidligere smerter og varighed, ændret funktion i hverdagen</w:t>
      </w:r>
    </w:p>
    <w:p w:rsidR="00BC0BCF" w:rsidRPr="009356A5" w:rsidRDefault="00BC0BCF" w:rsidP="00BC0BCF">
      <w:pPr>
        <w:ind w:left="360"/>
      </w:pPr>
    </w:p>
    <w:p w:rsidR="00BC0BCF" w:rsidRPr="009356A5" w:rsidRDefault="00BC0BCF" w:rsidP="00BC0BCF">
      <w:pPr>
        <w:numPr>
          <w:ilvl w:val="0"/>
          <w:numId w:val="50"/>
        </w:numPr>
        <w:spacing w:after="0"/>
        <w:outlineLvl w:val="0"/>
        <w:rPr>
          <w:i/>
        </w:rPr>
      </w:pPr>
      <w:r w:rsidRPr="009356A5">
        <w:rPr>
          <w:i/>
        </w:rPr>
        <w:t>Hvilke symptomer og fund tyder på andre underliggende sygdomme?</w:t>
      </w:r>
    </w:p>
    <w:p w:rsidR="00BC0BCF" w:rsidRPr="009356A5" w:rsidRDefault="00BC0BCF" w:rsidP="00BC0BCF">
      <w:pPr>
        <w:ind w:left="360"/>
        <w:rPr>
          <w:sz w:val="28"/>
          <w:szCs w:val="28"/>
        </w:rPr>
      </w:pPr>
    </w:p>
    <w:p w:rsidR="00BC0BCF" w:rsidRPr="009356A5" w:rsidRDefault="00BC0BCF" w:rsidP="00BC0BCF">
      <w:pPr>
        <w:ind w:left="360"/>
      </w:pPr>
      <w:r w:rsidRPr="009356A5">
        <w:t>Guzmann referer at der er manglende evidens på dette område når et vedrører nakkepatienter og forslår at overføre viden fra lumbal columna til cervikal columna. (trauma, osteoporose, myelopati, tidl.ca. vægttab, feber, infektioner).</w:t>
      </w:r>
    </w:p>
    <w:p w:rsidR="00BC0BCF" w:rsidRPr="009356A5" w:rsidRDefault="00BC0BCF" w:rsidP="00BC0BCF">
      <w:pPr>
        <w:ind w:left="360"/>
      </w:pPr>
    </w:p>
    <w:p w:rsidR="00BC0BCF" w:rsidRPr="009356A5" w:rsidRDefault="00BC0BCF" w:rsidP="00BC0BCF">
      <w:pPr>
        <w:ind w:left="360"/>
      </w:pPr>
    </w:p>
    <w:p w:rsidR="00BC0BCF" w:rsidRPr="009356A5" w:rsidRDefault="00BC0BCF" w:rsidP="00BC0BCF">
      <w:pPr>
        <w:ind w:left="360"/>
        <w:outlineLvl w:val="0"/>
        <w:rPr>
          <w:i/>
        </w:rPr>
      </w:pPr>
      <w:r w:rsidRPr="009356A5">
        <w:t>Der er ingen som kommer med retningslinjer for kliniske undersøgelser til at afklare andre sygdomme.  (Her mangler Pers anbefalinger om røde flag)</w:t>
      </w:r>
    </w:p>
    <w:p w:rsidR="00BC0BCF" w:rsidRPr="009356A5" w:rsidRDefault="00BC0BCF" w:rsidP="00BC0BCF"/>
    <w:p w:rsidR="00BC0BCF" w:rsidRPr="009356A5" w:rsidRDefault="00BC0BCF" w:rsidP="00BC0BCF">
      <w:pPr>
        <w:numPr>
          <w:ilvl w:val="0"/>
          <w:numId w:val="50"/>
        </w:numPr>
        <w:spacing w:after="0"/>
        <w:rPr>
          <w:i/>
        </w:rPr>
      </w:pPr>
      <w:r w:rsidRPr="009356A5">
        <w:rPr>
          <w:i/>
        </w:rPr>
        <w:t>Med hvilke relevante kliniske undersøgelser skal jeg undersøge en patient med nakkebesvær??</w:t>
      </w:r>
    </w:p>
    <w:p w:rsidR="00BC0BCF" w:rsidRPr="009356A5" w:rsidRDefault="00BC0BCF" w:rsidP="00BC0BCF">
      <w:pPr>
        <w:rPr>
          <w:i/>
        </w:rPr>
      </w:pPr>
    </w:p>
    <w:p w:rsidR="00BC0BCF" w:rsidRPr="009356A5" w:rsidRDefault="00BC0BCF" w:rsidP="00BC0BCF">
      <w:r w:rsidRPr="009356A5">
        <w:t>Guzmann anbefaler inspektion for atrofi, hævelse, rødme, arvæv, knuder, ganglions, cervikal ROM, palpation for ømme områder og neurologisk undersøgelse for grad III samt cervikal kontralateral fleksion og ekstension arm og fingrene for grad III (Upper limb nerve test)</w:t>
      </w:r>
    </w:p>
    <w:p w:rsidR="00BC0BCF" w:rsidRDefault="00BC0BCF" w:rsidP="00BC0BCF">
      <w:r w:rsidRPr="009356A5">
        <w:t>Fritz anbefaler neurologisk undersøgelse, cervikal ROM (inclinometer), smerterespons ved aktive bevægelse. Childs anbefaler:</w:t>
      </w:r>
      <w:r w:rsidRPr="00C848E4">
        <w:t xml:space="preserve"> </w:t>
      </w:r>
      <w:r w:rsidRPr="009356A5">
        <w:t xml:space="preserve">Cervikal ROM, smerterespons ved aktive bevægelse, </w:t>
      </w:r>
      <w:r>
        <w:t xml:space="preserve">tryk posterior nakke, </w:t>
      </w:r>
      <w:r w:rsidRPr="009356A5">
        <w:t>nerverods</w:t>
      </w:r>
      <w:r>
        <w:t xml:space="preserve"> kompressio</w:t>
      </w:r>
      <w:r w:rsidRPr="009356A5">
        <w:t>n</w:t>
      </w:r>
      <w:r>
        <w:t xml:space="preserve">s </w:t>
      </w:r>
      <w:r w:rsidRPr="009356A5">
        <w:t>test, perifer/centralis</w:t>
      </w:r>
      <w:r>
        <w:t>ering,</w:t>
      </w:r>
    </w:p>
    <w:p w:rsidR="00BC0BCF" w:rsidRPr="009356A5" w:rsidRDefault="00BC0BCF" w:rsidP="00BC0BCF">
      <w:r>
        <w:t>test muskel-funktion nakke/ øvre quadrant, holdningsanalyse</w:t>
      </w:r>
      <w:r w:rsidRPr="009356A5">
        <w:t xml:space="preserve"> </w:t>
      </w:r>
    </w:p>
    <w:p w:rsidR="00BC0BCF" w:rsidRPr="009356A5" w:rsidRDefault="00BC0BCF" w:rsidP="00BC0BCF"/>
    <w:p w:rsidR="00BC0BCF" w:rsidRPr="009356A5" w:rsidRDefault="00BC0BCF" w:rsidP="00BC0BCF">
      <w:r w:rsidRPr="009356A5">
        <w:t>På baggrund af disse anbefalinger forslår vi at en klinisk undersøgelse indeholder:</w:t>
      </w:r>
    </w:p>
    <w:p w:rsidR="00BC0BCF" w:rsidRPr="009356A5" w:rsidRDefault="00BC0BCF" w:rsidP="00BC0BCF"/>
    <w:p w:rsidR="00BC0BCF" w:rsidRPr="009356A5" w:rsidRDefault="00BC0BCF" w:rsidP="00BC0BCF">
      <w:r w:rsidRPr="009356A5">
        <w:tab/>
        <w:t>Inspektion: for atrofi, hævelse, rødme, arvæv, knuder, ganglions</w:t>
      </w:r>
    </w:p>
    <w:p w:rsidR="00BC0BCF" w:rsidRPr="009356A5" w:rsidRDefault="00BC0BCF" w:rsidP="00BC0BCF"/>
    <w:p w:rsidR="00BC0BCF" w:rsidRPr="009356A5" w:rsidRDefault="00BC0BCF" w:rsidP="00BC0BCF">
      <w:pPr>
        <w:ind w:left="1304"/>
      </w:pPr>
      <w:r w:rsidRPr="009356A5">
        <w:t xml:space="preserve">Undersøgelse for cervikal ROM, smerterespons ved aktive bevægelser, </w:t>
      </w:r>
      <w:r>
        <w:t xml:space="preserve">tryk posterior på nakkeled, </w:t>
      </w:r>
      <w:r w:rsidRPr="009356A5">
        <w:t>periferalisering/centralisering ved gentagne bevægelser</w:t>
      </w:r>
      <w:r>
        <w:t xml:space="preserve"> </w:t>
      </w:r>
      <w:r w:rsidRPr="00C848E4">
        <w:t>test muskel-funktion nakke/ øvre quadrant, holdningsanalyse</w:t>
      </w:r>
      <w:r>
        <w:t>.</w:t>
      </w:r>
    </w:p>
    <w:p w:rsidR="00BC0BCF" w:rsidRPr="009356A5" w:rsidRDefault="00BC0BCF" w:rsidP="00BC0BCF">
      <w:pPr>
        <w:ind w:left="1304"/>
      </w:pPr>
    </w:p>
    <w:p w:rsidR="00BC0BCF" w:rsidRPr="009356A5" w:rsidRDefault="00BC0BCF" w:rsidP="00BC0BCF">
      <w:pPr>
        <w:ind w:left="1304"/>
      </w:pPr>
      <w:r w:rsidRPr="009356A5">
        <w:t>Nerverods kompressionstest og upper limb nerve test</w:t>
      </w:r>
    </w:p>
    <w:p w:rsidR="00BC0BCF" w:rsidRPr="009356A5" w:rsidRDefault="00BC0BCF" w:rsidP="00BC0BCF">
      <w:pPr>
        <w:ind w:left="1304"/>
      </w:pPr>
    </w:p>
    <w:p w:rsidR="00BC0BCF" w:rsidRPr="009356A5" w:rsidRDefault="00BC0BCF" w:rsidP="00BC0BCF">
      <w:pPr>
        <w:ind w:left="1304"/>
      </w:pPr>
    </w:p>
    <w:p w:rsidR="00BC0BCF" w:rsidRPr="009356A5" w:rsidRDefault="00BC0BCF" w:rsidP="00BC0BCF">
      <w:pPr>
        <w:pStyle w:val="Overskrift3"/>
      </w:pPr>
      <w:bookmarkStart w:id="12" w:name="_Toc97358130"/>
      <w:r w:rsidRPr="009356A5">
        <w:t>Forslag til klassificering:</w:t>
      </w:r>
      <w:bookmarkEnd w:id="12"/>
    </w:p>
    <w:p w:rsidR="00BC0BCF" w:rsidRPr="009356A5" w:rsidRDefault="00BC0BCF" w:rsidP="00BC0BCF"/>
    <w:p w:rsidR="00BC0BCF" w:rsidRPr="00C14606" w:rsidRDefault="00BC0BCF" w:rsidP="00BC0BCF">
      <w:r w:rsidRPr="009356A5">
        <w:t>På baggrund af ovenstående litteraturvurdering kan en mulig model ser ud som følgende:</w:t>
      </w:r>
      <w:r w:rsidRPr="00C14606">
        <w:t xml:space="preserve"> (se Nordin, Guzman i forhold til evidensen)</w:t>
      </w:r>
    </w:p>
    <w:p w:rsidR="00BC0BCF" w:rsidRDefault="00BC0BCF" w:rsidP="00BC0BCF"/>
    <w:p w:rsidR="00BC0BCF" w:rsidRDefault="00BC0BCF" w:rsidP="00BC0BCF">
      <w:pPr>
        <w:numPr>
          <w:ilvl w:val="0"/>
          <w:numId w:val="51"/>
        </w:numPr>
        <w:spacing w:after="0"/>
      </w:pPr>
      <w:r>
        <w:t>patienten screenes med relevante spørgsmål for alvorlig patologi</w:t>
      </w:r>
    </w:p>
    <w:p w:rsidR="00BC0BCF" w:rsidRDefault="00BC0BCF" w:rsidP="00BC0BCF">
      <w:pPr>
        <w:ind w:left="360"/>
      </w:pPr>
    </w:p>
    <w:p w:rsidR="00BC0BCF" w:rsidRDefault="00BC0BCF" w:rsidP="00BC0BCF">
      <w:pPr>
        <w:numPr>
          <w:ilvl w:val="0"/>
          <w:numId w:val="51"/>
        </w:numPr>
        <w:spacing w:after="0"/>
      </w:pPr>
      <w:r>
        <w:t xml:space="preserve">Patienten </w:t>
      </w:r>
      <w:r w:rsidRPr="009356A5">
        <w:t>udfør</w:t>
      </w:r>
      <w:r>
        <w:t>er</w:t>
      </w:r>
      <w:r w:rsidRPr="009356A5">
        <w:t xml:space="preserve"> en bodychart, svare</w:t>
      </w:r>
      <w:r>
        <w:t>r</w:t>
      </w:r>
      <w:r w:rsidRPr="009356A5">
        <w:t xml:space="preserve"> på spørgsmål vedrørende symptom varighed, udbredelse, forværrende og lettende faktorer, tidligere smerter og varighed, ændret funktion i hverdagen og u</w:t>
      </w:r>
      <w:r>
        <w:t>dfylder</w:t>
      </w:r>
      <w:r w:rsidRPr="009356A5">
        <w:t xml:space="preserve"> NDI, NRS.</w:t>
      </w:r>
    </w:p>
    <w:p w:rsidR="00BC0BCF" w:rsidRDefault="00BC0BCF" w:rsidP="00BC0BCF"/>
    <w:p w:rsidR="00BC0BCF" w:rsidRDefault="00BC0BCF" w:rsidP="00BC0BCF">
      <w:pPr>
        <w:numPr>
          <w:ilvl w:val="0"/>
          <w:numId w:val="51"/>
        </w:numPr>
        <w:spacing w:after="0"/>
      </w:pPr>
      <w:r>
        <w:t>Patienten inspiceres og der laves en</w:t>
      </w:r>
      <w:r w:rsidRPr="00FF59EF">
        <w:t xml:space="preserve"> </w:t>
      </w:r>
      <w:r w:rsidRPr="00C848E4">
        <w:t>holdningsanalyse</w:t>
      </w:r>
      <w:r>
        <w:t>.</w:t>
      </w:r>
    </w:p>
    <w:p w:rsidR="00BC0BCF" w:rsidRDefault="00BC0BCF" w:rsidP="00BC0BCF"/>
    <w:p w:rsidR="00BC0BCF" w:rsidRDefault="00BC0BCF" w:rsidP="00BC0BCF">
      <w:pPr>
        <w:numPr>
          <w:ilvl w:val="0"/>
          <w:numId w:val="51"/>
        </w:numPr>
        <w:spacing w:after="0"/>
      </w:pPr>
      <w:r w:rsidRPr="009356A5">
        <w:t xml:space="preserve">Patienten </w:t>
      </w:r>
      <w:r>
        <w:t>får</w:t>
      </w:r>
      <w:r w:rsidRPr="009356A5">
        <w:t xml:space="preserve"> en funktionsundersøgelse for cervikal columna</w:t>
      </w:r>
      <w:r>
        <w:t xml:space="preserve">, vurderes på smerterespons centralisering/periferalisering af symptomer, tryk posterior på nakkeled, </w:t>
      </w:r>
      <w:r w:rsidRPr="00C848E4">
        <w:t>test muskel-funktion nakke/ øvre</w:t>
      </w:r>
      <w:r>
        <w:t xml:space="preserve"> quadrant. Desuden laves en nerverods kompressions test, neurologisk undersøgelse og undersøgelse med upper limb tension test</w:t>
      </w:r>
    </w:p>
    <w:p w:rsidR="00BC0BCF" w:rsidRDefault="00BC0BCF" w:rsidP="00BC0BCF"/>
    <w:p w:rsidR="00BC0BCF" w:rsidRDefault="00BC0BCF" w:rsidP="00BC0BCF">
      <w:pPr>
        <w:numPr>
          <w:ilvl w:val="0"/>
          <w:numId w:val="51"/>
        </w:numPr>
        <w:spacing w:after="0"/>
      </w:pPr>
      <w:r>
        <w:t>Efterfølgende klassificeres patienten i grad I til IV</w:t>
      </w:r>
    </w:p>
    <w:p w:rsidR="00BC0BCF" w:rsidRDefault="00BC0BCF" w:rsidP="00BC0BCF">
      <w:pPr>
        <w:ind w:left="1304"/>
      </w:pPr>
    </w:p>
    <w:p w:rsidR="00BC0BCF" w:rsidRPr="009356A5" w:rsidRDefault="00BC0BCF" w:rsidP="00BC0BCF"/>
    <w:p w:rsidR="00BC0BCF" w:rsidRPr="009356A5" w:rsidRDefault="00BC0BCF" w:rsidP="00BC0BCF"/>
    <w:p w:rsidR="00BC0BCF" w:rsidRDefault="00BC0BCF" w:rsidP="00BC0BCF">
      <w:r w:rsidRPr="009356A5">
        <w:t>Grad I: Nakkesmerter uden symptomer og fund som tyder på alvorlig patologi (frakturer, luksationer, medullære påvirkninger, infektion, neoplastiske ændringer, system sygdomme inklusiv inflammatoriske sygdomme) og med mindre påvirkning af hverdagsaktiviteter</w:t>
      </w:r>
      <w:r>
        <w:t>.</w:t>
      </w:r>
    </w:p>
    <w:p w:rsidR="00BC0BCF" w:rsidRDefault="00BC0BCF" w:rsidP="00BC0BCF"/>
    <w:p w:rsidR="00BC0BCF" w:rsidRDefault="00BC0BCF" w:rsidP="00BC0BCF">
      <w:r>
        <w:t xml:space="preserve">I denne gruppe kan det være relevant at patienten med </w:t>
      </w:r>
    </w:p>
    <w:p w:rsidR="00BC0BCF" w:rsidRDefault="00BC0BCF" w:rsidP="00BC0BCF">
      <w:pPr>
        <w:numPr>
          <w:ilvl w:val="0"/>
          <w:numId w:val="52"/>
        </w:numPr>
        <w:spacing w:after="0"/>
      </w:pPr>
      <w:r>
        <w:t xml:space="preserve">nedsat bevægelighed behandles med kortvarigt med ledmobilisering, instruktion i retningsspecifikke gentagne bevægelser </w:t>
      </w:r>
    </w:p>
    <w:p w:rsidR="00BC0BCF" w:rsidRPr="009356A5" w:rsidRDefault="00BC0BCF" w:rsidP="00BC0BCF">
      <w:pPr>
        <w:numPr>
          <w:ilvl w:val="0"/>
          <w:numId w:val="52"/>
        </w:numPr>
        <w:spacing w:after="0"/>
      </w:pPr>
      <w:r>
        <w:t>uhensigtsmæssige belastninger, dårlig ergonomiske forhold, nedsat muskelfunktion af nakke/øvre quadrant eller uhensigtsmæssig håndtering af problemet som skaber risiko for forværring behandles med vejledning og /eller specifik træning af nakke og/eller øvre quadrant</w:t>
      </w:r>
    </w:p>
    <w:p w:rsidR="00BC0BCF" w:rsidRPr="009356A5" w:rsidRDefault="00BC0BCF" w:rsidP="00BC0BCF"/>
    <w:p w:rsidR="00BC0BCF" w:rsidRPr="009356A5" w:rsidRDefault="00BC0BCF" w:rsidP="00BC0BCF">
      <w:r w:rsidRPr="009356A5">
        <w:t>Grad II: Nakkesmerter uden symptomer og fund som tyder på alvorlig patologi (frakturer, luksationer, medullære påvirkninger, infektion, neoplastiske ændringer, system sygdomme inklusiv inflammatoriske sygdomme) og med mindre påvirkning af hverdagsaktiviteter</w:t>
      </w:r>
    </w:p>
    <w:p w:rsidR="00BC0BCF" w:rsidRDefault="00BC0BCF" w:rsidP="00BC0BCF">
      <w:r w:rsidRPr="009356A5">
        <w:t xml:space="preserve">og med </w:t>
      </w:r>
      <w:r>
        <w:t>stø</w:t>
      </w:r>
      <w:r w:rsidRPr="009356A5">
        <w:t>re påvirkning af hverdagsaktiviteter.</w:t>
      </w:r>
      <w:r>
        <w:t xml:space="preserve"> </w:t>
      </w:r>
    </w:p>
    <w:p w:rsidR="00BC0BCF" w:rsidRPr="009356A5" w:rsidRDefault="00BC0BCF" w:rsidP="00BC0BCF"/>
    <w:p w:rsidR="00BC0BCF" w:rsidRDefault="00BC0BCF" w:rsidP="00BC0BCF">
      <w:r>
        <w:t>I denne gruppe kan det være relevant at patienten med:</w:t>
      </w:r>
    </w:p>
    <w:p w:rsidR="00BC0BCF" w:rsidRDefault="00BC0BCF" w:rsidP="00BC0BCF">
      <w:pPr>
        <w:numPr>
          <w:ilvl w:val="0"/>
          <w:numId w:val="53"/>
        </w:numPr>
        <w:spacing w:after="0"/>
      </w:pPr>
      <w:r>
        <w:t xml:space="preserve">nedsat bevægelighed behandles med ledmobilisering, instruktion i retningsspecifikke gentagne bevægelser </w:t>
      </w:r>
    </w:p>
    <w:p w:rsidR="00BC0BCF" w:rsidRDefault="00BC0BCF" w:rsidP="00BC0BCF">
      <w:pPr>
        <w:numPr>
          <w:ilvl w:val="0"/>
          <w:numId w:val="53"/>
        </w:numPr>
        <w:spacing w:after="0"/>
      </w:pPr>
      <w:r>
        <w:t>uhensigtsmæssige belastninger, dårlig ergonomiske forhold, nedsat muskelfunktion af nakke/øvre quadrant eller uhensigtsmæssig håndtering af problemet som skaber risiko for forværring behandles med vejledning og /eller specifik træning af nakke og/eller øvre quadrant</w:t>
      </w:r>
    </w:p>
    <w:p w:rsidR="00BC0BCF" w:rsidRDefault="00BC0BCF" w:rsidP="00BC0BCF">
      <w:pPr>
        <w:numPr>
          <w:ilvl w:val="0"/>
          <w:numId w:val="53"/>
        </w:numPr>
        <w:spacing w:after="0"/>
      </w:pPr>
      <w:r>
        <w:t xml:space="preserve">hovedpine behandles med specifik mobilisering af cervikale segmenter </w:t>
      </w:r>
    </w:p>
    <w:p w:rsidR="00BC0BCF" w:rsidRDefault="00BC0BCF" w:rsidP="00BC0BCF">
      <w:pPr>
        <w:rPr>
          <w:rFonts w:ascii="Universal-NewswithCommPi" w:hAnsi="Universal-NewswithCommPi" w:cs="Universal-NewswithCommPi"/>
        </w:rPr>
      </w:pPr>
    </w:p>
    <w:p w:rsidR="00BC0BCF" w:rsidRDefault="00BC0BCF" w:rsidP="00BC0BCF">
      <w:r w:rsidRPr="009356A5">
        <w:rPr>
          <w:rFonts w:ascii="Universal-NewswithCommPi" w:hAnsi="Universal-NewswithCommPi" w:cs="Universal-NewswithCommPi"/>
        </w:rPr>
        <w:t xml:space="preserve">Grad III: </w:t>
      </w:r>
      <w:r w:rsidRPr="009356A5">
        <w:t>Nakkesmerter uden symptomer og fund som tyder på alvorlig patologi (frakturer, luksationer, medullære påvirkninger, infektion, neoplastiske ændringer, system sygdomme inklusiv inflammatoriske sygdomme) men med neurologiske symptomer som nedsat reflekser, muskelstyrke eller føleforstyrrelser</w:t>
      </w:r>
      <w:r>
        <w:t>.</w:t>
      </w:r>
    </w:p>
    <w:p w:rsidR="00BC0BCF" w:rsidRDefault="00BC0BCF" w:rsidP="00BC0BCF"/>
    <w:p w:rsidR="00BC0BCF" w:rsidRDefault="00BC0BCF" w:rsidP="00BC0BCF">
      <w:r>
        <w:t>I denne gruppe kan det være relevant at patienten med:</w:t>
      </w:r>
    </w:p>
    <w:p w:rsidR="00BC0BCF" w:rsidRDefault="00BC0BCF" w:rsidP="00BC0BCF">
      <w:pPr>
        <w:numPr>
          <w:ilvl w:val="0"/>
          <w:numId w:val="53"/>
        </w:numPr>
        <w:spacing w:after="0"/>
      </w:pPr>
      <w:r>
        <w:t xml:space="preserve">radikulære smerter behandles med ledmobilisering, behandling ad modem McKenzie, instruktion i retningsspecifikke gentagne bevægelser </w:t>
      </w:r>
    </w:p>
    <w:p w:rsidR="00BC0BCF" w:rsidRDefault="00BC0BCF" w:rsidP="00BC0BCF">
      <w:pPr>
        <w:numPr>
          <w:ilvl w:val="0"/>
          <w:numId w:val="53"/>
        </w:numPr>
        <w:spacing w:after="0"/>
      </w:pPr>
      <w:r>
        <w:t>uhensigtsmæssige belastninger, dårlig ergonomiske forhold, nedsat muskelfunktion af nakke/øvre quadrant eller uhensigtsmæssig håndtering af problemet som skaber risiko for forværring behandles med vejledning og /eller specifik træning af nakke og/eller øvre quadrant</w:t>
      </w:r>
    </w:p>
    <w:p w:rsidR="00BC0BCF" w:rsidRDefault="00BC0BCF" w:rsidP="00BC0BCF"/>
    <w:p w:rsidR="00BC0BCF" w:rsidRDefault="00BC0BCF" w:rsidP="00BC0BCF">
      <w:r w:rsidRPr="009356A5">
        <w:t xml:space="preserve">Grad IV: </w:t>
      </w:r>
      <w:r>
        <w:t>F</w:t>
      </w:r>
      <w:r w:rsidRPr="009356A5">
        <w:t>und og symptomer som</w:t>
      </w:r>
      <w:r>
        <w:t xml:space="preserve"> </w:t>
      </w:r>
      <w:r w:rsidRPr="009356A5">
        <w:t>tyder på alvorlig patologi</w:t>
      </w:r>
      <w:r>
        <w:t>.</w:t>
      </w:r>
    </w:p>
    <w:p w:rsidR="00BC0BCF" w:rsidRDefault="00BC0BCF" w:rsidP="00BC0BCF"/>
    <w:p w:rsidR="00BC0BCF" w:rsidRPr="009356A5" w:rsidRDefault="00BC0BCF" w:rsidP="00BC0BCF">
      <w:r>
        <w:t>Denne patient gruppe skal ikke fysioterapeutisk behandles før deres patologi er afklaret og stabiliseret.</w:t>
      </w:r>
    </w:p>
    <w:p w:rsidR="00BC0BCF" w:rsidRPr="009356A5" w:rsidRDefault="00BC0BCF" w:rsidP="00BC0BCF">
      <w:pPr>
        <w:autoSpaceDE w:val="0"/>
        <w:autoSpaceDN w:val="0"/>
        <w:adjustRightInd w:val="0"/>
        <w:rPr>
          <w:rFonts w:ascii="Universal-NewswithCommPi" w:hAnsi="Universal-NewswithCommPi" w:cs="Universal-NewswithCommPi"/>
          <w:sz w:val="16"/>
          <w:szCs w:val="16"/>
        </w:rPr>
      </w:pPr>
    </w:p>
    <w:p w:rsidR="008745B6" w:rsidRDefault="008745B6" w:rsidP="00E410DC">
      <w:pPr>
        <w:pStyle w:val="Overskrift2"/>
      </w:pPr>
      <w:bookmarkStart w:id="13" w:name="_Toc97358131"/>
      <w:r w:rsidRPr="006947FE">
        <w:t>Diagnostik og klassifikation</w:t>
      </w:r>
      <w:bookmarkEnd w:id="13"/>
    </w:p>
    <w:p w:rsidR="008745B6" w:rsidRPr="006947FE" w:rsidRDefault="008745B6" w:rsidP="008745B6">
      <w:pPr>
        <w:pStyle w:val="Overskrift3"/>
      </w:pPr>
      <w:bookmarkStart w:id="14" w:name="_Toc97358132"/>
      <w:r>
        <w:t>Samlede anbefalinger i niveau A-D</w:t>
      </w:r>
      <w:bookmarkEnd w:id="14"/>
    </w:p>
    <w:p w:rsidR="008745B6" w:rsidRDefault="008745B6" w:rsidP="008745B6">
      <w:pPr>
        <w:pStyle w:val="Overskrift3"/>
      </w:pPr>
      <w:bookmarkStart w:id="15" w:name="_Toc97358133"/>
      <w:r>
        <w:t>Anbefalinger ud fra eksisterende kliniske guidelines</w:t>
      </w:r>
      <w:bookmarkEnd w:id="15"/>
    </w:p>
    <w:p w:rsidR="008745B6" w:rsidRDefault="008745B6" w:rsidP="008745B6">
      <w:pPr>
        <w:pStyle w:val="Overskrift3"/>
      </w:pPr>
      <w:bookmarkStart w:id="16" w:name="_Toc97358134"/>
      <w:r>
        <w:t>Den videnskabelige evidens bag de foreslåede diagnostiske metoder og klassifikationssystemer</w:t>
      </w:r>
      <w:bookmarkEnd w:id="16"/>
    </w:p>
    <w:p w:rsidR="00E410DC" w:rsidRDefault="008745B6" w:rsidP="008745B6">
      <w:pPr>
        <w:pStyle w:val="Overskrift3"/>
      </w:pPr>
      <w:bookmarkStart w:id="17" w:name="_Toc97358135"/>
      <w:r>
        <w:t>Den kliniske erfaring i relation til diagnostik og klassifikation</w:t>
      </w:r>
      <w:bookmarkEnd w:id="17"/>
    </w:p>
    <w:p w:rsidR="008745B6" w:rsidRPr="00E410DC" w:rsidRDefault="007427B3" w:rsidP="007427B3">
      <w:pPr>
        <w:pStyle w:val="Overskrift2"/>
      </w:pPr>
      <w:bookmarkStart w:id="18" w:name="_Toc97358136"/>
      <w:r>
        <w:t>Diskussion</w:t>
      </w:r>
      <w:bookmarkEnd w:id="18"/>
    </w:p>
    <w:p w:rsidR="008745B6" w:rsidRDefault="008745B6" w:rsidP="008745B6">
      <w:pPr>
        <w:pStyle w:val="Overskrift3"/>
      </w:pPr>
      <w:bookmarkStart w:id="19" w:name="_Toc97358137"/>
      <w:r>
        <w:t>Konklusion</w:t>
      </w:r>
      <w:bookmarkEnd w:id="19"/>
    </w:p>
    <w:p w:rsidR="008745B6" w:rsidRDefault="008745B6" w:rsidP="008745B6">
      <w:pPr>
        <w:pStyle w:val="Listeafsnit"/>
        <w:ind w:left="0"/>
      </w:pPr>
    </w:p>
    <w:p w:rsidR="008745B6" w:rsidRDefault="008745B6" w:rsidP="008745B6">
      <w:pPr>
        <w:pStyle w:val="Overskrift2"/>
      </w:pPr>
      <w:bookmarkStart w:id="20" w:name="_Toc97358138"/>
      <w:r>
        <w:t>Litteraturliste</w:t>
      </w:r>
      <w:bookmarkEnd w:id="20"/>
    </w:p>
    <w:p w:rsidR="008745B6" w:rsidRDefault="008745B6" w:rsidP="008745B6">
      <w:pPr>
        <w:pStyle w:val="Listeafsnit"/>
        <w:ind w:left="0"/>
      </w:pPr>
    </w:p>
    <w:p w:rsidR="008745B6" w:rsidRPr="006947FE" w:rsidRDefault="008745B6" w:rsidP="008745B6">
      <w:pPr>
        <w:pStyle w:val="Overskrift1"/>
      </w:pPr>
      <w:bookmarkStart w:id="21" w:name="_Toc97358139"/>
      <w:r w:rsidRPr="006947FE">
        <w:t>Del 2.  Metode</w:t>
      </w:r>
      <w:bookmarkEnd w:id="21"/>
    </w:p>
    <w:p w:rsidR="00052138" w:rsidRDefault="008745B6" w:rsidP="008745B6">
      <w:pPr>
        <w:pStyle w:val="Overskrift2"/>
      </w:pPr>
      <w:bookmarkStart w:id="22" w:name="_Toc97358140"/>
      <w:r>
        <w:t>Organisering og struktur</w:t>
      </w:r>
      <w:bookmarkEnd w:id="22"/>
    </w:p>
    <w:p w:rsidR="008745B6" w:rsidRPr="00052138" w:rsidRDefault="00052138" w:rsidP="00052138">
      <w:r>
        <w:t>Opdrag, tidsplan, protokol</w:t>
      </w:r>
    </w:p>
    <w:p w:rsidR="00052138" w:rsidRDefault="008745B6" w:rsidP="008745B6">
      <w:pPr>
        <w:pStyle w:val="Overskrift2"/>
      </w:pPr>
      <w:bookmarkStart w:id="23" w:name="_Toc97358141"/>
      <w:r>
        <w:t>Forberedelse</w:t>
      </w:r>
      <w:bookmarkEnd w:id="23"/>
    </w:p>
    <w:p w:rsidR="008745B6" w:rsidRPr="00052138" w:rsidRDefault="00052138" w:rsidP="00052138">
      <w:r>
        <w:t>Opstilling af kliniske spørgsmål, afgrænsning af emne</w:t>
      </w:r>
    </w:p>
    <w:p w:rsidR="00052138" w:rsidRDefault="008745B6" w:rsidP="008745B6">
      <w:pPr>
        <w:pStyle w:val="Overskrift2"/>
      </w:pPr>
      <w:bookmarkStart w:id="24" w:name="_Toc97358142"/>
      <w:r>
        <w:t>Udvikling af retningslinjen</w:t>
      </w:r>
      <w:bookmarkEnd w:id="24"/>
    </w:p>
    <w:p w:rsidR="00052138" w:rsidRDefault="00052138" w:rsidP="00052138">
      <w:r>
        <w:t>Udvikling af protokol og metode inklusive kliniske spørgsmål, tidsplan</w:t>
      </w:r>
    </w:p>
    <w:p w:rsidR="00052138" w:rsidRDefault="00052138" w:rsidP="00052138">
      <w:r>
        <w:t xml:space="preserve">Opstilling af emner, søgeord og søgestrategi ud fra kliniske spørgsmål. </w:t>
      </w:r>
    </w:p>
    <w:p w:rsidR="008745B6" w:rsidRPr="00052138" w:rsidRDefault="00052138" w:rsidP="00052138">
      <w:r>
        <w:t>Litteratursøgning, udvælgelse, læsning og vurdering af litteratur, kvalitetsvurdering</w:t>
      </w:r>
      <w:r w:rsidR="006D7F92">
        <w:t xml:space="preserve"> (AGREE, Buchbinder, </w:t>
      </w:r>
      <w:r>
        <w:t xml:space="preserve">, udfylde tjeklister, </w:t>
      </w:r>
      <w:r w:rsidR="006D7F92">
        <w:t xml:space="preserve">udarbejde evidenstabeller (sammenstille evidens fra forskellige domæner i henhold til de kliniske spørgsmål, </w:t>
      </w:r>
      <w:r>
        <w:t xml:space="preserve"> </w:t>
      </w:r>
    </w:p>
    <w:p w:rsidR="004803E7" w:rsidRDefault="008745B6" w:rsidP="00FA54BD">
      <w:pPr>
        <w:pStyle w:val="Overskrift3"/>
      </w:pPr>
      <w:bookmarkStart w:id="25" w:name="_Toc97358143"/>
      <w:r>
        <w:t>Kliniske spørgsmål</w:t>
      </w:r>
      <w:bookmarkEnd w:id="25"/>
    </w:p>
    <w:p w:rsidR="004803E7" w:rsidRDefault="004803E7" w:rsidP="004803E7">
      <w:r>
        <w:t xml:space="preserve">Den kliniske retningslinje giver svar på følgende kliniske spørgsmål: </w:t>
      </w:r>
    </w:p>
    <w:p w:rsidR="004803E7" w:rsidRDefault="00747485" w:rsidP="004803E7">
      <w:pPr>
        <w:numPr>
          <w:ilvl w:val="0"/>
          <w:numId w:val="1"/>
        </w:numPr>
      </w:pPr>
      <w:r>
        <w:t>Hvordan kan fysioterapeuten på bedst mulig måde undersøge, diagnosticere og klassificere personer med nakkebesvær</w:t>
      </w:r>
      <w:r w:rsidR="004803E7">
        <w:t>?</w:t>
      </w:r>
    </w:p>
    <w:p w:rsidR="004803E7" w:rsidRDefault="004803E7" w:rsidP="004803E7">
      <w:pPr>
        <w:numPr>
          <w:ilvl w:val="1"/>
          <w:numId w:val="1"/>
        </w:numPr>
      </w:pPr>
      <w:r>
        <w:t xml:space="preserve">Hvilke anamnestiske, kliniske og </w:t>
      </w:r>
      <w:r w:rsidR="00747485">
        <w:t xml:space="preserve">evt. </w:t>
      </w:r>
      <w:r>
        <w:t>parakliniske fund tyder på, at der er andre underliggende sygdomme</w:t>
      </w:r>
      <w:r w:rsidR="00747485">
        <w:t xml:space="preserve"> eller psykologisek tilstande</w:t>
      </w:r>
      <w:r>
        <w:t xml:space="preserve"> som </w:t>
      </w:r>
      <w:r w:rsidR="00747485">
        <w:t>medvirker til nakkebesvær</w:t>
      </w:r>
      <w:r>
        <w:t>? (screening, røde og gule flag)</w:t>
      </w:r>
    </w:p>
    <w:p w:rsidR="004803E7" w:rsidRDefault="00747485" w:rsidP="004803E7">
      <w:pPr>
        <w:numPr>
          <w:ilvl w:val="1"/>
          <w:numId w:val="1"/>
        </w:numPr>
      </w:pPr>
      <w:r>
        <w:t xml:space="preserve">Hvordan afklarer fysioterapeuten </w:t>
      </w:r>
      <w:r w:rsidR="004803E7">
        <w:t>om p</w:t>
      </w:r>
      <w:r>
        <w:t>ersonen</w:t>
      </w:r>
      <w:r w:rsidR="004803E7">
        <w:t xml:space="preserve"> har akutte, sub-akutte eller kroniske smerter?</w:t>
      </w:r>
    </w:p>
    <w:p w:rsidR="004803E7" w:rsidRDefault="004803E7" w:rsidP="004803E7">
      <w:pPr>
        <w:numPr>
          <w:ilvl w:val="2"/>
          <w:numId w:val="1"/>
        </w:numPr>
      </w:pPr>
      <w:r>
        <w:t xml:space="preserve">Hvilke anamnestiske og undersøgelsesmæssige tiltag er relevante i forskellige stadier. </w:t>
      </w:r>
    </w:p>
    <w:p w:rsidR="004803E7" w:rsidRDefault="00747485" w:rsidP="004803E7">
      <w:pPr>
        <w:numPr>
          <w:ilvl w:val="0"/>
          <w:numId w:val="1"/>
        </w:numPr>
      </w:pPr>
      <w:r>
        <w:t xml:space="preserve">Hvordan skelner  fysioterapeuten </w:t>
      </w:r>
      <w:r w:rsidR="004803E7">
        <w:t xml:space="preserve">mellem forskellige former for nakkesmerter? </w:t>
      </w:r>
    </w:p>
    <w:p w:rsidR="004803E7" w:rsidRDefault="004803E7" w:rsidP="004803E7">
      <w:pPr>
        <w:numPr>
          <w:ilvl w:val="1"/>
          <w:numId w:val="1"/>
        </w:numPr>
      </w:pPr>
      <w:r>
        <w:t>Klassificering og forskellige undersøgelsesmetoder</w:t>
      </w:r>
    </w:p>
    <w:p w:rsidR="004803E7" w:rsidRDefault="004803E7" w:rsidP="004803E7">
      <w:pPr>
        <w:numPr>
          <w:ilvl w:val="1"/>
          <w:numId w:val="1"/>
        </w:numPr>
      </w:pPr>
      <w:r>
        <w:t>Herunder hvilke anamnestiske oplysninger er relevante, hvilke validerede spørgeskema kan anvendes, hvilke undersøgelser er valide og reliable</w:t>
      </w:r>
    </w:p>
    <w:p w:rsidR="004803E7" w:rsidRDefault="008745B6" w:rsidP="008745B6">
      <w:pPr>
        <w:pStyle w:val="Overskrift3"/>
      </w:pPr>
      <w:bookmarkStart w:id="26" w:name="_Toc97358144"/>
      <w:r>
        <w:t>AGREE-vurdering</w:t>
      </w:r>
      <w:r w:rsidR="00EC3DEC">
        <w:t xml:space="preserve"> af guidelines</w:t>
      </w:r>
      <w:bookmarkEnd w:id="26"/>
    </w:p>
    <w:p w:rsidR="00052138" w:rsidRDefault="00052138" w:rsidP="00641711">
      <w:r>
        <w:t>Inkluderede g</w:t>
      </w:r>
      <w:r w:rsidR="00641711">
        <w:t>uideli</w:t>
      </w:r>
      <w:r>
        <w:t>nes er  kvalitetsvurderet</w:t>
      </w:r>
      <w:r w:rsidR="004803E7">
        <w:t xml:space="preserve"> med instrumentet AGREE. </w:t>
      </w:r>
      <w:r>
        <w:t xml:space="preserve">I alt 23 spørgsmål indenfor </w:t>
      </w:r>
      <w:r w:rsidR="004803E7">
        <w:t>6 forskellige</w:t>
      </w:r>
      <w:r>
        <w:t xml:space="preserve"> blev besvaret på følgende måde:</w:t>
      </w:r>
    </w:p>
    <w:p w:rsidR="00641711" w:rsidRDefault="00641711" w:rsidP="00641711">
      <w:r>
        <w:t>4 ”helt enig” = kriteria fuldt opfyldt</w:t>
      </w:r>
    </w:p>
    <w:p w:rsidR="00641711" w:rsidRDefault="00641711" w:rsidP="00641711">
      <w:r>
        <w:t xml:space="preserve">3 ”enig” = nogle anbefalinger opfylder kriteria – eller uklart </w:t>
      </w:r>
    </w:p>
    <w:p w:rsidR="00641711" w:rsidRDefault="00641711" w:rsidP="00641711">
      <w:r>
        <w:t>2 ”uenig” = nogle anbefalinger opfylder kriteria – eller uklart</w:t>
      </w:r>
    </w:p>
    <w:p w:rsidR="00641711" w:rsidRDefault="00641711" w:rsidP="00641711">
      <w:r>
        <w:t>1 ”helt uenig” = slet ikke opfyldt eller hvis der foreligger ikke oplysninger herom</w:t>
      </w:r>
    </w:p>
    <w:p w:rsidR="008E0C5F" w:rsidRDefault="00052138" w:rsidP="00641711">
      <w:r>
        <w:t>T</w:t>
      </w:r>
      <w:r w:rsidR="00641711">
        <w:t xml:space="preserve">o </w:t>
      </w:r>
      <w:r>
        <w:t xml:space="preserve">personer fra arbejdsgruppen har uafhængigt </w:t>
      </w:r>
      <w:r w:rsidR="00641711">
        <w:t xml:space="preserve"> vurderet de </w:t>
      </w:r>
      <w:r>
        <w:t>eksisterende</w:t>
      </w:r>
      <w:r w:rsidR="00641711">
        <w:t xml:space="preserve"> guidelines og </w:t>
      </w:r>
      <w:r w:rsidR="00641711" w:rsidRPr="00641711">
        <w:t>en score for hvert domæne er udregnet</w:t>
      </w:r>
      <w:r>
        <w:t xml:space="preserve"> efter den beskrevne metode</w:t>
      </w:r>
      <w:r w:rsidR="00641711" w:rsidRPr="00641711">
        <w:t xml:space="preserve">. </w:t>
      </w:r>
    </w:p>
    <w:p w:rsidR="008E0C5F" w:rsidRDefault="008E0C5F" w:rsidP="008E0C5F">
      <w:pPr>
        <w:pStyle w:val="Overskrift4"/>
      </w:pPr>
      <w:r w:rsidRPr="00A71855">
        <w:t>Kritisk vurdering af klassificerings systemer</w:t>
      </w:r>
    </w:p>
    <w:p w:rsidR="004B4679" w:rsidRDefault="006D7F92" w:rsidP="004B4679">
      <w:r>
        <w:t>Buchbinders system</w:t>
      </w:r>
      <w:r w:rsidR="008E0C5F">
        <w:t xml:space="preserve"> </w:t>
      </w:r>
      <w:r>
        <w:t xml:space="preserve">består af en deskriptiv del og en </w:t>
      </w:r>
      <w:r w:rsidR="00C035F1">
        <w:t xml:space="preserve">kritisk </w:t>
      </w:r>
      <w:r w:rsidR="008E0C5F">
        <w:t>vurdering</w:t>
      </w:r>
      <w:r w:rsidR="00C035F1">
        <w:t xml:space="preserve"> hvor </w:t>
      </w:r>
      <w:r>
        <w:t xml:space="preserve">man udregner en kvalitetsscore. </w:t>
      </w:r>
      <w:r w:rsidR="008E0C5F">
        <w:t xml:space="preserve"> </w:t>
      </w:r>
      <w:r w:rsidR="0084164D">
        <w:t xml:space="preserve">I den deskriptive del udfyldte vi tjeklister med følgende emner: </w:t>
      </w:r>
    </w:p>
    <w:p w:rsidR="004B4679" w:rsidRDefault="004B4679" w:rsidP="004B4679">
      <w:pPr>
        <w:numPr>
          <w:ilvl w:val="0"/>
          <w:numId w:val="9"/>
        </w:numPr>
        <w:spacing w:after="0"/>
      </w:pPr>
      <w:r>
        <w:t>Land: I hvilket land har forfatterne anvendt klassifikationen?</w:t>
      </w:r>
    </w:p>
    <w:p w:rsidR="004B4679" w:rsidRDefault="004B4679" w:rsidP="004B4679">
      <w:pPr>
        <w:numPr>
          <w:ilvl w:val="0"/>
          <w:numId w:val="9"/>
        </w:numPr>
        <w:spacing w:after="0"/>
      </w:pPr>
      <w:r>
        <w:t>Årstal: Hvilket år er artiklen publiceret?</w:t>
      </w:r>
    </w:p>
    <w:p w:rsidR="004B4679" w:rsidRDefault="004B4679" w:rsidP="004B4679">
      <w:pPr>
        <w:numPr>
          <w:ilvl w:val="0"/>
          <w:numId w:val="9"/>
        </w:numPr>
        <w:spacing w:after="0"/>
      </w:pPr>
      <w:r>
        <w:t>Fagområder: hvilke sundhedsfaglige specialeområder indgår i klassificering: f.eks. reumatologi, epidemiologi, ortopædi</w:t>
      </w:r>
    </w:p>
    <w:p w:rsidR="004B4679" w:rsidRDefault="004B4679" w:rsidP="004B4679">
      <w:pPr>
        <w:numPr>
          <w:ilvl w:val="0"/>
          <w:numId w:val="9"/>
        </w:numPr>
        <w:spacing w:after="0"/>
      </w:pPr>
      <w:r>
        <w:t>Formål: hvad klassificeres; f.eks. prognose, forekomst</w:t>
      </w:r>
    </w:p>
    <w:p w:rsidR="004B4679" w:rsidRDefault="004B4679" w:rsidP="004B4679">
      <w:pPr>
        <w:numPr>
          <w:ilvl w:val="0"/>
          <w:numId w:val="9"/>
        </w:numPr>
        <w:spacing w:after="0"/>
      </w:pPr>
      <w:r>
        <w:t>Rammer: hvor har klassificering fundet sted: i industri, på sygehus, i klinikker</w:t>
      </w:r>
    </w:p>
    <w:p w:rsidR="004B4679" w:rsidRDefault="004B4679" w:rsidP="004B4679">
      <w:pPr>
        <w:numPr>
          <w:ilvl w:val="0"/>
          <w:numId w:val="9"/>
        </w:numPr>
        <w:tabs>
          <w:tab w:val="right" w:pos="9638"/>
        </w:tabs>
        <w:spacing w:after="0"/>
      </w:pPr>
      <w:r>
        <w:t>Population: Hvilke grupper er klassificeret? F. eks. patienter, befolkningsgrupper, arbejdere</w:t>
      </w:r>
      <w:r>
        <w:tab/>
      </w:r>
    </w:p>
    <w:p w:rsidR="004B4679" w:rsidRDefault="004B4679" w:rsidP="004B4679">
      <w:pPr>
        <w:numPr>
          <w:ilvl w:val="0"/>
          <w:numId w:val="9"/>
        </w:numPr>
        <w:spacing w:after="0"/>
      </w:pPr>
      <w:r>
        <w:t>Område: hvilke kropsområder er involveret i klassificeringen? F. eks:</w:t>
      </w:r>
      <w:r w:rsidR="0084164D">
        <w:t xml:space="preserve"> nakke, skulder, arm, tendinit</w:t>
      </w:r>
    </w:p>
    <w:p w:rsidR="004B4679" w:rsidRDefault="0084164D" w:rsidP="004B4679">
      <w:pPr>
        <w:numPr>
          <w:ilvl w:val="0"/>
          <w:numId w:val="9"/>
        </w:numPr>
        <w:spacing w:after="0"/>
      </w:pPr>
      <w:r>
        <w:t>Eksklusions kriterier:</w:t>
      </w:r>
      <w:r w:rsidR="004B4679">
        <w:t xml:space="preserve"> bestemte grupper som ikke er med i klassificeringen. F.eks. leddegigt, børn</w:t>
      </w:r>
    </w:p>
    <w:p w:rsidR="004B4679" w:rsidRPr="004B4679" w:rsidRDefault="004B4679" w:rsidP="004B4679">
      <w:pPr>
        <w:numPr>
          <w:ilvl w:val="0"/>
          <w:numId w:val="9"/>
        </w:numPr>
        <w:spacing w:after="0"/>
        <w:rPr>
          <w:lang w:val="sv-SE"/>
        </w:rPr>
      </w:pPr>
      <w:r w:rsidRPr="008147C3">
        <w:rPr>
          <w:lang w:val="sv-SE"/>
        </w:rPr>
        <w:t xml:space="preserve">Kategorier: medicinske </w:t>
      </w:r>
      <w:r w:rsidR="0084164D" w:rsidRPr="008147C3">
        <w:rPr>
          <w:lang w:val="sv-SE"/>
        </w:rPr>
        <w:t>diagnoser</w:t>
      </w:r>
      <w:r w:rsidR="0084164D">
        <w:rPr>
          <w:lang w:val="sv-SE"/>
        </w:rPr>
        <w:t>, syndromer som ind</w:t>
      </w:r>
      <w:r w:rsidRPr="008147C3">
        <w:rPr>
          <w:lang w:val="sv-SE"/>
        </w:rPr>
        <w:t>går i klassificeringen. Carpal tunnel syndrom, deren</w:t>
      </w:r>
      <w:r w:rsidR="0084164D">
        <w:rPr>
          <w:lang w:val="sv-SE"/>
        </w:rPr>
        <w:t>g</w:t>
      </w:r>
      <w:r w:rsidRPr="008147C3">
        <w:rPr>
          <w:lang w:val="sv-SE"/>
        </w:rPr>
        <w:t xml:space="preserve">agement, </w:t>
      </w:r>
      <w:r w:rsidR="0084164D">
        <w:rPr>
          <w:lang w:val="sv-SE"/>
        </w:rPr>
        <w:t>whip lash associated disorders (WAD)</w:t>
      </w:r>
    </w:p>
    <w:p w:rsidR="004B4679" w:rsidRPr="00A265BA" w:rsidRDefault="004B4679" w:rsidP="004B4679">
      <w:pPr>
        <w:numPr>
          <w:ilvl w:val="0"/>
          <w:numId w:val="9"/>
        </w:numPr>
        <w:spacing w:after="0"/>
      </w:pPr>
      <w:r w:rsidRPr="00A265BA">
        <w:t>Metode</w:t>
      </w:r>
      <w:r>
        <w:t xml:space="preserve"> som er anvendt til udvikling af klassificeringsmodellen</w:t>
      </w:r>
      <w:r w:rsidRPr="00A265BA">
        <w:t xml:space="preserve">: f.eks. </w:t>
      </w:r>
      <w:r w:rsidR="0084164D" w:rsidRPr="00A265BA">
        <w:t>litteratur</w:t>
      </w:r>
      <w:r w:rsidR="0084164D">
        <w:t>gennemgang</w:t>
      </w:r>
      <w:r w:rsidRPr="00A265BA">
        <w:t>, forfatternes vurdering</w:t>
      </w:r>
    </w:p>
    <w:p w:rsidR="004B4679" w:rsidRDefault="0084164D" w:rsidP="004B4679">
      <w:pPr>
        <w:numPr>
          <w:ilvl w:val="0"/>
          <w:numId w:val="9"/>
        </w:numPr>
        <w:spacing w:after="0"/>
      </w:pPr>
      <w:r>
        <w:t>Data til</w:t>
      </w:r>
      <w:r w:rsidR="004B4679" w:rsidRPr="00A265BA">
        <w:t xml:space="preserve"> klassificeringen: hvilke oplysninger </w:t>
      </w:r>
      <w:r w:rsidR="004B4679">
        <w:t>er relevant</w:t>
      </w:r>
      <w:r>
        <w:t>e for at klassificere</w:t>
      </w:r>
      <w:r w:rsidR="004B4679">
        <w:t>: f.eks. klinisk undersøgelse, MR scanning</w:t>
      </w:r>
    </w:p>
    <w:p w:rsidR="004B4679" w:rsidRDefault="004B4679" w:rsidP="004B4679">
      <w:pPr>
        <w:numPr>
          <w:ilvl w:val="0"/>
          <w:numId w:val="9"/>
        </w:numPr>
        <w:spacing w:after="0"/>
      </w:pPr>
      <w:r>
        <w:t>Standardiseret model: ja eller nej</w:t>
      </w:r>
    </w:p>
    <w:p w:rsidR="004B4679" w:rsidRDefault="004B4679" w:rsidP="004B4679">
      <w:pPr>
        <w:numPr>
          <w:ilvl w:val="0"/>
          <w:numId w:val="9"/>
        </w:numPr>
        <w:spacing w:after="0"/>
      </w:pPr>
      <w:r>
        <w:t>Krav om speciel uddannelse til at kunne udføre klassificering: ja eller nej</w:t>
      </w:r>
    </w:p>
    <w:p w:rsidR="00C035F1" w:rsidRDefault="004B4679" w:rsidP="008E0C5F">
      <w:pPr>
        <w:numPr>
          <w:ilvl w:val="0"/>
          <w:numId w:val="9"/>
        </w:numPr>
        <w:spacing w:after="0"/>
      </w:pPr>
      <w:r>
        <w:t>Hvilke personalegrupper er anvendt i udviklingen af klass</w:t>
      </w:r>
      <w:r w:rsidR="00C035F1">
        <w:t xml:space="preserve">ificeringen: f.eks. </w:t>
      </w:r>
      <w:r>
        <w:t>fysioterapeuter, specialister, læge</w:t>
      </w:r>
    </w:p>
    <w:p w:rsidR="00C035F1" w:rsidRDefault="00C035F1" w:rsidP="00C035F1">
      <w:pPr>
        <w:spacing w:after="0"/>
      </w:pPr>
    </w:p>
    <w:p w:rsidR="00C035F1" w:rsidRDefault="00C035F1" w:rsidP="00C035F1">
      <w:pPr>
        <w:spacing w:after="0"/>
      </w:pPr>
      <w:r>
        <w:t>Ved den kritiske vurdering besvarer bedømmeren følgende spørgsmål:</w:t>
      </w:r>
    </w:p>
    <w:p w:rsidR="00C035F1" w:rsidRDefault="00C035F1" w:rsidP="00C035F1">
      <w:pPr>
        <w:spacing w:after="0"/>
      </w:pPr>
    </w:p>
    <w:p w:rsidR="008E0C5F" w:rsidRDefault="008E0C5F" w:rsidP="00C035F1">
      <w:pPr>
        <w:spacing w:after="0"/>
      </w:pPr>
      <w:r>
        <w:t xml:space="preserve">1. Formål: </w:t>
      </w:r>
      <w:r>
        <w:tab/>
        <w:t>Er formål, rammer og population tydelig specificeret?</w:t>
      </w:r>
    </w:p>
    <w:p w:rsidR="008E0C5F" w:rsidRDefault="008E0C5F" w:rsidP="008E0C5F">
      <w:r>
        <w:t xml:space="preserve">2. Validitet indhold: </w:t>
      </w:r>
    </w:p>
    <w:p w:rsidR="008E0C5F" w:rsidRDefault="008E0C5F" w:rsidP="00391D0C">
      <w:pPr>
        <w:numPr>
          <w:ilvl w:val="0"/>
          <w:numId w:val="3"/>
        </w:numPr>
        <w:tabs>
          <w:tab w:val="clear" w:pos="1665"/>
          <w:tab w:val="num" w:pos="1440"/>
        </w:tabs>
        <w:spacing w:after="0"/>
      </w:pPr>
      <w:r>
        <w:t>Er området og alle ek</w:t>
      </w:r>
      <w:r w:rsidR="00C035F1">
        <w:t>sk</w:t>
      </w:r>
      <w:r>
        <w:t xml:space="preserve">lusioner fra dette område tydelige specificeret? </w:t>
      </w:r>
    </w:p>
    <w:p w:rsidR="008E0C5F" w:rsidRDefault="008E0C5F" w:rsidP="008E0C5F">
      <w:pPr>
        <w:ind w:left="1440" w:hanging="1080"/>
      </w:pPr>
      <w:r>
        <w:tab/>
        <w:t>Er alle relevante kategorier/diagnoser beskrevet?</w:t>
      </w:r>
    </w:p>
    <w:p w:rsidR="008E0C5F" w:rsidRDefault="008E0C5F" w:rsidP="00391D0C">
      <w:pPr>
        <w:numPr>
          <w:ilvl w:val="0"/>
          <w:numId w:val="3"/>
        </w:numPr>
        <w:tabs>
          <w:tab w:val="clear" w:pos="1665"/>
          <w:tab w:val="num" w:pos="1440"/>
        </w:tabs>
        <w:spacing w:after="0"/>
      </w:pPr>
      <w:r>
        <w:t>Er opdelingen af kategorier/diagnoser rigtigt, set i relation til formål?</w:t>
      </w:r>
    </w:p>
    <w:p w:rsidR="008E0C5F" w:rsidRDefault="00C035F1" w:rsidP="008E0C5F">
      <w:pPr>
        <w:ind w:left="1440" w:hanging="1080"/>
      </w:pPr>
      <w:r>
        <w:tab/>
        <w:t>Er diagnose</w:t>
      </w:r>
      <w:r w:rsidR="008E0C5F">
        <w:t>n/kategorierne gensidig ekskluderende?</w:t>
      </w:r>
    </w:p>
    <w:p w:rsidR="008E0C5F" w:rsidRDefault="008E0C5F" w:rsidP="00391D0C">
      <w:pPr>
        <w:numPr>
          <w:ilvl w:val="0"/>
          <w:numId w:val="3"/>
        </w:numPr>
        <w:tabs>
          <w:tab w:val="clear" w:pos="1665"/>
          <w:tab w:val="num" w:pos="1440"/>
        </w:tabs>
        <w:spacing w:after="0"/>
      </w:pPr>
      <w:r>
        <w:t>Er metoden til udviklingen af klassificeringen relevant?</w:t>
      </w:r>
    </w:p>
    <w:p w:rsidR="008E0C5F" w:rsidRDefault="008E0C5F" w:rsidP="00C035F1">
      <w:pPr>
        <w:numPr>
          <w:ilvl w:val="0"/>
          <w:numId w:val="3"/>
        </w:numPr>
        <w:tabs>
          <w:tab w:val="clear" w:pos="1665"/>
          <w:tab w:val="num" w:pos="1440"/>
        </w:tabs>
        <w:spacing w:after="0"/>
      </w:pPr>
      <w:r>
        <w:t>Hvis klassificeri</w:t>
      </w:r>
      <w:r w:rsidR="00C035F1">
        <w:t>ngen er multiaksial, er kriterier</w:t>
      </w:r>
      <w:r>
        <w:t xml:space="preserve"> for validitet af indhol</w:t>
      </w:r>
      <w:r w:rsidR="00C035F1">
        <w:t xml:space="preserve">det </w:t>
      </w:r>
      <w:r>
        <w:t>til</w:t>
      </w:r>
      <w:r w:rsidR="00C035F1">
        <w:t>fredsstillende for de hver akse</w:t>
      </w:r>
      <w:r>
        <w:t>?</w:t>
      </w:r>
    </w:p>
    <w:p w:rsidR="008E0C5F" w:rsidRDefault="008E0C5F" w:rsidP="008E0C5F">
      <w:r>
        <w:t>3. Face validity:</w:t>
      </w:r>
      <w:r w:rsidR="00C035F1">
        <w:t xml:space="preserve"> I</w:t>
      </w:r>
      <w:r w:rsidRPr="00722275">
        <w:t xml:space="preserve"> hvilken udstrækning </w:t>
      </w:r>
      <w:r>
        <w:t xml:space="preserve">klassificere denne metode </w:t>
      </w:r>
      <w:r w:rsidRPr="00722275">
        <w:t>det, den er beregnet</w:t>
      </w:r>
      <w:r>
        <w:t xml:space="preserve"> til at klassificere</w:t>
      </w:r>
      <w:r w:rsidRPr="00722275">
        <w:t>.</w:t>
      </w:r>
    </w:p>
    <w:p w:rsidR="008E0C5F" w:rsidRDefault="008E0C5F" w:rsidP="00391D0C">
      <w:pPr>
        <w:numPr>
          <w:ilvl w:val="0"/>
          <w:numId w:val="4"/>
        </w:numPr>
        <w:tabs>
          <w:tab w:val="clear" w:pos="1665"/>
          <w:tab w:val="num" w:pos="1440"/>
        </w:tabs>
        <w:spacing w:after="0"/>
      </w:pPr>
      <w:r>
        <w:t>Er nomenklatur til beskrivelsen af de enkelte kategorier tilfredsstillende?</w:t>
      </w:r>
    </w:p>
    <w:p w:rsidR="008E0C5F" w:rsidRDefault="008E0C5F" w:rsidP="008E0C5F">
      <w:pPr>
        <w:ind w:left="1440"/>
      </w:pPr>
      <w:r>
        <w:t>Er den anvendte terminologi baseret på empirisk evidens? (f.eks. observationer)</w:t>
      </w:r>
    </w:p>
    <w:p w:rsidR="008E0C5F" w:rsidRDefault="008E0C5F" w:rsidP="00391D0C">
      <w:pPr>
        <w:numPr>
          <w:ilvl w:val="0"/>
          <w:numId w:val="4"/>
        </w:numPr>
        <w:tabs>
          <w:tab w:val="clear" w:pos="1665"/>
          <w:tab w:val="num" w:pos="1440"/>
        </w:tabs>
        <w:spacing w:after="0"/>
      </w:pPr>
      <w:r>
        <w:t>Er de anvendte kriteri</w:t>
      </w:r>
      <w:r w:rsidR="005A5626">
        <w:t>er</w:t>
      </w:r>
      <w:r>
        <w:t xml:space="preserve"> for at bestemme inkludering i de forskellige kategorier tydelig beskrevet? </w:t>
      </w:r>
    </w:p>
    <w:p w:rsidR="008E0C5F" w:rsidRDefault="005A5626" w:rsidP="008E0C5F">
      <w:pPr>
        <w:ind w:left="360"/>
      </w:pPr>
      <w:r>
        <w:tab/>
        <w:t>Hvis ja, er disse kriterier</w:t>
      </w:r>
      <w:r w:rsidR="008E0C5F">
        <w:t xml:space="preserve"> rimelige?</w:t>
      </w:r>
    </w:p>
    <w:p w:rsidR="008E0C5F" w:rsidRDefault="008E0C5F" w:rsidP="008E0C5F">
      <w:pPr>
        <w:ind w:left="360"/>
      </w:pPr>
      <w:r>
        <w:tab/>
        <w:t>Er der en beskrivelse af validitet o</w:t>
      </w:r>
      <w:r w:rsidR="005A5626">
        <w:t>g reliabilitet for disse kriterier</w:t>
      </w:r>
    </w:p>
    <w:p w:rsidR="008E0C5F" w:rsidRDefault="008E0C5F" w:rsidP="008E0C5F">
      <w:pPr>
        <w:numPr>
          <w:ilvl w:val="0"/>
          <w:numId w:val="4"/>
        </w:numPr>
        <w:spacing w:after="0"/>
      </w:pPr>
      <w:r>
        <w:t>Er</w:t>
      </w:r>
      <w:r w:rsidR="005A5626">
        <w:t xml:space="preserve"> definitioner for disse kriterier</w:t>
      </w:r>
      <w:r>
        <w:t xml:space="preserve"> tydelig specificeret?</w:t>
      </w:r>
    </w:p>
    <w:p w:rsidR="008E0C5F" w:rsidRDefault="008E0C5F" w:rsidP="008E0C5F">
      <w:pPr>
        <w:numPr>
          <w:ilvl w:val="0"/>
          <w:numId w:val="4"/>
        </w:numPr>
        <w:spacing w:after="0"/>
      </w:pPr>
      <w:r>
        <w:t>Hvis klassifikationen e</w:t>
      </w:r>
      <w:r w:rsidR="005A5626">
        <w:t>r multiaksial, er disse kriterier</w:t>
      </w:r>
      <w:r>
        <w:t xml:space="preserve">  for ”face validity”  </w:t>
      </w:r>
      <w:r w:rsidR="005A5626">
        <w:t>tilfredsstillende for hver akse</w:t>
      </w:r>
      <w:r>
        <w:t>?</w:t>
      </w:r>
    </w:p>
    <w:p w:rsidR="008E0C5F" w:rsidRDefault="008E0C5F" w:rsidP="008E0C5F">
      <w:r>
        <w:t>4. Feasibility – anvendeligheden</w:t>
      </w:r>
    </w:p>
    <w:p w:rsidR="008E0C5F" w:rsidRDefault="008E0C5F" w:rsidP="008E0C5F">
      <w:pPr>
        <w:numPr>
          <w:ilvl w:val="0"/>
          <w:numId w:val="5"/>
        </w:numPr>
        <w:spacing w:after="0"/>
      </w:pPr>
      <w:r>
        <w:t>Er klassifikationen let at forstå?</w:t>
      </w:r>
    </w:p>
    <w:p w:rsidR="008E0C5F" w:rsidRDefault="008E0C5F" w:rsidP="008E0C5F">
      <w:pPr>
        <w:numPr>
          <w:ilvl w:val="0"/>
          <w:numId w:val="5"/>
        </w:numPr>
        <w:spacing w:after="0"/>
      </w:pPr>
      <w:r>
        <w:t>Er klassifikation en let at udføre?</w:t>
      </w:r>
    </w:p>
    <w:p w:rsidR="008E0C5F" w:rsidRDefault="008E0C5F" w:rsidP="008E0C5F">
      <w:pPr>
        <w:numPr>
          <w:ilvl w:val="0"/>
          <w:numId w:val="5"/>
        </w:numPr>
        <w:spacing w:after="0"/>
      </w:pPr>
      <w:r>
        <w:t>Afhænger klassi</w:t>
      </w:r>
      <w:r w:rsidR="00A2789E">
        <w:t>fikationen af en klinisk undersøgelse</w:t>
      </w:r>
      <w:r>
        <w:t xml:space="preserve"> alene?</w:t>
      </w:r>
    </w:p>
    <w:p w:rsidR="008E0C5F" w:rsidRDefault="008E0C5F" w:rsidP="008E0C5F">
      <w:pPr>
        <w:numPr>
          <w:ilvl w:val="0"/>
          <w:numId w:val="5"/>
        </w:numPr>
        <w:spacing w:after="0"/>
      </w:pPr>
      <w:r>
        <w:t>Kræver klassifikationen speciel træning, værktøj, uddannelse?</w:t>
      </w:r>
    </w:p>
    <w:p w:rsidR="005A5626" w:rsidRDefault="008E0C5F" w:rsidP="008E0C5F">
      <w:pPr>
        <w:numPr>
          <w:ilvl w:val="0"/>
          <w:numId w:val="5"/>
        </w:numPr>
        <w:spacing w:after="0"/>
      </w:pPr>
      <w:r>
        <w:t>Hvor lang tid tager det at udføre klassifikationen?</w:t>
      </w:r>
    </w:p>
    <w:p w:rsidR="008E0C5F" w:rsidRDefault="008E0C5F" w:rsidP="005A5626">
      <w:pPr>
        <w:spacing w:after="0"/>
        <w:ind w:left="1665"/>
      </w:pPr>
    </w:p>
    <w:p w:rsidR="008E0C5F" w:rsidRDefault="008E0C5F" w:rsidP="008E0C5F">
      <w:r>
        <w:t xml:space="preserve">5. Construct validity: sammenhængen mellem klassifikationen og den egenskab, man ønsker at få beskrevet. </w:t>
      </w:r>
    </w:p>
    <w:p w:rsidR="008E0C5F" w:rsidRDefault="005A5626" w:rsidP="008E0C5F">
      <w:pPr>
        <w:numPr>
          <w:ilvl w:val="0"/>
          <w:numId w:val="6"/>
        </w:numPr>
        <w:spacing w:after="0"/>
      </w:pPr>
      <w:r>
        <w:t>Kan den</w:t>
      </w:r>
      <w:r w:rsidR="008E0C5F">
        <w:t xml:space="preserve"> adskille de enheder s</w:t>
      </w:r>
      <w:r>
        <w:t>om forventes at være forskellige</w:t>
      </w:r>
      <w:r w:rsidR="008E0C5F">
        <w:t xml:space="preserve"> på sådan en måde at det stemmer overen</w:t>
      </w:r>
      <w:r>
        <w:t>s</w:t>
      </w:r>
      <w:r w:rsidR="008E0C5F">
        <w:t xml:space="preserve"> med formålet?</w:t>
      </w:r>
    </w:p>
    <w:p w:rsidR="008E0C5F" w:rsidRDefault="008E0C5F" w:rsidP="008E0C5F">
      <w:pPr>
        <w:numPr>
          <w:ilvl w:val="0"/>
          <w:numId w:val="6"/>
        </w:numPr>
        <w:spacing w:after="0"/>
      </w:pPr>
      <w:r>
        <w:t xml:space="preserve">Har klassificeringen overensstemmelse med andre klassificeringer som klassificerer samme område? </w:t>
      </w:r>
    </w:p>
    <w:p w:rsidR="008E0C5F" w:rsidRDefault="008E0C5F" w:rsidP="008E0C5F">
      <w:r>
        <w:t>6. Reliabilitet:</w:t>
      </w:r>
    </w:p>
    <w:p w:rsidR="008E0C5F" w:rsidRDefault="008E0C5F" w:rsidP="008E0C5F">
      <w:pPr>
        <w:numPr>
          <w:ilvl w:val="0"/>
          <w:numId w:val="7"/>
        </w:numPr>
        <w:spacing w:after="0"/>
      </w:pPr>
      <w:r>
        <w:t>Er der det samme resultat når det samme bliver klassificeret flere gange (test-retest)</w:t>
      </w:r>
    </w:p>
    <w:p w:rsidR="008E0C5F" w:rsidRDefault="008E0C5F" w:rsidP="008E0C5F">
      <w:pPr>
        <w:numPr>
          <w:ilvl w:val="0"/>
          <w:numId w:val="7"/>
        </w:numPr>
        <w:spacing w:after="0"/>
      </w:pPr>
      <w:r>
        <w:t>Er der tilfredsstillende inter- og intratester reliabilitet?</w:t>
      </w:r>
    </w:p>
    <w:p w:rsidR="008E0C5F" w:rsidRDefault="008E0C5F" w:rsidP="008E0C5F">
      <w:r>
        <w:t>7. Generelt:</w:t>
      </w:r>
    </w:p>
    <w:p w:rsidR="008E0C5F" w:rsidRDefault="008E0C5F" w:rsidP="008E0C5F">
      <w:pPr>
        <w:numPr>
          <w:ilvl w:val="0"/>
          <w:numId w:val="8"/>
        </w:numPr>
        <w:spacing w:after="0"/>
      </w:pPr>
      <w:r>
        <w:t>Er klassificeringen anvendt i andre studier?</w:t>
      </w:r>
    </w:p>
    <w:p w:rsidR="005A5626" w:rsidRPr="00C035F1" w:rsidRDefault="008E0C5F" w:rsidP="005A5626">
      <w:r>
        <w:t>Antal af point:</w:t>
      </w:r>
    </w:p>
    <w:p w:rsidR="00AE686B" w:rsidRDefault="005A5626" w:rsidP="005A5626">
      <w:r>
        <w:t>Der er 5 mulige svar til de forskellige spørgsmål: ja, nej, delvis, ved ikke, andet.</w:t>
      </w:r>
      <w:r w:rsidRPr="00A71855">
        <w:t xml:space="preserve"> </w:t>
      </w:r>
      <w:r>
        <w:t xml:space="preserve">Der kan være spørgsmål som ikke har relevans for en klassificerings vurdering – så besvares spørgsmål med: </w:t>
      </w:r>
      <w:r w:rsidR="00AE686B">
        <w:t>”</w:t>
      </w:r>
      <w:r>
        <w:t>Ikke anvendelig</w:t>
      </w:r>
      <w:r w:rsidR="00AE686B">
        <w:t xml:space="preserve">t”. </w:t>
      </w:r>
    </w:p>
    <w:p w:rsidR="005A5626" w:rsidRDefault="00AE686B" w:rsidP="005A5626">
      <w:r>
        <w:t>Point bliver tildelt på følgende måde</w:t>
      </w:r>
    </w:p>
    <w:p w:rsidR="005A5626" w:rsidRDefault="005A5626" w:rsidP="005A5626">
      <w:pPr>
        <w:numPr>
          <w:ilvl w:val="0"/>
          <w:numId w:val="2"/>
        </w:numPr>
        <w:spacing w:after="0"/>
      </w:pPr>
      <w:r>
        <w:t xml:space="preserve">Ja. 1 point, undtagen </w:t>
      </w:r>
      <w:r w:rsidR="00AE686B">
        <w:t xml:space="preserve">for </w:t>
      </w:r>
      <w:r>
        <w:t>emnet: Kræver det specielle færdigheder, værktøjer eller uddannelse? Dette emne får 1 point for nej.</w:t>
      </w:r>
    </w:p>
    <w:p w:rsidR="00AE686B" w:rsidRDefault="005A5626" w:rsidP="005A5626">
      <w:pPr>
        <w:numPr>
          <w:ilvl w:val="0"/>
          <w:numId w:val="2"/>
        </w:numPr>
        <w:spacing w:after="0"/>
      </w:pPr>
      <w:r>
        <w:t xml:space="preserve">Delvis: ½ point </w:t>
      </w:r>
    </w:p>
    <w:p w:rsidR="005A5626" w:rsidRDefault="00AE686B" w:rsidP="005A5626">
      <w:pPr>
        <w:numPr>
          <w:ilvl w:val="0"/>
          <w:numId w:val="2"/>
        </w:numPr>
        <w:spacing w:after="0"/>
      </w:pPr>
      <w:r>
        <w:t>Nej eller ”ikke anvendeligt” 0 point</w:t>
      </w:r>
    </w:p>
    <w:p w:rsidR="008E0C5F" w:rsidRDefault="005A5626" w:rsidP="008E0C5F">
      <w:r>
        <w:t xml:space="preserve">Alle klassifikationssystemer får en samlet vurdering baseret på antal af point. </w:t>
      </w:r>
      <w:r w:rsidR="00AE686B">
        <w:t xml:space="preserve">Det maksimale antal point er </w:t>
      </w:r>
      <w:r w:rsidR="00F13CB5">
        <w:t>23 (</w:t>
      </w:r>
      <w:r w:rsidR="008E0C5F">
        <w:t>tid for udførelsen</w:t>
      </w:r>
      <w:r w:rsidR="00F13CB5">
        <w:t xml:space="preserve"> gives ikke point</w:t>
      </w:r>
      <w:r w:rsidR="008E0C5F">
        <w:t xml:space="preserve">). Der kan også være færre hvis nogle </w:t>
      </w:r>
      <w:r w:rsidR="00F13CB5">
        <w:t>spørgsmål ikke kan anvendes i et</w:t>
      </w:r>
      <w:r w:rsidR="008E0C5F">
        <w:t xml:space="preserve"> klassifi</w:t>
      </w:r>
      <w:r w:rsidR="00F13CB5">
        <w:t xml:space="preserve">kationssystem. </w:t>
      </w:r>
    </w:p>
    <w:p w:rsidR="00686C3E" w:rsidRDefault="008E0C5F" w:rsidP="00686C3E">
      <w:r>
        <w:t xml:space="preserve">En anden overalt score gives, med udgangspunkt i at alle 7 kategorier er </w:t>
      </w:r>
      <w:r w:rsidR="00F13CB5">
        <w:t xml:space="preserve">vægtet </w:t>
      </w:r>
      <w:r>
        <w:t>lige</w:t>
      </w:r>
      <w:r w:rsidR="0042626A">
        <w:t xml:space="preserve">. En gennemsnitsscore bliver beregnet for </w:t>
      </w:r>
      <w:r>
        <w:t xml:space="preserve">hver af de 7 kategorier. Det giver </w:t>
      </w:r>
      <w:r w:rsidR="00686C3E">
        <w:t>mulighed for maksimalt</w:t>
      </w:r>
      <w:r>
        <w:t xml:space="preserve"> </w:t>
      </w:r>
      <w:r w:rsidR="00686C3E">
        <w:t>7 point for alle kategorier til</w:t>
      </w:r>
      <w:r>
        <w:t>samme</w:t>
      </w:r>
      <w:r w:rsidR="00686C3E">
        <w:t>n</w:t>
      </w:r>
      <w:r>
        <w:t xml:space="preserve">. </w:t>
      </w:r>
    </w:p>
    <w:p w:rsidR="00986FBC" w:rsidRPr="00641711" w:rsidRDefault="00FA54BD" w:rsidP="00686C3E">
      <w:pPr>
        <w:pStyle w:val="Overskrift2"/>
      </w:pPr>
      <w:bookmarkStart w:id="27" w:name="_Toc97358145"/>
      <w:r w:rsidRPr="00641711">
        <w:t>Litteratursøgning</w:t>
      </w:r>
      <w:bookmarkEnd w:id="27"/>
    </w:p>
    <w:p w:rsidR="00986FBC" w:rsidRPr="00641711" w:rsidRDefault="00986FBC" w:rsidP="00986FBC">
      <w:r w:rsidRPr="00641711">
        <w:t>Formålet med litteratursøgningen var at identificere</w:t>
      </w:r>
    </w:p>
    <w:p w:rsidR="00986FBC" w:rsidRPr="00641711" w:rsidRDefault="00986FBC" w:rsidP="00986FBC">
      <w:r w:rsidRPr="00641711">
        <w:t xml:space="preserve">1) </w:t>
      </w:r>
      <w:r w:rsidR="00CA14AD" w:rsidRPr="00641711">
        <w:t xml:space="preserve">relevante </w:t>
      </w:r>
      <w:r w:rsidRPr="00641711">
        <w:t xml:space="preserve">kliniske retningslinjer for undersøgelse og behandling af </w:t>
      </w:r>
      <w:r w:rsidR="00056646" w:rsidRPr="00641711">
        <w:t xml:space="preserve">personer med nakkesmerter fysioterapeutisk praksis. </w:t>
      </w:r>
    </w:p>
    <w:p w:rsidR="00986FBC" w:rsidRPr="00641711" w:rsidRDefault="00986FBC" w:rsidP="00986FBC">
      <w:r w:rsidRPr="00641711">
        <w:t xml:space="preserve">2) </w:t>
      </w:r>
      <w:r w:rsidR="00CA14AD" w:rsidRPr="00641711">
        <w:t xml:space="preserve">relevante </w:t>
      </w:r>
      <w:r w:rsidR="00056646" w:rsidRPr="00641711">
        <w:t xml:space="preserve">klassifikationssystemer til nakkeproblemer omkring: </w:t>
      </w:r>
      <w:r w:rsidRPr="00641711">
        <w:t xml:space="preserve">1) </w:t>
      </w:r>
      <w:r w:rsidR="002E7B71">
        <w:t>smerter, funkt</w:t>
      </w:r>
      <w:r w:rsidR="00056646" w:rsidRPr="00641711">
        <w:t>ionshæmninger og deltagelse,</w:t>
      </w:r>
      <w:r w:rsidRPr="00641711">
        <w:t xml:space="preserve"> 2) </w:t>
      </w:r>
      <w:r w:rsidR="00056646" w:rsidRPr="00641711">
        <w:t xml:space="preserve">alvorlig patologi (røde flag) </w:t>
      </w:r>
      <w:r w:rsidRPr="00641711">
        <w:t xml:space="preserve">3) </w:t>
      </w:r>
      <w:r w:rsidR="00056646" w:rsidRPr="00641711">
        <w:t>psykosociale risikofaktorer (gule flag) 4) cervical leddysfu</w:t>
      </w:r>
      <w:r w:rsidR="002E7B71">
        <w:t>nktion, 5) neuromuskular dysfunk</w:t>
      </w:r>
      <w:r w:rsidR="00056646" w:rsidRPr="00641711">
        <w:t>tion, 6) symptom</w:t>
      </w:r>
      <w:r w:rsidRPr="00641711">
        <w:t>response base</w:t>
      </w:r>
      <w:r w:rsidR="00056646" w:rsidRPr="00641711">
        <w:t>re</w:t>
      </w:r>
      <w:r w:rsidRPr="00641711">
        <w:t>d</w:t>
      </w:r>
      <w:r w:rsidR="00056646" w:rsidRPr="00641711">
        <w:t>e</w:t>
      </w:r>
      <w:r w:rsidRPr="00641711">
        <w:t xml:space="preserve"> system</w:t>
      </w:r>
      <w:r w:rsidR="00056646" w:rsidRPr="00641711">
        <w:t>er, 7) whiplash</w:t>
      </w:r>
    </w:p>
    <w:p w:rsidR="00641711" w:rsidRPr="00641711" w:rsidRDefault="00986FBC" w:rsidP="00986FBC">
      <w:r w:rsidRPr="00641711">
        <w:t xml:space="preserve">3) </w:t>
      </w:r>
      <w:r w:rsidR="00056646" w:rsidRPr="00641711">
        <w:t>artikler om relevante differentialdiagnoser I relation til nakkesmerter</w:t>
      </w:r>
    </w:p>
    <w:p w:rsidR="004803E7" w:rsidRPr="002E7B71" w:rsidRDefault="002E7B71" w:rsidP="00986FBC">
      <w:pPr>
        <w:rPr>
          <w:i/>
        </w:rPr>
      </w:pPr>
      <w:r w:rsidRPr="002E7B71">
        <w:rPr>
          <w:i/>
        </w:rPr>
        <w:t>Præmis for litteratursøgning og -gennemgang</w:t>
      </w:r>
      <w:r w:rsidR="00641711" w:rsidRPr="002E7B71">
        <w:rPr>
          <w:i/>
        </w:rPr>
        <w:t xml:space="preserve">: Under hensyntagen til den begrænsede tid og økonomi, der er til rådighed til at udarbejde retningslinjen, er søgningen ikke udtømmende. Der er lagt vægt på at fremskaffe den nyeste litteratur indenfor emnet og i vid udstrækning basere vort arbejde på andres mere omfattende og dybtgående litteraturstudier. Derfor er der taget udgangspunkt i oversigtartikler, guidelines, og kliniske eksperters kendskab til litteraturen. </w:t>
      </w:r>
    </w:p>
    <w:p w:rsidR="00986FBC" w:rsidRDefault="00986FBC" w:rsidP="004803E7">
      <w:r>
        <w:t xml:space="preserve">Ud fra de kliniske spørgsmål opstillede arbejdsgruppen en lang rækker </w:t>
      </w:r>
      <w:r w:rsidR="004803E7">
        <w:t>ord med emne</w:t>
      </w:r>
      <w:r>
        <w:t>r som skulle dækkes. Disse ord</w:t>
      </w:r>
      <w:r w:rsidR="004803E7">
        <w:t xml:space="preserve"> fremg</w:t>
      </w:r>
      <w:r>
        <w:t>år af bilag 3</w:t>
      </w:r>
      <w:r w:rsidR="004803E7">
        <w:t xml:space="preserve">. </w:t>
      </w:r>
      <w:r>
        <w:t xml:space="preserve">I første omgang listede vi generelle ord, derefter ord og begreber i relation til symptomer, klassifikation og undersøgelse. </w:t>
      </w:r>
    </w:p>
    <w:p w:rsidR="004803E7" w:rsidRDefault="00986FBC" w:rsidP="004803E7">
      <w:r>
        <w:t>Ud fra disse ord tilrettelagde PK en endelig søgestrategi efter guidelines</w:t>
      </w:r>
      <w:r w:rsidR="00CA14AD">
        <w:t>, klassifikation</w:t>
      </w:r>
      <w:r w:rsidR="00843D3D">
        <w:t>,</w:t>
      </w:r>
      <w:r w:rsidR="00CA14AD">
        <w:t xml:space="preserve"> og differentialdiagnostik </w:t>
      </w:r>
      <w:r w:rsidR="00843D3D">
        <w:t xml:space="preserve">for personer med nakkebesvær. Disse emner fremgår af </w:t>
      </w:r>
      <w:r>
        <w:t xml:space="preserve"> </w:t>
      </w:r>
    </w:p>
    <w:p w:rsidR="00056646" w:rsidRDefault="00986FBC" w:rsidP="004803E7">
      <w:r>
        <w:t>Desuden blev ord og emner samm</w:t>
      </w:r>
      <w:r w:rsidR="00056646">
        <w:t>enfattet i formålet for søgningen (som angivet ovenfor) og en liste omfattende de relevante emner.</w:t>
      </w:r>
    </w:p>
    <w:p w:rsidR="00056646" w:rsidRDefault="00056646" w:rsidP="004803E7">
      <w:r>
        <w:t xml:space="preserve">Den endelige søgning blev gennemført sammen med en sundhedsvidenskabelig bibliotekar på Syddansk Universitet, Johan Wallin. </w:t>
      </w:r>
      <w:r w:rsidR="00CA14AD">
        <w:t xml:space="preserve">Efter samråd blev søgningerne begrænset til PubMed, idet de yderligere fund ikke anses for væsentlige, og at kvaliteten af litteraturen i de øvrige databaser ikke er så høj. Alle søgninger blev gentaget i EMBASE, men resultaterne er ikke medtaget eller sammenlignet af tidsmæssige årsager. </w:t>
      </w:r>
    </w:p>
    <w:p w:rsidR="00CA14AD" w:rsidRDefault="00056646" w:rsidP="00056646">
      <w:r>
        <w:t xml:space="preserve">Søgning efter kliniske retningslinjer blev desuden gennemført på databaserne Pedro og Cinahl. </w:t>
      </w:r>
    </w:p>
    <w:p w:rsidR="00CA14AD" w:rsidRDefault="00CA14AD" w:rsidP="00056646">
      <w:r>
        <w:t xml:space="preserve">Søgningerne indenfor guidelines, klassifikation og differentialdiagnostik blev </w:t>
      </w:r>
      <w:r w:rsidR="00843D3D">
        <w:t>afgrænset</w:t>
      </w:r>
      <w:r>
        <w:t xml:space="preserve"> til oversigtsartikler</w:t>
      </w:r>
      <w:r w:rsidR="00843D3D">
        <w:t>, engelsk, skandinavisk eller hollandsk. L</w:t>
      </w:r>
      <w:r>
        <w:t xml:space="preserve">ister med titel og abstract blev hentet fra PubMed og sendt rundt til arbejdsgruppen. Listerne blev suppleret med artikler som arbejdsgruppen havde kendskab til og litteraturlister indhentet hos kliniske eksperter på området i udlandet (Stephen May). </w:t>
      </w:r>
    </w:p>
    <w:p w:rsidR="00D94CAC" w:rsidRDefault="00CA14AD" w:rsidP="00056646">
      <w:r>
        <w:t>Blandt disse 3 lister foretog arbejdsgruppen i teams á 2 personer en udvælgelse i forhold til emnerne i bilag</w:t>
      </w:r>
      <w:r w:rsidR="00843D3D">
        <w:t xml:space="preserve"> 4</w:t>
      </w:r>
      <w:r w:rsidR="00D94CAC">
        <w:t xml:space="preserve">. </w:t>
      </w:r>
    </w:p>
    <w:p w:rsidR="00D94CAC" w:rsidRDefault="00D94CAC" w:rsidP="00056646">
      <w:r>
        <w:t>Hver af gruppen medlemmer gennemså to lister. Hvis artiklen ifølge titlen belyser det af emnerne blev den inkluderet, hvis tvivl blev abstrakt læst, og der blev taget stilling. Derefter sammenholdt vi resultaterne to og to og diskuterede os frem til konsensus om,  hvilke artikler og g</w:t>
      </w:r>
      <w:r w:rsidR="00EC3DEC">
        <w:t>uidelines, der skulle hentes til gennemsyn</w:t>
      </w:r>
      <w:r>
        <w:t xml:space="preserve">. </w:t>
      </w:r>
      <w:r w:rsidR="00EC3DEC">
        <w:t>Efter gennemsyn af disse blev endelig udvælgelse af relevante artikler i henhold til formål, kliniske spørgsmål og s</w:t>
      </w:r>
      <w:r w:rsidR="008E0C5F">
        <w:t xml:space="preserve">øgeord besluttet ved konsensus to og to. </w:t>
      </w:r>
    </w:p>
    <w:p w:rsidR="002E7B71" w:rsidRDefault="00FA54BD" w:rsidP="00EC3DEC">
      <w:pPr>
        <w:pStyle w:val="Overskrift3"/>
      </w:pPr>
      <w:bookmarkStart w:id="28" w:name="_Toc97358146"/>
      <w:r>
        <w:t>Inklusion af artikler</w:t>
      </w:r>
      <w:bookmarkEnd w:id="28"/>
    </w:p>
    <w:p w:rsidR="0074305A" w:rsidRDefault="008E0C5F" w:rsidP="002E7B71">
      <w:r>
        <w:t xml:space="preserve">Der blev stillet følgende krav til artikler: </w:t>
      </w:r>
      <w:r w:rsidR="002E7B71">
        <w:t xml:space="preserve">Indekseret på Medline eller Pedro, engelsk, skandinavisk, tysk eller hollandsk, oversigtsartikel/review, publiceret efter 2000 (medmindre nøgleartikel), relevant i forhold til vore kliniske spørgsmål og søgeord (bilag 3-4). </w:t>
      </w:r>
    </w:p>
    <w:p w:rsidR="00756423" w:rsidRDefault="0074305A" w:rsidP="002E7B71">
      <w:r>
        <w:t xml:space="preserve">Artikler som specifikt omhandler whiplash og traumer </w:t>
      </w:r>
      <w:r w:rsidR="00E90B9F">
        <w:t>ekskluderes</w:t>
      </w:r>
      <w:r>
        <w:t xml:space="preserve">, medmindre de skal indgå i differentialdiagnostik. </w:t>
      </w:r>
    </w:p>
    <w:p w:rsidR="00756423" w:rsidRDefault="00EC3DEC" w:rsidP="00756423">
      <w:pPr>
        <w:pStyle w:val="Overskrift4"/>
      </w:pPr>
      <w:r>
        <w:t>Søgning på g</w:t>
      </w:r>
      <w:r w:rsidR="00756423">
        <w:t>uidelines</w:t>
      </w:r>
    </w:p>
    <w:p w:rsidR="00EC3DEC" w:rsidRDefault="00756423" w:rsidP="00756423">
      <w:r>
        <w:t xml:space="preserve">Pubmed søgning med søgestrengen: </w:t>
      </w:r>
      <w:r w:rsidRPr="00756423">
        <w:t>(Clinical practice guideline) AND (("Neck Pain"[Mesh] OR "Neck Injuries"[Mesh]) OR ("Cervical Vertebrae"[Mesh]) OR whiplash)</w:t>
      </w:r>
      <w:r>
        <w:t xml:space="preserve"> gav 145 resultater</w:t>
      </w:r>
      <w:r w:rsidR="00EC3DEC">
        <w:t xml:space="preserve"> i form af oversigtsartikler. </w:t>
      </w:r>
      <w:r w:rsidR="004B4679">
        <w:t xml:space="preserve">På Pedro blev der fundet 15 guidelines. </w:t>
      </w:r>
      <w:r w:rsidR="00E90B9F">
        <w:t xml:space="preserve">Der er enighed om 5 guidelines og der opnås konsensus om at vælge de nyeste og mest relevante. Dermed bliver i første omgang 5 guidelines læst og vurderet. </w:t>
      </w:r>
    </w:p>
    <w:p w:rsidR="00EC3DEC" w:rsidRDefault="00EC3DEC" w:rsidP="00EC3DEC">
      <w:pPr>
        <w:pStyle w:val="Overskrift4"/>
      </w:pPr>
      <w:r>
        <w:t>Søgning på klassifikation</w:t>
      </w:r>
    </w:p>
    <w:p w:rsidR="008E0C5F" w:rsidRDefault="00EC3DEC" w:rsidP="00EC3DEC">
      <w:r>
        <w:t xml:space="preserve">Søgning på PubMed med søgestrengen: </w:t>
      </w:r>
      <w:r w:rsidRPr="00EC3DEC">
        <w:t>(classification OR staging OR classify) AND (("Neck Pain"[Mesh] OR "Neck Injuries"[Mesh]) OR ("Cervical Vertebrae"[Mesh]) OR whiplash)</w:t>
      </w:r>
      <w:r>
        <w:t xml:space="preserve"> gav 166 reviews. </w:t>
      </w:r>
      <w:r w:rsidR="004B4679">
        <w:t xml:space="preserve">Der var konsensus om at se nærmere på 50 artikler </w:t>
      </w:r>
      <w:r w:rsidR="004B4679" w:rsidRPr="00E85FA0">
        <w:rPr>
          <w:highlight w:val="yellow"/>
        </w:rPr>
        <w:t>(i.flg. Inges liste?)</w:t>
      </w:r>
      <w:r w:rsidR="00E85FA0">
        <w:t xml:space="preserve"> Hvad med din liste Heidi</w:t>
      </w:r>
      <w:r w:rsidR="00E90B9F">
        <w:t>?</w:t>
      </w:r>
    </w:p>
    <w:p w:rsidR="00EC3DEC" w:rsidRPr="00EC3DEC" w:rsidRDefault="008E0C5F" w:rsidP="00EC3DEC">
      <w:r>
        <w:t xml:space="preserve">På dette område blev der foretaget to nye søgninger på Neck pain AND Classification af to medlemmer af gruppen. Ud fra disse søgninger foretog de en ny udvælgelse af relevant litteratur efter ovenstående metode. </w:t>
      </w:r>
      <w:r w:rsidR="00E85FA0">
        <w:t xml:space="preserve">Her blev 325 artikler og 59 reviews identificeret. </w:t>
      </w:r>
      <w:r w:rsidR="00E85FA0" w:rsidRPr="00E85FA0">
        <w:rPr>
          <w:highlight w:val="yellow"/>
        </w:rPr>
        <w:t>Heidi fill inn ------ hvad gjorde I?</w:t>
      </w:r>
      <w:r w:rsidR="00E85FA0">
        <w:t xml:space="preserve"> Af disse blev 6 udvalgt efter ovenstående kriterier. </w:t>
      </w:r>
    </w:p>
    <w:p w:rsidR="00EC3DEC" w:rsidRDefault="00EC3DEC" w:rsidP="00EC3DEC">
      <w:pPr>
        <w:pStyle w:val="Overskrift4"/>
      </w:pPr>
      <w:r>
        <w:t>Søgning på differentialdiagnoser</w:t>
      </w:r>
    </w:p>
    <w:p w:rsidR="002E7B71" w:rsidRPr="00756423" w:rsidRDefault="00EC3DEC" w:rsidP="00756423">
      <w:r>
        <w:t xml:space="preserve">Søgestrengen </w:t>
      </w:r>
      <w:r w:rsidRPr="00EC3DEC">
        <w:t>("Signs and Symptoms"[Mesh]) AND (("Diagnosis, Differential"[Mesh]) AND (("Cervical Vertebrae"[Mesh]) OR ("Neck Pain"[Mesh] OR "Neck Injuries"[Mesh]) OR whiplash))</w:t>
      </w:r>
      <w:r>
        <w:t xml:space="preserve"> gav 75 oversigtsartikler. </w:t>
      </w:r>
      <w:r w:rsidR="0074305A">
        <w:t xml:space="preserve">Der blev opnået konsensus om at se nærmere på 30 artikler, som hjemhentes til vurdering. </w:t>
      </w:r>
    </w:p>
    <w:p w:rsidR="002E7B71" w:rsidRPr="002E7B71" w:rsidRDefault="002E7B71" w:rsidP="002E7B71"/>
    <w:p w:rsidR="00EC3DEC" w:rsidRDefault="00EC3DEC" w:rsidP="00756423">
      <w:pPr>
        <w:pStyle w:val="Overskrift4"/>
      </w:pPr>
      <w:r>
        <w:t>Vurdering af klassifikationssystemer</w:t>
      </w:r>
    </w:p>
    <w:p w:rsidR="00EC3DEC" w:rsidRPr="00EC3DEC" w:rsidRDefault="00EC3DEC" w:rsidP="00EC3DEC">
      <w:r>
        <w:t>Klassifikationssystemer blev vurderet med Buchbinders metode og de opnåede points fremgår af tabel. XX</w:t>
      </w:r>
    </w:p>
    <w:p w:rsidR="00756423" w:rsidRPr="00EC3DEC" w:rsidRDefault="00756423" w:rsidP="00EC3DEC"/>
    <w:p w:rsidR="00FA54BD" w:rsidRDefault="00FA54BD" w:rsidP="00FA54BD">
      <w:pPr>
        <w:pStyle w:val="Overskrift3"/>
      </w:pPr>
      <w:bookmarkStart w:id="29" w:name="_Toc97358147"/>
      <w:r>
        <w:t>Sammenfatning af evidens</w:t>
      </w:r>
      <w:bookmarkEnd w:id="29"/>
    </w:p>
    <w:p w:rsidR="00FA54BD" w:rsidRDefault="00FA54BD" w:rsidP="00FA54BD">
      <w:pPr>
        <w:pStyle w:val="Overskrift3"/>
      </w:pPr>
      <w:bookmarkStart w:id="30" w:name="_Toc97358148"/>
      <w:r>
        <w:t>Praktiske anbefalinger</w:t>
      </w:r>
      <w:bookmarkEnd w:id="30"/>
    </w:p>
    <w:p w:rsidR="008745B6" w:rsidRDefault="008745B6" w:rsidP="00FA54BD">
      <w:pPr>
        <w:pStyle w:val="Overskrift3"/>
      </w:pPr>
      <w:bookmarkStart w:id="31" w:name="_Toc97358149"/>
      <w:r>
        <w:t>Udformning af retningslinjen</w:t>
      </w:r>
      <w:bookmarkEnd w:id="31"/>
    </w:p>
    <w:p w:rsidR="008745B6" w:rsidRDefault="008745B6" w:rsidP="008745B6">
      <w:pPr>
        <w:pStyle w:val="Overskrift2"/>
      </w:pPr>
      <w:bookmarkStart w:id="32" w:name="_Toc97358150"/>
      <w:r>
        <w:t>Validering</w:t>
      </w:r>
      <w:bookmarkEnd w:id="32"/>
    </w:p>
    <w:p w:rsidR="008745B6" w:rsidRDefault="008745B6" w:rsidP="008745B6">
      <w:pPr>
        <w:pStyle w:val="Overskrift2"/>
      </w:pPr>
      <w:bookmarkStart w:id="33" w:name="_Toc97358151"/>
      <w:r>
        <w:t>Udbredelse og implementering</w:t>
      </w:r>
      <w:bookmarkEnd w:id="33"/>
    </w:p>
    <w:p w:rsidR="008745B6" w:rsidRDefault="008745B6" w:rsidP="008745B6">
      <w:pPr>
        <w:pStyle w:val="Overskrift2"/>
      </w:pPr>
      <w:bookmarkStart w:id="34" w:name="_Toc97358152"/>
      <w:r>
        <w:t>Evaluering og revision</w:t>
      </w:r>
      <w:bookmarkEnd w:id="34"/>
    </w:p>
    <w:p w:rsidR="008745B6" w:rsidRDefault="008745B6" w:rsidP="00FA54BD">
      <w:pPr>
        <w:pStyle w:val="Overskrift2"/>
      </w:pPr>
      <w:bookmarkStart w:id="35" w:name="_Toc97358153"/>
      <w:r>
        <w:t>Litteraturliste</w:t>
      </w:r>
      <w:bookmarkEnd w:id="35"/>
    </w:p>
    <w:p w:rsidR="00284543" w:rsidRDefault="00284543" w:rsidP="008745B6">
      <w:pPr>
        <w:pStyle w:val="Overskrift1"/>
        <w:sectPr w:rsidR="00284543">
          <w:headerReference w:type="default" r:id="rId19"/>
          <w:footerReference w:type="even" r:id="rId20"/>
          <w:footerReference w:type="default" r:id="rId21"/>
          <w:pgSz w:w="11906" w:h="16838"/>
          <w:pgMar w:top="1701" w:right="1134" w:bottom="1701" w:left="1134" w:header="709" w:footer="709" w:gutter="0"/>
          <w:docGrid w:linePitch="360"/>
        </w:sectPr>
      </w:pPr>
    </w:p>
    <w:p w:rsidR="00284543" w:rsidRDefault="00284543" w:rsidP="008745B6">
      <w:pPr>
        <w:pStyle w:val="Overskrift1"/>
        <w:sectPr w:rsidR="00284543">
          <w:type w:val="continuous"/>
          <w:pgSz w:w="11906" w:h="16838"/>
          <w:pgMar w:top="1701" w:right="1134" w:bottom="1701" w:left="1134" w:header="709" w:footer="709" w:gutter="0"/>
          <w:docGrid w:linePitch="360"/>
        </w:sectPr>
      </w:pPr>
    </w:p>
    <w:p w:rsidR="008745B6" w:rsidRPr="00D80DE7" w:rsidRDefault="008745B6" w:rsidP="008745B6">
      <w:pPr>
        <w:pStyle w:val="Overskrift1"/>
      </w:pPr>
      <w:bookmarkStart w:id="36" w:name="_Toc97358154"/>
      <w:r w:rsidRPr="00D80DE7">
        <w:t xml:space="preserve">Del 3. </w:t>
      </w:r>
      <w:r>
        <w:t>Review af evidens og anbefalinger</w:t>
      </w:r>
      <w:bookmarkEnd w:id="36"/>
    </w:p>
    <w:p w:rsidR="0038141F" w:rsidRDefault="008745B6" w:rsidP="004A42D7">
      <w:r>
        <w:t>Den videnskabelige evidens bag de foreslåede diagnostiske metoder og klassifikationssystemer</w:t>
      </w:r>
      <w:r w:rsidR="004A42D7">
        <w:t xml:space="preserve"> gennemgås i det følgende for de tre hovedområder. </w:t>
      </w:r>
    </w:p>
    <w:p w:rsidR="00205E3B" w:rsidRDefault="00205E3B" w:rsidP="004A42D7">
      <w:pPr>
        <w:pStyle w:val="Overskrift2"/>
      </w:pPr>
      <w:bookmarkStart w:id="37" w:name="_Toc97358155"/>
      <w:r>
        <w:t>Klassifikation</w:t>
      </w:r>
      <w:bookmarkEnd w:id="37"/>
    </w:p>
    <w:p w:rsidR="00205E3B" w:rsidRDefault="0052007A" w:rsidP="00205E3B">
      <w:pPr>
        <w:pStyle w:val="Overskrift3"/>
      </w:pPr>
      <w:bookmarkStart w:id="38" w:name="_Toc97358156"/>
      <w:r>
        <w:t>Resultater l</w:t>
      </w:r>
      <w:r w:rsidR="00205E3B">
        <w:t>itteratursøgning</w:t>
      </w:r>
      <w:bookmarkEnd w:id="38"/>
    </w:p>
    <w:p w:rsidR="00205E3B" w:rsidRDefault="00205E3B" w:rsidP="00205E3B">
      <w:r>
        <w:t xml:space="preserve">Søgning på PubMed med søgestrengen: </w:t>
      </w:r>
      <w:r w:rsidRPr="00EC3DEC">
        <w:t>(classification OR staging OR classify) AND (("Neck Pain"[Mesh] OR "Neck Injuries"[Mesh]) OR ("Cervical Vertebrae"[Mesh]) OR whiplash)</w:t>
      </w:r>
      <w:r>
        <w:t xml:space="preserve"> gav 166 reviews. Der var konsensus om at se nærmere på 50 artikler </w:t>
      </w:r>
      <w:r w:rsidRPr="00E85FA0">
        <w:rPr>
          <w:highlight w:val="yellow"/>
        </w:rPr>
        <w:t>(i.flg. Inges liste?)</w:t>
      </w:r>
      <w:r>
        <w:t xml:space="preserve"> Hvad med din liste Heidi?</w:t>
      </w:r>
    </w:p>
    <w:p w:rsidR="00205E3B" w:rsidRPr="00205E3B" w:rsidRDefault="00205E3B" w:rsidP="00205E3B">
      <w:r>
        <w:t xml:space="preserve">På dette område blev der foretaget to nye søgninger på Neck pain AND Classification af to medlemmer af gruppen. Ud fra disse søgninger foretog de en ny udvælgelse af relevant litteratur efter ovenstående metode. Her blev 325 artikler og 59 reviews identificeret. </w:t>
      </w:r>
      <w:r w:rsidRPr="00E85FA0">
        <w:rPr>
          <w:highlight w:val="yellow"/>
        </w:rPr>
        <w:t>Heidi fill inn ------ hvad gjorde I?</w:t>
      </w:r>
      <w:r>
        <w:t xml:space="preserve"> Af disse blev 6 udvalgt efter ovenstående kriterier. </w:t>
      </w:r>
    </w:p>
    <w:p w:rsidR="00205E3B" w:rsidRDefault="00205E3B" w:rsidP="00205E3B">
      <w:pPr>
        <w:pStyle w:val="Overskrift3"/>
      </w:pPr>
      <w:bookmarkStart w:id="39" w:name="_Toc97358157"/>
      <w:r>
        <w:t>Kvalitetsvurdering</w:t>
      </w:r>
      <w:bookmarkEnd w:id="39"/>
    </w:p>
    <w:p w:rsidR="00227E24" w:rsidRDefault="00A04472" w:rsidP="00205E3B">
      <w:r>
        <w:t xml:space="preserve">I alt 6 studier indgik i kvalitetsvurderingen. </w:t>
      </w:r>
      <w:r w:rsidR="00856C02">
        <w:t>Guzmann et al skorede højest med 14 point, efterfulgt af Clare et al, som på</w:t>
      </w:r>
      <w:r>
        <w:t xml:space="preserve"> reliabilitetsstudie på MDT klassifikation </w:t>
      </w:r>
      <w:r w:rsidR="00856C02">
        <w:t>scorede</w:t>
      </w:r>
      <w:r>
        <w:t>13.5 point</w:t>
      </w:r>
      <w:r w:rsidR="00856C02">
        <w:t xml:space="preserve">. Herefter følger Childs et al med 115, </w:t>
      </w:r>
      <w:r>
        <w:t xml:space="preserve">Fritz et al med </w:t>
      </w:r>
      <w:r w:rsidR="00856C02">
        <w:t>10,5, Wang med 8 og endelig Huistede et al med 6 point</w:t>
      </w:r>
      <w:r w:rsidR="00227E24">
        <w:t xml:space="preserve"> (se Figur XX</w:t>
      </w:r>
      <w:r w:rsidR="00856C02">
        <w:t xml:space="preserve">. De detaljerede skoringer fremgår af tabel XX. </w:t>
      </w:r>
    </w:p>
    <w:p w:rsidR="00227E24" w:rsidRDefault="00227E24" w:rsidP="00227E24">
      <w:pPr>
        <w:keepNext/>
      </w:pPr>
      <w:r w:rsidRPr="00227E24">
        <w:rPr>
          <w:noProof/>
          <w:lang w:val="en-US" w:eastAsia="da-DK"/>
        </w:rPr>
        <w:drawing>
          <wp:inline distT="0" distB="0" distL="0" distR="0">
            <wp:extent cx="5270500" cy="3775289"/>
            <wp:effectExtent l="25400" t="25400" r="12700" b="9311"/>
            <wp:docPr id="19" name="D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205E3B" w:rsidRPr="00205E3B" w:rsidRDefault="00227E24" w:rsidP="00227E24">
      <w:pPr>
        <w:pStyle w:val="Billedtekst"/>
      </w:pPr>
      <w:r>
        <w:t xml:space="preserve">Figur </w:t>
      </w:r>
      <w:fldSimple w:instr=" SEQ Figur \* ARABIC ">
        <w:r w:rsidR="00476E50">
          <w:rPr>
            <w:noProof/>
          </w:rPr>
          <w:t>2</w:t>
        </w:r>
      </w:fldSimple>
      <w:r>
        <w:t xml:space="preserve">. Oversigt over scoringer på kvalitetsvurdering efter Buchbinder kriterier. A og B viser de uafhængige scoringer og A+B scoring efter konsensusdiskussion. </w:t>
      </w:r>
    </w:p>
    <w:p w:rsidR="00F14BF3" w:rsidRPr="00205E3B" w:rsidRDefault="00205E3B" w:rsidP="0052007A">
      <w:pPr>
        <w:pStyle w:val="Overskrift3"/>
      </w:pPr>
      <w:bookmarkStart w:id="40" w:name="_Toc97358158"/>
      <w:r>
        <w:t>Resume af Klassifikationssyst</w:t>
      </w:r>
      <w:r w:rsidR="00856C02">
        <w:t>e</w:t>
      </w:r>
      <w:r>
        <w:t>mer</w:t>
      </w:r>
      <w:bookmarkEnd w:id="40"/>
    </w:p>
    <w:p w:rsidR="00F14BF3" w:rsidRPr="0052007A" w:rsidRDefault="00F14BF3" w:rsidP="0052007A">
      <w:pPr>
        <w:pStyle w:val="Overskrift4"/>
        <w:rPr>
          <w:b w:val="0"/>
        </w:rPr>
      </w:pPr>
      <w:r w:rsidRPr="0052007A">
        <w:rPr>
          <w:rStyle w:val="Overskrift2Tegn"/>
          <w:b/>
          <w:sz w:val="24"/>
        </w:rPr>
        <w:t>Childs</w:t>
      </w:r>
      <w:r w:rsidR="0052007A" w:rsidRPr="0052007A">
        <w:rPr>
          <w:rStyle w:val="Overskrift2Tegn"/>
          <w:b/>
          <w:sz w:val="24"/>
        </w:rPr>
        <w:t xml:space="preserve"> et al</w:t>
      </w:r>
      <w:r w:rsidRPr="0052007A">
        <w:rPr>
          <w:rStyle w:val="Overskrift2Tegn"/>
          <w:b/>
          <w:sz w:val="24"/>
        </w:rPr>
        <w:t xml:space="preserve">2004 Proposal of a Classification System for Patients With Neck Pain </w:t>
      </w:r>
    </w:p>
    <w:p w:rsidR="00F14BF3" w:rsidRPr="00AA21B4" w:rsidRDefault="00F14BF3" w:rsidP="00F14BF3">
      <w:r w:rsidRPr="00AA21B4">
        <w:t xml:space="preserve">Childs, Fritz, Piva og Whitman foreslår i 2004 et klassifikationssystem for patienter med nakkesmerter. Forslag vedrører fysioterapipatienter med nakkesmerter som udspringer fra dysfunktioner af den cervikale og øvre thorakale columna. Patienter med alvorlig nakke patologi og gule flag er ekskluderet. </w:t>
      </w:r>
    </w:p>
    <w:p w:rsidR="00F14BF3" w:rsidRPr="00AA21B4" w:rsidRDefault="00F14BF3" w:rsidP="00F14BF3">
      <w:r w:rsidRPr="00AA21B4">
        <w:t>Childs et al foreslår en klassifikationssystem som er baseret på symptomer og fund som kan danne base for bestemte interventioner</w:t>
      </w:r>
      <w:r>
        <w:t>. Målet er at finde et</w:t>
      </w:r>
      <w:r w:rsidRPr="00AA21B4">
        <w:t xml:space="preserve"> klassifikationssystem som kan forbedre klinikerens beslutningsproces ved</w:t>
      </w:r>
      <w:r>
        <w:t>r</w:t>
      </w:r>
      <w:r w:rsidRPr="00AA21B4">
        <w:t>ørende behandling og prognose.</w:t>
      </w:r>
    </w:p>
    <w:p w:rsidR="00F14BF3" w:rsidRPr="00AA21B4" w:rsidRDefault="00F14BF3" w:rsidP="00F14BF3">
      <w:r>
        <w:t>Systemet er baseret på</w:t>
      </w:r>
      <w:r w:rsidRPr="00AA21B4">
        <w:t xml:space="preserve"> 5 kategorier: </w:t>
      </w:r>
    </w:p>
    <w:p w:rsidR="00F14BF3" w:rsidRPr="00AA21B4" w:rsidRDefault="00F14BF3" w:rsidP="00F14BF3">
      <w:r w:rsidRPr="00AA21B4">
        <w:t xml:space="preserve">(1) mobilitet: patienter med akutte problemer, uden udstrålende smerter </w:t>
      </w:r>
      <w:r>
        <w:t xml:space="preserve">eller </w:t>
      </w:r>
      <w:r w:rsidRPr="00AA21B4">
        <w:t xml:space="preserve">nerverodssymptomer og med nedsat bevægelighed. Fokus af behandling er </w:t>
      </w:r>
      <w:r>
        <w:t xml:space="preserve">at </w:t>
      </w:r>
      <w:r w:rsidRPr="00AA21B4">
        <w:t>øge bevægelighed med mobilisering/</w:t>
      </w:r>
      <w:r>
        <w:t xml:space="preserve"> </w:t>
      </w:r>
      <w:r w:rsidRPr="00AA21B4">
        <w:t>manipulationer og øvelser</w:t>
      </w:r>
      <w:r>
        <w:t>.</w:t>
      </w:r>
    </w:p>
    <w:p w:rsidR="00F14BF3" w:rsidRPr="00AA21B4" w:rsidRDefault="00F14BF3" w:rsidP="00F14BF3">
      <w:r w:rsidRPr="00AA21B4">
        <w:t>(2) centralisering: patienter med refererede eller radikulære smerter, nerverods</w:t>
      </w:r>
      <w:r>
        <w:t xml:space="preserve"> </w:t>
      </w:r>
      <w:r w:rsidRPr="00AA21B4">
        <w:t>kompression og centralisering/</w:t>
      </w:r>
      <w:r>
        <w:t xml:space="preserve"> </w:t>
      </w:r>
      <w:r w:rsidRPr="00AA21B4">
        <w:t>periferalisering af symptomer. Behandling har fokus på centralisering</w:t>
      </w:r>
      <w:r>
        <w:t>.</w:t>
      </w:r>
      <w:r w:rsidRPr="00AA21B4">
        <w:t xml:space="preserve"> </w:t>
      </w:r>
    </w:p>
    <w:p w:rsidR="00F14BF3" w:rsidRDefault="00F14BF3" w:rsidP="00F14BF3">
      <w:r w:rsidRPr="00AA21B4">
        <w:t xml:space="preserve">(3) træning: patienter </w:t>
      </w:r>
      <w:r>
        <w:t>med</w:t>
      </w:r>
      <w:r w:rsidRPr="00AA21B4">
        <w:t xml:space="preserve"> længer</w:t>
      </w:r>
      <w:r>
        <w:t>e</w:t>
      </w:r>
      <w:r w:rsidRPr="00AA21B4">
        <w:t xml:space="preserve"> varende</w:t>
      </w:r>
      <w:r>
        <w:t xml:space="preserve"> </w:t>
      </w:r>
      <w:r w:rsidRPr="00AA21B4">
        <w:t>smerter af mindre grad uden udstråling. Behandling har fokus på styrke-, udholdenshed</w:t>
      </w:r>
      <w:r>
        <w:t>s</w:t>
      </w:r>
      <w:r w:rsidRPr="00AA21B4">
        <w:t>træning for nakke/arm muskler og kredsløbstræning</w:t>
      </w:r>
      <w:r>
        <w:t>.</w:t>
      </w:r>
    </w:p>
    <w:p w:rsidR="00F14BF3" w:rsidRPr="00AA21B4" w:rsidRDefault="00F14BF3" w:rsidP="00F14BF3">
      <w:r w:rsidRPr="00AA21B4">
        <w:t>(4)</w:t>
      </w:r>
      <w:r>
        <w:t xml:space="preserve"> </w:t>
      </w:r>
      <w:r w:rsidRPr="00AA21B4">
        <w:t xml:space="preserve">smertekontrol: patienter </w:t>
      </w:r>
      <w:r>
        <w:t>med</w:t>
      </w:r>
      <w:r w:rsidRPr="00AA21B4">
        <w:t xml:space="preserve"> mange akutte smerter, trauma, udstrålende smerter, </w:t>
      </w:r>
      <w:r>
        <w:t xml:space="preserve">som ikke </w:t>
      </w:r>
      <w:r w:rsidRPr="00AA21B4">
        <w:t>kan  tåle undersøgelse eller behandling. Behandling har fokus på mobiliserende øvelser i smertefri område, øvelser for de andre regioner, aktiveringsprogram for kontrol af smerter, nødvendige behandlinger</w:t>
      </w:r>
    </w:p>
    <w:p w:rsidR="00F14BF3" w:rsidRDefault="00F14BF3" w:rsidP="00F14BF3">
      <w:r w:rsidRPr="00AA21B4">
        <w:t>(5) mindske hovedpine: patienter har cervikogen hovedpine, udløst af nakkebevægelser eller stillinger og ved tryk på posteriore side af nakken. Behandling har fokus på mobilisering af nakken, øvelser for nakkemuskler, holdningsøvelser.</w:t>
      </w:r>
    </w:p>
    <w:p w:rsidR="00F14BF3" w:rsidRDefault="00F14BF3" w:rsidP="00F14BF3">
      <w:r w:rsidRPr="00AA21B4">
        <w:t>Childs et al har baseret deres klassificering på den eksisterende evidens for de forskellige behandlingsformer. Klassificeringen er ikke valideret på patientgruppen. Det er heller ikke testet for reliabilitet. Der er overlap mellem de forskellige kategorier. Klassificeringen er baseret på den kliniske undersøgelse og kræver ikke speciel uddannelse</w:t>
      </w:r>
      <w:r>
        <w:t>, afhængig af pensum i de enkelte landets grunduddannelser.</w:t>
      </w:r>
    </w:p>
    <w:p w:rsidR="00F14BF3" w:rsidRDefault="00F14BF3" w:rsidP="00F14BF3">
      <w:r>
        <w:t>Ifølge Buchbinders klassifikationsvurdering scorer Childs 11½ point</w:t>
      </w:r>
    </w:p>
    <w:p w:rsidR="00F14BF3" w:rsidRPr="00AC7F7A" w:rsidRDefault="00F14BF3" w:rsidP="0052007A">
      <w:pPr>
        <w:pStyle w:val="Overskrift4"/>
        <w:rPr>
          <w:lang w:val="en-GB"/>
        </w:rPr>
      </w:pPr>
      <w:r w:rsidRPr="00917667">
        <w:rPr>
          <w:lang w:val="en-GB"/>
        </w:rPr>
        <w:t xml:space="preserve">Huisstede </w:t>
      </w:r>
      <w:r>
        <w:rPr>
          <w:lang w:val="en-GB"/>
        </w:rPr>
        <w:t xml:space="preserve">et al </w:t>
      </w:r>
      <w:r w:rsidRPr="00917667">
        <w:rPr>
          <w:lang w:val="en-GB"/>
        </w:rPr>
        <w:t>2006</w:t>
      </w:r>
      <w:r>
        <w:rPr>
          <w:lang w:val="en-GB"/>
        </w:rPr>
        <w:t>;</w:t>
      </w:r>
      <w:r w:rsidRPr="00917667">
        <w:rPr>
          <w:lang w:val="en-GB"/>
        </w:rPr>
        <w:t xml:space="preserve"> </w:t>
      </w:r>
      <w:r w:rsidRPr="00AC7F7A">
        <w:rPr>
          <w:lang w:val="en-GB"/>
        </w:rPr>
        <w:t xml:space="preserve">Multidisciplinary consensus on the terminology and </w:t>
      </w:r>
      <w:r w:rsidRPr="00E618A9">
        <w:rPr>
          <w:lang w:val="en-GB"/>
        </w:rPr>
        <w:t>classification of complaints of the arm, neck and/or</w:t>
      </w:r>
      <w:r>
        <w:rPr>
          <w:lang w:val="en-GB"/>
        </w:rPr>
        <w:t xml:space="preserve"> shoulder</w:t>
      </w:r>
    </w:p>
    <w:p w:rsidR="00F14BF3" w:rsidRDefault="00F14BF3" w:rsidP="00F14BF3">
      <w:r>
        <w:t xml:space="preserve">Huisstede, Miedema, Verhagen, Koes og Verhaar har lavet en Delphi undersøgelse i 2006 i Holland. Målet er at opnå enighed i terminologien og klassificering af nakke patienter og at klassificeringen kan accepteres af alle medicinske og paramedicinske behandlergrupper. Dette indeholder både læger (praktiserende læger, reumatologer, neurologer, mediciner, ortopæder) og terapeuter (fysioterapeuter, ergoterapeuter og bevægelsesterapeuter). </w:t>
      </w:r>
    </w:p>
    <w:p w:rsidR="00F14BF3" w:rsidRDefault="00F14BF3" w:rsidP="00F14BF3">
      <w:r>
        <w:t>Klassificeringen vedrører patienter med muskuloskeletale problemer</w:t>
      </w:r>
      <w:r w:rsidRPr="00370C4A">
        <w:t xml:space="preserve"> </w:t>
      </w:r>
      <w:r>
        <w:t xml:space="preserve">i nakke - arm - skulder. Patienter med akutte trauma og reumatiske lidelser, maligniteter, hjertesygdomme, irritation af diafragma er ekskluderet fra denne klassificeringsmodel.  </w:t>
      </w:r>
    </w:p>
    <w:p w:rsidR="00F14BF3" w:rsidRDefault="00F14BF3" w:rsidP="00F14BF3">
      <w:r>
        <w:t xml:space="preserve">De forslår en model for opdeling patienter med arm – nakke – skulder smerter i diagnosticerbare og ikke diagnosticerbare problemer. De når frem til enighed vedrørende en lang række af diagnoser som carpal tunnel syndrom, frossen skulder, skulderinstabilitet, cervikal prolaps og mange flere. Diagnose kriteria er ikke nærmere beskrevet for de enkelte diagnoser. Der kan være stort overlap mellem diagnoser. Klassificeringen er ikke afprøvet på validitet eller reliabilitet. </w:t>
      </w:r>
    </w:p>
    <w:p w:rsidR="00F14BF3" w:rsidRPr="00F14BF3" w:rsidRDefault="00F14BF3" w:rsidP="00F14BF3">
      <w:pPr>
        <w:rPr>
          <w:lang w:val="en-GB"/>
        </w:rPr>
      </w:pPr>
      <w:r w:rsidRPr="00C21A18">
        <w:rPr>
          <w:lang w:val="en-GB"/>
        </w:rPr>
        <w:t>Ifølge Buchbinders klassifikationsvur</w:t>
      </w:r>
      <w:r>
        <w:rPr>
          <w:lang w:val="en-GB"/>
        </w:rPr>
        <w:t>dering scorer Huisstede 6 point</w:t>
      </w:r>
    </w:p>
    <w:p w:rsidR="00F14BF3" w:rsidRPr="00F14BF3" w:rsidRDefault="00F14BF3" w:rsidP="0052007A">
      <w:pPr>
        <w:pStyle w:val="Overskrift4"/>
        <w:rPr>
          <w:lang w:val="en-GB"/>
        </w:rPr>
      </w:pPr>
      <w:r w:rsidRPr="00AC7F7A">
        <w:rPr>
          <w:lang w:val="en-GB"/>
        </w:rPr>
        <w:t>Fritz JM, Brennan GP, 2007 Preliminary examination of a proposed Treatment -</w:t>
      </w:r>
      <w:r>
        <w:rPr>
          <w:lang w:val="en-GB"/>
        </w:rPr>
        <w:t xml:space="preserve"> </w:t>
      </w:r>
      <w:r w:rsidRPr="00AC7F7A">
        <w:rPr>
          <w:lang w:val="en-GB"/>
        </w:rPr>
        <w:t>Based classifications system for patients receiving physical therapy intervention for neck pain</w:t>
      </w:r>
    </w:p>
    <w:p w:rsidR="00F14BF3" w:rsidRPr="00DF2128" w:rsidRDefault="00F14BF3" w:rsidP="00F14BF3">
      <w:r w:rsidRPr="009030B2">
        <w:t>Fritz fra USA arbejder videre med Childs klassificering fra 2004</w:t>
      </w:r>
      <w:r>
        <w:t xml:space="preserve">. Hun </w:t>
      </w:r>
      <w:r w:rsidRPr="00A05F62">
        <w:t>undersøge</w:t>
      </w:r>
      <w:r>
        <w:t>r</w:t>
      </w:r>
      <w:r w:rsidRPr="00A05F62">
        <w:t xml:space="preserve"> </w:t>
      </w:r>
      <w:r>
        <w:t xml:space="preserve">dette </w:t>
      </w:r>
      <w:r w:rsidRPr="00A05F62">
        <w:t xml:space="preserve">behandlingsbaserede klassifikationssystem ved at beskrive forekomst af </w:t>
      </w:r>
      <w:r>
        <w:t xml:space="preserve">de klassificerede </w:t>
      </w:r>
      <w:r w:rsidRPr="00A05F62">
        <w:t>undergrupper hos</w:t>
      </w:r>
      <w:r>
        <w:t xml:space="preserve"> patienter med nakkesmerter på 4 fysioterapiklinkker. Hun anvender standardiserede data fra klinikker vedrørende baseline oplysninger (</w:t>
      </w:r>
      <w:r w:rsidRPr="00A05F62">
        <w:t>symptom</w:t>
      </w:r>
      <w:r>
        <w:t xml:space="preserve"> </w:t>
      </w:r>
      <w:r w:rsidRPr="00A05F62">
        <w:t>område,</w:t>
      </w:r>
      <w:r>
        <w:t xml:space="preserve"> </w:t>
      </w:r>
      <w:r w:rsidRPr="00A05F62">
        <w:t xml:space="preserve">debut </w:t>
      </w:r>
      <w:r>
        <w:t>og</w:t>
      </w:r>
      <w:r w:rsidRPr="00A05F62">
        <w:t xml:space="preserve"> varighed</w:t>
      </w:r>
      <w:r>
        <w:t xml:space="preserve"> af</w:t>
      </w:r>
      <w:r w:rsidRPr="00A05F62">
        <w:t xml:space="preserve"> symptomer, forværrende og l</w:t>
      </w:r>
      <w:r>
        <w:t>indrende</w:t>
      </w:r>
      <w:r w:rsidRPr="00A05F62">
        <w:t xml:space="preserve"> faktorer</w:t>
      </w:r>
      <w:r>
        <w:t xml:space="preserve">,; </w:t>
      </w:r>
      <w:r w:rsidRPr="00A05F62">
        <w:t xml:space="preserve">tidligere </w:t>
      </w:r>
      <w:r>
        <w:t xml:space="preserve">episoder med </w:t>
      </w:r>
      <w:r w:rsidRPr="00A05F62">
        <w:t>nak</w:t>
      </w:r>
      <w:r>
        <w:t>k</w:t>
      </w:r>
      <w:r w:rsidRPr="00A05F62">
        <w:t xml:space="preserve">esmerter </w:t>
      </w:r>
      <w:r>
        <w:t>-</w:t>
      </w:r>
      <w:r w:rsidRPr="00A05F62">
        <w:t xml:space="preserve">hyppighed, smerteintensitet, neurologisk </w:t>
      </w:r>
      <w:r>
        <w:t xml:space="preserve">baseline, </w:t>
      </w:r>
      <w:r w:rsidRPr="00A05F62">
        <w:t>bevægelighed cerv</w:t>
      </w:r>
      <w:r>
        <w:t>i</w:t>
      </w:r>
      <w:r w:rsidRPr="00A05F62">
        <w:t xml:space="preserve">kal columna, </w:t>
      </w:r>
      <w:r>
        <w:t>effek</w:t>
      </w:r>
      <w:r w:rsidRPr="00A05F62">
        <w:t xml:space="preserve">t af </w:t>
      </w:r>
      <w:r>
        <w:t>ak</w:t>
      </w:r>
      <w:r w:rsidRPr="00A05F62">
        <w:t>tive bevægelse på smerter</w:t>
      </w:r>
      <w:r>
        <w:t xml:space="preserve">) ved første undersøgelse og et spørgeskema (NDI neck disability index) samt smertescore. </w:t>
      </w:r>
    </w:p>
    <w:p w:rsidR="00F14BF3" w:rsidRPr="00DF2128" w:rsidRDefault="00F14BF3" w:rsidP="00F14BF3">
      <w:r w:rsidRPr="00DF2128">
        <w:t xml:space="preserve">Fritz udvikler en algoritme på basis af en klassifikation som publiceret tidligere samme med Childs (Childs 2004). Baseline oplysninger ved undersøgelse af patienten bruges til at gruppere patienter i en kategori. Patienterne behandles uden hensyntagen til klassificeringen. Efter endt behandling vurderes om behandlingen matchede eller ikke matchede den klassificerede behandling. </w:t>
      </w:r>
    </w:p>
    <w:p w:rsidR="00F14BF3" w:rsidRPr="00A05F62" w:rsidRDefault="00F14BF3" w:rsidP="00F14BF3">
      <w:r w:rsidRPr="00DF2128">
        <w:t>Undersøgeren er blinded for aktuel behandling. En anden undersøger vurderer klassificeringen hos 50 udvalgte patienter fra den første for intertester reliabilitet</w:t>
      </w:r>
    </w:p>
    <w:p w:rsidR="00F14BF3" w:rsidRPr="00A05F62" w:rsidRDefault="00F14BF3" w:rsidP="00F14BF3">
      <w:r>
        <w:t xml:space="preserve">Efter endt forløb vurderes </w:t>
      </w:r>
      <w:r w:rsidRPr="00A05F62">
        <w:t>de matchede og ikke matchede forløb</w:t>
      </w:r>
      <w:r>
        <w:t xml:space="preserve"> for</w:t>
      </w:r>
      <w:r w:rsidRPr="00A05F62">
        <w:t xml:space="preserve"> antal behandlinger og NDI/smertescore</w:t>
      </w:r>
    </w:p>
    <w:p w:rsidR="00F14BF3" w:rsidRPr="00A05F62" w:rsidRDefault="00F14BF3" w:rsidP="00F14BF3">
      <w:r w:rsidRPr="00A05F62">
        <w:t>Behandling</w:t>
      </w:r>
      <w:r>
        <w:t xml:space="preserve">s kriteria for at kunne matche de forskellige </w:t>
      </w:r>
      <w:r w:rsidRPr="00A05F62">
        <w:t>kategorier er beskrevet:</w:t>
      </w:r>
    </w:p>
    <w:p w:rsidR="00F14BF3" w:rsidRPr="00A05F62" w:rsidRDefault="00F14BF3" w:rsidP="00F14BF3">
      <w:pPr>
        <w:numPr>
          <w:ilvl w:val="0"/>
          <w:numId w:val="20"/>
        </w:numPr>
        <w:spacing w:after="0"/>
      </w:pPr>
      <w:r w:rsidRPr="00A05F62">
        <w:t>Mobilitet: inden de første 3 gange</w:t>
      </w:r>
      <w:r>
        <w:t xml:space="preserve"> enten</w:t>
      </w:r>
      <w:r w:rsidRPr="00A05F62">
        <w:t xml:space="preserve"> cervikal eller thorakal mobilisering/manipulation og styrkeøvelser for de dybe nakkefleksorer</w:t>
      </w:r>
    </w:p>
    <w:p w:rsidR="00F14BF3" w:rsidRPr="00A05F62" w:rsidRDefault="00F14BF3" w:rsidP="00F14BF3">
      <w:pPr>
        <w:numPr>
          <w:ilvl w:val="0"/>
          <w:numId w:val="20"/>
        </w:numPr>
        <w:spacing w:after="0"/>
      </w:pPr>
      <w:r w:rsidRPr="00A05F62">
        <w:t>Centralisering: cervikal traktion (50</w:t>
      </w:r>
      <w:r>
        <w:t xml:space="preserve"> </w:t>
      </w:r>
      <w:r w:rsidRPr="00A05F62">
        <w:t>% af behandlingstiden) eller cervikale retraktions øvelser (50</w:t>
      </w:r>
      <w:r>
        <w:t xml:space="preserve"> </w:t>
      </w:r>
      <w:r w:rsidRPr="00A05F62">
        <w:t>% af behandlingstiden)</w:t>
      </w:r>
    </w:p>
    <w:p w:rsidR="00F14BF3" w:rsidRPr="00A05F62" w:rsidRDefault="00F14BF3" w:rsidP="00F14BF3">
      <w:pPr>
        <w:numPr>
          <w:ilvl w:val="0"/>
          <w:numId w:val="20"/>
        </w:numPr>
        <w:spacing w:after="0"/>
      </w:pPr>
      <w:r>
        <w:t>Ø</w:t>
      </w:r>
      <w:r w:rsidRPr="00A05F62">
        <w:t xml:space="preserve">velser og træning: </w:t>
      </w:r>
      <w:r>
        <w:t xml:space="preserve">i </w:t>
      </w:r>
      <w:r w:rsidRPr="00A05F62">
        <w:t>mindst</w:t>
      </w:r>
      <w:r>
        <w:t xml:space="preserve"> 50 % af behandlingstiden laves</w:t>
      </w:r>
      <w:r w:rsidRPr="00A05F62">
        <w:t xml:space="preserve"> styrke øvelser </w:t>
      </w:r>
      <w:r>
        <w:t xml:space="preserve">af de </w:t>
      </w:r>
      <w:r w:rsidRPr="00A05F62">
        <w:t xml:space="preserve">dybe nakkefleksorer </w:t>
      </w:r>
      <w:r>
        <w:t xml:space="preserve">eller </w:t>
      </w:r>
      <w:r w:rsidRPr="00A05F62">
        <w:t>styrkeøvelse for øvre kvadrant</w:t>
      </w:r>
    </w:p>
    <w:p w:rsidR="00F14BF3" w:rsidRPr="00A05F62" w:rsidRDefault="00F14BF3" w:rsidP="00F14BF3">
      <w:pPr>
        <w:numPr>
          <w:ilvl w:val="0"/>
          <w:numId w:val="20"/>
        </w:numPr>
        <w:spacing w:after="0"/>
      </w:pPr>
      <w:r>
        <w:t>S</w:t>
      </w:r>
      <w:r w:rsidRPr="00A05F62">
        <w:t>mertekontrol</w:t>
      </w:r>
      <w:r>
        <w:t>: i</w:t>
      </w:r>
      <w:r w:rsidRPr="00A05F62">
        <w:t>nden de første 3 gange er startet cervikal nakkemobilisering og cervikale mobiliserende øvelser</w:t>
      </w:r>
    </w:p>
    <w:p w:rsidR="00F14BF3" w:rsidRDefault="00F14BF3" w:rsidP="00F14BF3">
      <w:pPr>
        <w:numPr>
          <w:ilvl w:val="0"/>
          <w:numId w:val="20"/>
        </w:numPr>
        <w:spacing w:after="0"/>
      </w:pPr>
      <w:r>
        <w:t>H</w:t>
      </w:r>
      <w:r w:rsidRPr="00A05F62">
        <w:t>ovedpine:</w:t>
      </w:r>
      <w:r>
        <w:t xml:space="preserve"> indeholder</w:t>
      </w:r>
      <w:r w:rsidRPr="00A05F62">
        <w:t xml:space="preserve"> cervikal manipulation eller mobilisering, styrkeøvelser for de dybe nakkefleksorer, styrkeøvelser for øvre quadrant.</w:t>
      </w:r>
    </w:p>
    <w:p w:rsidR="00F14BF3" w:rsidRPr="00A05F62" w:rsidRDefault="00F14BF3" w:rsidP="00F14BF3">
      <w:pPr>
        <w:spacing w:after="0"/>
        <w:ind w:left="720"/>
      </w:pPr>
    </w:p>
    <w:p w:rsidR="00F14BF3" w:rsidRPr="00A05F62" w:rsidRDefault="00F14BF3" w:rsidP="00F14BF3">
      <w:pPr>
        <w:outlineLvl w:val="0"/>
      </w:pPr>
      <w:r w:rsidRPr="00A05F62">
        <w:t>Outcome målinger</w:t>
      </w:r>
      <w:r>
        <w:t xml:space="preserve"> er</w:t>
      </w:r>
      <w:r w:rsidRPr="00A05F62">
        <w:t>: NDI, antal behandlinger, smerte</w:t>
      </w:r>
      <w:r>
        <w:t xml:space="preserve"> </w:t>
      </w:r>
      <w:r w:rsidRPr="00A05F62">
        <w:t>s</w:t>
      </w:r>
      <w:r>
        <w:t>k</w:t>
      </w:r>
      <w:r w:rsidRPr="00A05F62">
        <w:t>ore</w:t>
      </w:r>
      <w:r>
        <w:t>.</w:t>
      </w:r>
    </w:p>
    <w:p w:rsidR="00F14BF3" w:rsidRPr="00A05F62" w:rsidRDefault="00F14BF3" w:rsidP="00F14BF3">
      <w:r>
        <w:t xml:space="preserve">Der indgår 274 patienter. </w:t>
      </w:r>
      <w:r w:rsidRPr="00A05F62">
        <w:t>Klassificering af 50 patienter på baggrund af baseline oplysninger ha</w:t>
      </w:r>
      <w:r>
        <w:t>r</w:t>
      </w:r>
      <w:r w:rsidRPr="00A05F62">
        <w:t xml:space="preserve"> en intertester overensstemmelser på 96 %</w:t>
      </w:r>
      <w:r>
        <w:t xml:space="preserve"> </w:t>
      </w:r>
      <w:r w:rsidRPr="00A05F62">
        <w:t>(kappa)</w:t>
      </w:r>
    </w:p>
    <w:p w:rsidR="00F14BF3" w:rsidRDefault="00F14BF3" w:rsidP="00F14BF3">
      <w:r w:rsidRPr="00A05F62">
        <w:t xml:space="preserve">I alt 113 patienter </w:t>
      </w:r>
      <w:r>
        <w:t>har fået</w:t>
      </w:r>
      <w:r w:rsidRPr="00A05F62">
        <w:t xml:space="preserve"> en matched</w:t>
      </w:r>
      <w:r>
        <w:t>e</w:t>
      </w:r>
      <w:r w:rsidRPr="00A05F62">
        <w:t xml:space="preserve"> behandling i forhold til deres klassificering, 161 en ikke matchede behan</w:t>
      </w:r>
      <w:r>
        <w:t>dling.. Smertekontrolgruppen har</w:t>
      </w:r>
      <w:r w:rsidRPr="00A05F62">
        <w:t xml:space="preserve"> de fleste matched</w:t>
      </w:r>
      <w:r>
        <w:t>e</w:t>
      </w:r>
      <w:r w:rsidRPr="00A05F62">
        <w:t xml:space="preserve"> behandlinger (62,5</w:t>
      </w:r>
      <w:r>
        <w:t xml:space="preserve"> </w:t>
      </w:r>
      <w:r w:rsidRPr="00A05F62">
        <w:t>%), derefter centraliseringsgruppen (58,9</w:t>
      </w:r>
      <w:r>
        <w:t xml:space="preserve"> </w:t>
      </w:r>
      <w:r w:rsidRPr="00A05F62">
        <w:t>%), mobilitetsgruppen (37,5</w:t>
      </w:r>
      <w:r>
        <w:t xml:space="preserve"> </w:t>
      </w:r>
      <w:r w:rsidRPr="00A05F62">
        <w:t>%), træningsgruppen (28,9</w:t>
      </w:r>
      <w:r>
        <w:t xml:space="preserve"> </w:t>
      </w:r>
      <w:r w:rsidRPr="00A05F62">
        <w:t>%) og hovedpinegruppen (12</w:t>
      </w:r>
      <w:r>
        <w:t xml:space="preserve"> </w:t>
      </w:r>
      <w:r w:rsidRPr="00A05F62">
        <w:t>%). Dem som modtage</w:t>
      </w:r>
      <w:r>
        <w:t>r</w:t>
      </w:r>
      <w:r w:rsidRPr="00A05F62">
        <w:t xml:space="preserve"> matched</w:t>
      </w:r>
      <w:r>
        <w:t>e</w:t>
      </w:r>
      <w:r w:rsidRPr="00A05F62">
        <w:t xml:space="preserve"> behandlinger havde en bedre scoring på NDI og smertescores.</w:t>
      </w:r>
    </w:p>
    <w:p w:rsidR="00F14BF3" w:rsidRDefault="00F14BF3" w:rsidP="00F14BF3">
      <w:r>
        <w:t>Problemet er at patienter kan være i flere kategorier, så klassificeringen er ikke ekskluderende for de forskellige undergrupper. Fritz er den første som har lavet en reliabilitets undersøgelse, dog på få patienter. Undersøgelsen er en vurdering af Childs tidligere forslåede klassificering og lægger op til videre udvikling af klassificeringen.</w:t>
      </w:r>
    </w:p>
    <w:p w:rsidR="00F14BF3" w:rsidRDefault="00F14BF3" w:rsidP="00F14BF3">
      <w:pPr>
        <w:outlineLvl w:val="0"/>
      </w:pPr>
      <w:r>
        <w:t>Ifølge Buchbinders klassifikationsvurdering scorer Fritz 12 point</w:t>
      </w:r>
    </w:p>
    <w:p w:rsidR="00F14BF3" w:rsidRPr="00F14BF3" w:rsidRDefault="00F14BF3" w:rsidP="0052007A">
      <w:pPr>
        <w:pStyle w:val="Overskrift4"/>
        <w:rPr>
          <w:lang w:val="en-GB"/>
        </w:rPr>
      </w:pPr>
      <w:r w:rsidRPr="00917667">
        <w:rPr>
          <w:lang w:val="en-GB"/>
        </w:rPr>
        <w:t xml:space="preserve">Guzmann </w:t>
      </w:r>
      <w:r>
        <w:rPr>
          <w:lang w:val="en-GB"/>
        </w:rPr>
        <w:t xml:space="preserve">et al </w:t>
      </w:r>
      <w:r w:rsidRPr="00917667">
        <w:rPr>
          <w:lang w:val="en-GB"/>
        </w:rPr>
        <w:t>2008</w:t>
      </w:r>
      <w:r>
        <w:rPr>
          <w:lang w:val="en-GB"/>
        </w:rPr>
        <w:t>;</w:t>
      </w:r>
      <w:r w:rsidRPr="00917667">
        <w:rPr>
          <w:lang w:val="en-GB"/>
        </w:rPr>
        <w:t xml:space="preserve"> A new conceptual model of neck pain.</w:t>
      </w:r>
    </w:p>
    <w:p w:rsidR="00F14BF3" w:rsidRPr="00C21A18" w:rsidRDefault="00F14BF3" w:rsidP="00F14BF3">
      <w:pPr>
        <w:rPr>
          <w:lang w:val="en-GB"/>
        </w:rPr>
      </w:pPr>
      <w:r w:rsidRPr="00C21A18">
        <w:rPr>
          <w:lang w:val="en-GB"/>
        </w:rPr>
        <w:t xml:space="preserve">Canada har oprettet en task force 2000-2010 for nakkesmerter. Formålet er at udvikle en model som sammenkæder epidemiologi og nakkesmerter, behandling og konsekvens af behandling og organisere og fortolke eksisterende litteratur. </w:t>
      </w:r>
    </w:p>
    <w:p w:rsidR="00F14BF3" w:rsidRPr="00C21A18" w:rsidRDefault="00F14BF3" w:rsidP="00F14BF3">
      <w:pPr>
        <w:rPr>
          <w:lang w:val="en-GB"/>
        </w:rPr>
      </w:pPr>
      <w:r w:rsidRPr="00C21A18">
        <w:rPr>
          <w:lang w:val="en-GB"/>
        </w:rPr>
        <w:t xml:space="preserve">Den videnskabelige komite har vurderet 552 videnskabelige dokumenter og er kommet frem med en </w:t>
      </w:r>
      <w:r>
        <w:rPr>
          <w:lang w:val="en-GB"/>
        </w:rPr>
        <w:t xml:space="preserve">alternativ </w:t>
      </w:r>
      <w:r w:rsidRPr="00C21A18">
        <w:rPr>
          <w:lang w:val="en-GB"/>
        </w:rPr>
        <w:t xml:space="preserve">klassificering. </w:t>
      </w:r>
      <w:r>
        <w:rPr>
          <w:lang w:val="en-GB"/>
        </w:rPr>
        <w:t>K</w:t>
      </w:r>
      <w:r w:rsidRPr="00C21A18">
        <w:rPr>
          <w:lang w:val="en-GB"/>
        </w:rPr>
        <w:t>lassificeringen henvender sig både til politikere, forskere og klinikere</w:t>
      </w:r>
      <w:r>
        <w:rPr>
          <w:lang w:val="en-GB"/>
        </w:rPr>
        <w:t>.</w:t>
      </w:r>
    </w:p>
    <w:p w:rsidR="00F14BF3" w:rsidRPr="00C21A18" w:rsidRDefault="00F14BF3" w:rsidP="00F14BF3">
      <w:pPr>
        <w:rPr>
          <w:lang w:val="en-GB"/>
        </w:rPr>
      </w:pPr>
      <w:r w:rsidRPr="00C21A18">
        <w:rPr>
          <w:lang w:val="en-GB"/>
        </w:rPr>
        <w:t xml:space="preserve">De forslår en model til et koncept hvor patienter inddeles i 3 hovedgrupper: personer uden nakkesmerter; personer med ikke handlingskrævende nakkesmerter (personen søger ikke behandling eller erstatning) og personer med handlingskrævende nakkesmerter (personen søger hjælp, erstatning eller smerte begrænser aktiviteter eller deltagelse). </w:t>
      </w:r>
    </w:p>
    <w:p w:rsidR="00F14BF3" w:rsidRPr="00C21A18" w:rsidRDefault="00F14BF3" w:rsidP="00F14BF3">
      <w:pPr>
        <w:rPr>
          <w:lang w:val="en-GB"/>
        </w:rPr>
      </w:pPr>
      <w:r w:rsidRPr="00C21A18">
        <w:rPr>
          <w:lang w:val="en-GB"/>
        </w:rPr>
        <w:t>Patientgruppen er patienter med ikke specifikke nakkesmerter og udstråling i armen. Patienter med</w:t>
      </w:r>
      <w:r>
        <w:rPr>
          <w:lang w:val="en-GB"/>
        </w:rPr>
        <w:t xml:space="preserve"> </w:t>
      </w:r>
      <w:r w:rsidRPr="00C21A18">
        <w:rPr>
          <w:lang w:val="en-GB"/>
        </w:rPr>
        <w:t>anden patologi, frakturer, inflammatoriske lidelse</w:t>
      </w:r>
      <w:r>
        <w:rPr>
          <w:lang w:val="en-GB"/>
        </w:rPr>
        <w:t xml:space="preserve">r, infektioner er ekskluderet. </w:t>
      </w:r>
    </w:p>
    <w:p w:rsidR="00F14BF3" w:rsidRDefault="00F14BF3" w:rsidP="00F14BF3">
      <w:r>
        <w:t>Modellen er baseret på 6 forudsætninger og mål:</w:t>
      </w:r>
    </w:p>
    <w:p w:rsidR="00F14BF3" w:rsidRDefault="00F14BF3" w:rsidP="00F14BF3">
      <w:pPr>
        <w:numPr>
          <w:ilvl w:val="0"/>
          <w:numId w:val="26"/>
        </w:numPr>
        <w:spacing w:after="0"/>
      </w:pPr>
      <w:r w:rsidRPr="004E2889">
        <w:t>Forudsætning 1:</w:t>
      </w:r>
      <w:r>
        <w:t xml:space="preserve"> Det primære fokus er på personer</w:t>
      </w:r>
      <w:r w:rsidRPr="004E2889">
        <w:t xml:space="preserve"> </w:t>
      </w:r>
      <w:r>
        <w:t xml:space="preserve">med nakkesmerter eller </w:t>
      </w:r>
      <w:r w:rsidRPr="004E2889">
        <w:t xml:space="preserve">med fare for at udvikle nakkesmerter </w:t>
      </w:r>
    </w:p>
    <w:p w:rsidR="00F14BF3" w:rsidRPr="004E2889" w:rsidRDefault="00F14BF3" w:rsidP="00F14BF3">
      <w:pPr>
        <w:numPr>
          <w:ilvl w:val="0"/>
          <w:numId w:val="26"/>
        </w:numPr>
        <w:spacing w:after="0"/>
      </w:pPr>
      <w:r w:rsidRPr="004E2889">
        <w:t xml:space="preserve">Forudsætning 2: </w:t>
      </w:r>
      <w:r>
        <w:t>Det omhandler nakkesmerter med e</w:t>
      </w:r>
      <w:r w:rsidRPr="004E2889">
        <w:t xml:space="preserve">pisodisk udvikling over hele livet og varierende </w:t>
      </w:r>
      <w:r>
        <w:t xml:space="preserve">grad af forbedring </w:t>
      </w:r>
      <w:r w:rsidRPr="004E2889">
        <w:t>imellem</w:t>
      </w:r>
      <w:r>
        <w:t xml:space="preserve"> episoder</w:t>
      </w:r>
    </w:p>
    <w:p w:rsidR="00F14BF3" w:rsidRPr="004E2889" w:rsidRDefault="00F14BF3" w:rsidP="00F14BF3">
      <w:pPr>
        <w:numPr>
          <w:ilvl w:val="0"/>
          <w:numId w:val="26"/>
        </w:numPr>
        <w:spacing w:after="0"/>
      </w:pPr>
      <w:r>
        <w:t>F</w:t>
      </w:r>
      <w:r w:rsidRPr="004E2889">
        <w:t>orudsætning 3:</w:t>
      </w:r>
      <w:r>
        <w:t xml:space="preserve"> Personer med nakkesmerter har multifaktorelle påvirkninger som har betydning for </w:t>
      </w:r>
      <w:r w:rsidRPr="004E2889">
        <w:t>debut og udvikling</w:t>
      </w:r>
      <w:r>
        <w:t xml:space="preserve"> af problemet.</w:t>
      </w:r>
      <w:r w:rsidRPr="004E2889">
        <w:t xml:space="preserve"> </w:t>
      </w:r>
    </w:p>
    <w:p w:rsidR="00F14BF3" w:rsidRPr="004E2889" w:rsidRDefault="00F14BF3" w:rsidP="00F14BF3">
      <w:pPr>
        <w:numPr>
          <w:ilvl w:val="0"/>
          <w:numId w:val="26"/>
        </w:numPr>
        <w:spacing w:after="0"/>
      </w:pPr>
      <w:r w:rsidRPr="004E2889">
        <w:t>Forudsætning 4:</w:t>
      </w:r>
      <w:r>
        <w:t xml:space="preserve"> </w:t>
      </w:r>
      <w:r w:rsidRPr="004E2889">
        <w:t>Behandling og udvikling af nakkesmerter afhænger af de tilgængelige tilbud og håndtering på tidspunktet</w:t>
      </w:r>
      <w:r>
        <w:t>, dette er social, kulturelt, samfundsmæssig, økonomisk betinget forskellige steder</w:t>
      </w:r>
    </w:p>
    <w:p w:rsidR="00F14BF3" w:rsidRPr="004E2889" w:rsidRDefault="00F14BF3" w:rsidP="00F14BF3">
      <w:pPr>
        <w:numPr>
          <w:ilvl w:val="0"/>
          <w:numId w:val="26"/>
        </w:numPr>
        <w:spacing w:after="0"/>
      </w:pPr>
      <w:r w:rsidRPr="004E2889">
        <w:t xml:space="preserve">Forudsætning 5: Påvirkningen af nakkesmerter kan beskrives </w:t>
      </w:r>
      <w:r>
        <w:t xml:space="preserve">på baggrund af ICF’s klassificering om kroppens funktion, aktiviteter og deltagelse </w:t>
      </w:r>
    </w:p>
    <w:p w:rsidR="00F14BF3" w:rsidRDefault="00F14BF3" w:rsidP="00F14BF3">
      <w:pPr>
        <w:numPr>
          <w:ilvl w:val="0"/>
          <w:numId w:val="26"/>
        </w:numPr>
        <w:spacing w:after="0"/>
      </w:pPr>
      <w:r w:rsidRPr="004E2889">
        <w:t>Forudsætning 6:</w:t>
      </w:r>
      <w:r>
        <w:t xml:space="preserve"> </w:t>
      </w:r>
      <w:r w:rsidRPr="004E2889">
        <w:t>Alle elementer kan påvirke hinanden</w:t>
      </w:r>
      <w:r>
        <w:t xml:space="preserve">. </w:t>
      </w:r>
    </w:p>
    <w:p w:rsidR="00F14BF3" w:rsidRDefault="00F14BF3" w:rsidP="00F14BF3"/>
    <w:p w:rsidR="00F14BF3" w:rsidRDefault="00F14BF3" w:rsidP="00F14BF3">
      <w:r>
        <w:t>Modellen har 5 hovedkomponenter: faktorer som påvirker debut og forløb af nakkesmerter, faktorer vedrørende håndtering af disse, faktorer vedrørende deltagelsesniveau socialt og arbejdsmæssigt, mulige erstatningskrav, påvirkninger af nakkesmerter på personens liv og konsekvenserne.</w:t>
      </w:r>
    </w:p>
    <w:p w:rsidR="00F14BF3" w:rsidRDefault="00F14BF3" w:rsidP="00F14BF3">
      <w:r>
        <w:t>Sammenhæng mellem de forskellige opdelinger illustreres i et skema:</w:t>
      </w:r>
    </w:p>
    <w:p w:rsidR="00F14BF3" w:rsidRPr="00A42B17" w:rsidRDefault="00F14BF3" w:rsidP="00F14BF3">
      <w:pPr>
        <w:autoSpaceDE w:val="0"/>
        <w:autoSpaceDN w:val="0"/>
        <w:adjustRightInd w:val="0"/>
        <w:rPr>
          <w:rFonts w:ascii="Sabon-Roman" w:hAnsi="Sabon-Roman" w:cs="Sabon-Roman"/>
          <w:sz w:val="20"/>
        </w:rPr>
      </w:pPr>
    </w:p>
    <w:p w:rsidR="00F14BF3" w:rsidRPr="00A42B17" w:rsidRDefault="00F14BF3" w:rsidP="00F14BF3">
      <w:pPr>
        <w:autoSpaceDE w:val="0"/>
        <w:autoSpaceDN w:val="0"/>
        <w:adjustRightInd w:val="0"/>
        <w:rPr>
          <w:rFonts w:ascii="Sabon-Roman" w:hAnsi="Sabon-Roman" w:cs="Sabon-Roman"/>
          <w:sz w:val="20"/>
          <w:lang w:val="en-GB"/>
        </w:rPr>
      </w:pPr>
      <w:r>
        <w:rPr>
          <w:rFonts w:ascii="Sabon-Roman" w:hAnsi="Sabon-Roman" w:cs="Sabon-Roman"/>
          <w:noProof/>
          <w:sz w:val="20"/>
          <w:lang w:val="en-US" w:eastAsia="da-DK"/>
        </w:rPr>
        <w:drawing>
          <wp:inline distT="0" distB="0" distL="0" distR="0">
            <wp:extent cx="6108700" cy="4254500"/>
            <wp:effectExtent l="25400" t="0" r="0" b="0"/>
            <wp:docPr id="10"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srcRect/>
                    <a:stretch>
                      <a:fillRect/>
                    </a:stretch>
                  </pic:blipFill>
                  <pic:spPr bwMode="auto">
                    <a:xfrm>
                      <a:off x="0" y="0"/>
                      <a:ext cx="6108700" cy="4254500"/>
                    </a:xfrm>
                    <a:prstGeom prst="rect">
                      <a:avLst/>
                    </a:prstGeom>
                    <a:noFill/>
                    <a:ln w="9525">
                      <a:noFill/>
                      <a:miter lim="800000"/>
                      <a:headEnd/>
                      <a:tailEnd/>
                    </a:ln>
                  </pic:spPr>
                </pic:pic>
              </a:graphicData>
            </a:graphic>
          </wp:inline>
        </w:drawing>
      </w:r>
    </w:p>
    <w:p w:rsidR="00F14BF3" w:rsidRPr="00C21A18" w:rsidRDefault="00F14BF3" w:rsidP="00F14BF3">
      <w:pPr>
        <w:outlineLvl w:val="0"/>
        <w:rPr>
          <w:lang w:val="en-GB"/>
        </w:rPr>
      </w:pPr>
      <w:r w:rsidRPr="00C21A18">
        <w:rPr>
          <w:lang w:val="en-GB"/>
        </w:rPr>
        <w:t>Guzman forslår en 5 – akse klassificeringssystem for at kunn</w:t>
      </w:r>
      <w:r>
        <w:rPr>
          <w:lang w:val="en-GB"/>
        </w:rPr>
        <w:t>e gruppere publicerede studier:</w:t>
      </w:r>
    </w:p>
    <w:p w:rsidR="00F14BF3" w:rsidRPr="00C21A18" w:rsidRDefault="00F14BF3" w:rsidP="00F14BF3">
      <w:pPr>
        <w:outlineLvl w:val="0"/>
        <w:rPr>
          <w:lang w:val="en-GB"/>
        </w:rPr>
      </w:pPr>
      <w:r w:rsidRPr="00C21A18">
        <w:rPr>
          <w:lang w:val="en-GB"/>
        </w:rPr>
        <w:t>Akse 1: refererer til forskning og omhandler en opdeling af personer med</w:t>
      </w:r>
    </w:p>
    <w:p w:rsidR="00F14BF3" w:rsidRPr="004E2889" w:rsidRDefault="00F14BF3" w:rsidP="00F14BF3">
      <w:pPr>
        <w:numPr>
          <w:ilvl w:val="0"/>
          <w:numId w:val="21"/>
        </w:numPr>
        <w:spacing w:after="0"/>
      </w:pPr>
      <w:r w:rsidRPr="004E2889">
        <w:t xml:space="preserve">nakkesmerter i </w:t>
      </w:r>
      <w:r>
        <w:t>forskning</w:t>
      </w:r>
      <w:r w:rsidRPr="004E2889">
        <w:t xml:space="preserve"> </w:t>
      </w:r>
    </w:p>
    <w:p w:rsidR="00F14BF3" w:rsidRPr="004E2889" w:rsidRDefault="00F14BF3" w:rsidP="00F14BF3">
      <w:pPr>
        <w:numPr>
          <w:ilvl w:val="0"/>
          <w:numId w:val="21"/>
        </w:numPr>
        <w:spacing w:after="0"/>
      </w:pPr>
      <w:r w:rsidRPr="004E2889">
        <w:t>nakkesmerter i sundhedssektor</w:t>
      </w:r>
    </w:p>
    <w:p w:rsidR="00F14BF3" w:rsidRPr="004E2889" w:rsidRDefault="00F14BF3" w:rsidP="00F14BF3">
      <w:pPr>
        <w:numPr>
          <w:ilvl w:val="0"/>
          <w:numId w:val="21"/>
        </w:numPr>
        <w:spacing w:after="0"/>
      </w:pPr>
      <w:r w:rsidRPr="004E2889">
        <w:t>nakkesmerter med erstatningskrav</w:t>
      </w:r>
    </w:p>
    <w:p w:rsidR="00F14BF3" w:rsidRPr="004E2889" w:rsidRDefault="00F14BF3" w:rsidP="00F14BF3"/>
    <w:p w:rsidR="00F14BF3" w:rsidRPr="004E2889" w:rsidRDefault="00F14BF3" w:rsidP="00F14BF3">
      <w:pPr>
        <w:outlineLvl w:val="0"/>
      </w:pPr>
      <w:r w:rsidRPr="004E2889">
        <w:t>Akse 2: relevant for forskning vedrørende rammerne for forskningen</w:t>
      </w:r>
    </w:p>
    <w:p w:rsidR="00F14BF3" w:rsidRPr="004E2889" w:rsidRDefault="00F14BF3" w:rsidP="00F14BF3">
      <w:pPr>
        <w:numPr>
          <w:ilvl w:val="0"/>
          <w:numId w:val="23"/>
        </w:numPr>
        <w:spacing w:after="0"/>
      </w:pPr>
      <w:r>
        <w:t xml:space="preserve">personer med </w:t>
      </w:r>
      <w:r w:rsidRPr="004E2889">
        <w:t>nakkesmerter undersøgelser:</w:t>
      </w:r>
    </w:p>
    <w:p w:rsidR="00F14BF3" w:rsidRPr="004E2889" w:rsidRDefault="00F14BF3" w:rsidP="00F14BF3">
      <w:pPr>
        <w:numPr>
          <w:ilvl w:val="1"/>
          <w:numId w:val="23"/>
        </w:numPr>
        <w:spacing w:after="0"/>
      </w:pPr>
      <w:r w:rsidRPr="004E2889">
        <w:t>almen befolkning</w:t>
      </w:r>
    </w:p>
    <w:p w:rsidR="00F14BF3" w:rsidRPr="004E2889" w:rsidRDefault="00F14BF3" w:rsidP="00F14BF3">
      <w:pPr>
        <w:numPr>
          <w:ilvl w:val="1"/>
          <w:numId w:val="23"/>
        </w:numPr>
        <w:spacing w:after="0"/>
      </w:pPr>
      <w:r w:rsidRPr="004E2889">
        <w:t>personer på arbejdsmarked</w:t>
      </w:r>
    </w:p>
    <w:p w:rsidR="00F14BF3" w:rsidRPr="004E2889" w:rsidRDefault="00F14BF3" w:rsidP="00F14BF3">
      <w:pPr>
        <w:numPr>
          <w:ilvl w:val="1"/>
          <w:numId w:val="22"/>
        </w:numPr>
        <w:spacing w:after="0"/>
      </w:pPr>
      <w:r w:rsidRPr="004E2889">
        <w:t>personer fra specielle faggrupper</w:t>
      </w:r>
    </w:p>
    <w:p w:rsidR="00F14BF3" w:rsidRPr="004E2889" w:rsidRDefault="00F14BF3" w:rsidP="00F14BF3">
      <w:pPr>
        <w:numPr>
          <w:ilvl w:val="1"/>
          <w:numId w:val="22"/>
        </w:numPr>
        <w:spacing w:after="0"/>
      </w:pPr>
      <w:r w:rsidRPr="004E2889">
        <w:t>sportsskader</w:t>
      </w:r>
    </w:p>
    <w:p w:rsidR="00F14BF3" w:rsidRPr="004E2889" w:rsidRDefault="00F14BF3" w:rsidP="00F14BF3">
      <w:pPr>
        <w:numPr>
          <w:ilvl w:val="0"/>
          <w:numId w:val="22"/>
        </w:numPr>
        <w:spacing w:after="0"/>
      </w:pPr>
      <w:r>
        <w:t>personer</w:t>
      </w:r>
      <w:r w:rsidRPr="004E2889">
        <w:t xml:space="preserve"> </w:t>
      </w:r>
      <w:r>
        <w:t xml:space="preserve">med </w:t>
      </w:r>
      <w:r w:rsidRPr="004E2889">
        <w:t>nakkesmerter i sundhedssektor</w:t>
      </w:r>
    </w:p>
    <w:p w:rsidR="00F14BF3" w:rsidRPr="004E2889" w:rsidRDefault="00F14BF3" w:rsidP="00F14BF3">
      <w:pPr>
        <w:numPr>
          <w:ilvl w:val="1"/>
          <w:numId w:val="22"/>
        </w:numPr>
        <w:spacing w:after="0"/>
        <w:rPr>
          <w:lang w:val="nb-NO"/>
        </w:rPr>
      </w:pPr>
      <w:r w:rsidRPr="004E2889">
        <w:rPr>
          <w:lang w:val="nb-NO"/>
        </w:rPr>
        <w:t>akut modtagelse, primær sektor, sekundær eller tertiær sektor</w:t>
      </w:r>
    </w:p>
    <w:p w:rsidR="00F14BF3" w:rsidRPr="00C21A18" w:rsidRDefault="00F14BF3" w:rsidP="00F14BF3">
      <w:pPr>
        <w:numPr>
          <w:ilvl w:val="0"/>
          <w:numId w:val="22"/>
        </w:numPr>
        <w:spacing w:after="0"/>
        <w:rPr>
          <w:lang w:val="nb-NO"/>
        </w:rPr>
      </w:pPr>
      <w:r w:rsidRPr="00C21A18">
        <w:rPr>
          <w:lang w:val="nb-NO"/>
        </w:rPr>
        <w:t>personer med nakkesmerter med erstatningskrav:</w:t>
      </w:r>
    </w:p>
    <w:p w:rsidR="00F14BF3" w:rsidRPr="004E2889" w:rsidRDefault="00F14BF3" w:rsidP="00F14BF3">
      <w:pPr>
        <w:numPr>
          <w:ilvl w:val="1"/>
          <w:numId w:val="22"/>
        </w:numPr>
        <w:spacing w:after="0"/>
      </w:pPr>
      <w:r w:rsidRPr="004E2889">
        <w:t>sundhedsforsikring, bilforsikring, arbejdsforsikringer, ulykkesforsikringer</w:t>
      </w:r>
    </w:p>
    <w:p w:rsidR="00F14BF3" w:rsidRPr="004E2889" w:rsidRDefault="00F14BF3" w:rsidP="00F14BF3"/>
    <w:p w:rsidR="00F14BF3" w:rsidRPr="004E2889" w:rsidRDefault="00F14BF3" w:rsidP="00F14BF3">
      <w:r w:rsidRPr="004E2889">
        <w:t xml:space="preserve">Akse 3: Alvoren af nakkesmerter og dens konsekvenser, baseret på Quebec </w:t>
      </w:r>
      <w:r>
        <w:t>T</w:t>
      </w:r>
      <w:r w:rsidRPr="004E2889">
        <w:t xml:space="preserve">ask </w:t>
      </w:r>
      <w:r>
        <w:t>F</w:t>
      </w:r>
      <w:r w:rsidRPr="004E2889">
        <w:t>orce WAD klassificering (0: ingen smerter eller symptomer, I – nakkesmerter, stivhed/ømhed uden</w:t>
      </w:r>
      <w:r>
        <w:t xml:space="preserve"> fysiske</w:t>
      </w:r>
      <w:r w:rsidRPr="004E2889">
        <w:t xml:space="preserve"> fund, III – nakkesmerter, stivhed/ømhed med neurologiske fund, IV – nakke fraktur eller luksering)</w:t>
      </w:r>
    </w:p>
    <w:p w:rsidR="00F14BF3" w:rsidRPr="004E2889" w:rsidRDefault="00F14BF3" w:rsidP="00F14BF3">
      <w:r w:rsidRPr="004E2889">
        <w:t xml:space="preserve">og Korff’s klassificering (I – lav intensitet smerter, </w:t>
      </w:r>
      <w:r>
        <w:t>minimalt</w:t>
      </w:r>
      <w:r w:rsidRPr="004E2889">
        <w:t xml:space="preserve"> nedsat funktion og aktivitet</w:t>
      </w:r>
      <w:r>
        <w:t>sniveau</w:t>
      </w:r>
      <w:r w:rsidRPr="004E2889">
        <w:t xml:space="preserve">, II - høj intensitet smerter, </w:t>
      </w:r>
      <w:r>
        <w:t>minimalt</w:t>
      </w:r>
      <w:r w:rsidRPr="004E2889">
        <w:t xml:space="preserve"> nedsat</w:t>
      </w:r>
      <w:r>
        <w:t xml:space="preserve"> </w:t>
      </w:r>
      <w:r w:rsidRPr="004E2889">
        <w:t>funktion og aktivit</w:t>
      </w:r>
      <w:r>
        <w:t>sniveau</w:t>
      </w:r>
      <w:r w:rsidRPr="004E2889">
        <w:t xml:space="preserve">, III – smerter med </w:t>
      </w:r>
      <w:r>
        <w:t xml:space="preserve">moderat </w:t>
      </w:r>
      <w:r w:rsidRPr="004E2889">
        <w:t xml:space="preserve">nedsat funktion </w:t>
      </w:r>
      <w:r>
        <w:t>og</w:t>
      </w:r>
      <w:r w:rsidRPr="004E2889">
        <w:t xml:space="preserve"> aktivitet</w:t>
      </w:r>
      <w:r>
        <w:t>sniveau</w:t>
      </w:r>
      <w:r w:rsidRPr="004E2889">
        <w:t xml:space="preserve">, IV – smerter med </w:t>
      </w:r>
      <w:r>
        <w:t xml:space="preserve">major </w:t>
      </w:r>
      <w:r w:rsidRPr="004E2889">
        <w:t>nedsat funktion og aktivitetsniveau).</w:t>
      </w:r>
      <w:r>
        <w:t xml:space="preserve"> Patienter i gruppe 4</w:t>
      </w:r>
      <w:r w:rsidRPr="004E2889">
        <w:t xml:space="preserve"> anbefales </w:t>
      </w:r>
      <w:r>
        <w:t>til forskning.</w:t>
      </w:r>
    </w:p>
    <w:p w:rsidR="00F14BF3" w:rsidRPr="004E2889" w:rsidRDefault="00F14BF3" w:rsidP="00F14BF3">
      <w:r w:rsidRPr="004E2889">
        <w:t>For nakkepatienter i sundhedssektor anbefales 4 kategorier som har betydning for behandlingsindsats:</w:t>
      </w:r>
    </w:p>
    <w:p w:rsidR="00F14BF3" w:rsidRPr="004E2889" w:rsidRDefault="00F14BF3" w:rsidP="00F14BF3">
      <w:pPr>
        <w:numPr>
          <w:ilvl w:val="0"/>
          <w:numId w:val="22"/>
        </w:numPr>
        <w:spacing w:after="0"/>
      </w:pPr>
      <w:r w:rsidRPr="004E2889">
        <w:t>Grad I nakkesmerter: nakkesmerter og tilhørende nakkeproblemer uden symptomer og fund som antyder alvorlig st</w:t>
      </w:r>
      <w:r>
        <w:t>r</w:t>
      </w:r>
      <w:r w:rsidRPr="004E2889">
        <w:t>ukturpatologi og ingen eller kun lidt påvirkning af daglige aktiviteter.</w:t>
      </w:r>
    </w:p>
    <w:p w:rsidR="00F14BF3" w:rsidRPr="004E2889" w:rsidRDefault="00F14BF3" w:rsidP="00F14BF3">
      <w:pPr>
        <w:numPr>
          <w:ilvl w:val="0"/>
          <w:numId w:val="22"/>
        </w:numPr>
        <w:spacing w:after="0"/>
      </w:pPr>
      <w:r w:rsidRPr="004E2889">
        <w:t>Grad II nakkesmerter: nakkesmerter og tilhørende nakkeproblemer uden symptomer og fund som antyder alvorlig st</w:t>
      </w:r>
      <w:r>
        <w:t>r</w:t>
      </w:r>
      <w:r w:rsidRPr="004E2889">
        <w:t>ukturpatologi men stor påvirkning af daglige aktiviteter</w:t>
      </w:r>
    </w:p>
    <w:p w:rsidR="00F14BF3" w:rsidRPr="004E2889" w:rsidRDefault="00F14BF3" w:rsidP="00F14BF3">
      <w:pPr>
        <w:numPr>
          <w:ilvl w:val="0"/>
          <w:numId w:val="22"/>
        </w:numPr>
        <w:spacing w:after="0"/>
      </w:pPr>
      <w:r w:rsidRPr="004E2889">
        <w:t>Grad III nakkesmerter: nakkesmerter og tilhørende nakkeproblemer uden symptomer og fund som antyder alvorlig st</w:t>
      </w:r>
      <w:r>
        <w:t>r</w:t>
      </w:r>
      <w:r w:rsidRPr="004E2889">
        <w:t>ukturpatologi me</w:t>
      </w:r>
      <w:r>
        <w:t>d</w:t>
      </w:r>
      <w:r w:rsidRPr="004E2889">
        <w:t xml:space="preserve"> neurologiske udfaldssymptomer </w:t>
      </w:r>
    </w:p>
    <w:p w:rsidR="00F14BF3" w:rsidRPr="004E2889" w:rsidRDefault="00F14BF3" w:rsidP="00F14BF3">
      <w:pPr>
        <w:numPr>
          <w:ilvl w:val="0"/>
          <w:numId w:val="22"/>
        </w:numPr>
        <w:spacing w:after="0"/>
        <w:rPr>
          <w:lang w:val="nb-NO"/>
        </w:rPr>
      </w:pPr>
      <w:r w:rsidRPr="004E2889">
        <w:rPr>
          <w:lang w:val="nb-NO"/>
        </w:rPr>
        <w:t>Grad IV nakkesmerter: nakkesmerter og tilhørende nakkeproblemer med symptomer og fund som antyder alvorlig st</w:t>
      </w:r>
      <w:r>
        <w:rPr>
          <w:lang w:val="nb-NO"/>
        </w:rPr>
        <w:t>r</w:t>
      </w:r>
      <w:r w:rsidRPr="004E2889">
        <w:rPr>
          <w:lang w:val="nb-NO"/>
        </w:rPr>
        <w:t>ukturpatologi</w:t>
      </w:r>
    </w:p>
    <w:p w:rsidR="00F14BF3" w:rsidRPr="00C21A18" w:rsidRDefault="00F14BF3" w:rsidP="00F14BF3">
      <w:pPr>
        <w:rPr>
          <w:lang w:val="nb-NO"/>
        </w:rPr>
      </w:pPr>
      <w:r w:rsidRPr="00C21A18">
        <w:rPr>
          <w:lang w:val="nb-NO"/>
        </w:rPr>
        <w:t>For nakkepatienter med erstatningskrav anbefales en klassificering baseret på hvor lang og for hvad personen søger erstatning.</w:t>
      </w:r>
    </w:p>
    <w:p w:rsidR="00F14BF3" w:rsidRPr="00C21A18" w:rsidRDefault="00F14BF3" w:rsidP="00F14BF3">
      <w:pPr>
        <w:rPr>
          <w:lang w:val="nb-NO"/>
        </w:rPr>
      </w:pPr>
    </w:p>
    <w:p w:rsidR="00F14BF3" w:rsidRPr="00C21A18" w:rsidRDefault="00F14BF3" w:rsidP="00F14BF3">
      <w:pPr>
        <w:outlineLvl w:val="0"/>
        <w:rPr>
          <w:lang w:val="nb-NO"/>
        </w:rPr>
      </w:pPr>
      <w:r w:rsidRPr="00C21A18">
        <w:rPr>
          <w:lang w:val="nb-NO"/>
        </w:rPr>
        <w:t>Akse 4: varigheden af smerterne</w:t>
      </w:r>
    </w:p>
    <w:p w:rsidR="00F14BF3" w:rsidRPr="004E2889" w:rsidRDefault="00F14BF3" w:rsidP="00F14BF3">
      <w:pPr>
        <w:numPr>
          <w:ilvl w:val="0"/>
          <w:numId w:val="25"/>
        </w:numPr>
        <w:spacing w:after="0"/>
      </w:pPr>
      <w:r w:rsidRPr="004E2889">
        <w:t>smerter mindre end 7 dage</w:t>
      </w:r>
    </w:p>
    <w:p w:rsidR="00F14BF3" w:rsidRPr="004E2889" w:rsidRDefault="00F14BF3" w:rsidP="00F14BF3">
      <w:pPr>
        <w:numPr>
          <w:ilvl w:val="0"/>
          <w:numId w:val="25"/>
        </w:numPr>
        <w:spacing w:after="0"/>
      </w:pPr>
      <w:r w:rsidRPr="004E2889">
        <w:t>smerter mere end 7 dage, mindre end 3 måneder</w:t>
      </w:r>
    </w:p>
    <w:p w:rsidR="00F14BF3" w:rsidRPr="004E2889" w:rsidRDefault="00F14BF3" w:rsidP="00F14BF3">
      <w:pPr>
        <w:numPr>
          <w:ilvl w:val="0"/>
          <w:numId w:val="25"/>
        </w:numPr>
        <w:spacing w:after="0"/>
      </w:pPr>
      <w:r w:rsidRPr="004E2889">
        <w:t>langvarige smerter, mere end 3 måneder</w:t>
      </w:r>
    </w:p>
    <w:p w:rsidR="00F14BF3" w:rsidRPr="004E2889" w:rsidRDefault="00F14BF3" w:rsidP="00F14BF3"/>
    <w:p w:rsidR="00F14BF3" w:rsidRPr="004E2889" w:rsidRDefault="00F14BF3" w:rsidP="00F14BF3">
      <w:pPr>
        <w:outlineLvl w:val="0"/>
      </w:pPr>
      <w:r w:rsidRPr="004E2889">
        <w:t>Akse 5: mønster af nakkesmerter</w:t>
      </w:r>
    </w:p>
    <w:p w:rsidR="00F14BF3" w:rsidRPr="004E2889" w:rsidRDefault="00F14BF3" w:rsidP="00F14BF3">
      <w:pPr>
        <w:numPr>
          <w:ilvl w:val="0"/>
          <w:numId w:val="24"/>
        </w:numPr>
        <w:spacing w:after="0"/>
      </w:pPr>
      <w:r>
        <w:t>enkelt episode</w:t>
      </w:r>
      <w:r w:rsidRPr="004E2889">
        <w:t>, ingen smerter før og ingen symptomer efterfølgende</w:t>
      </w:r>
    </w:p>
    <w:p w:rsidR="00F14BF3" w:rsidRPr="00D61F91" w:rsidRDefault="00F14BF3" w:rsidP="00F14BF3">
      <w:pPr>
        <w:numPr>
          <w:ilvl w:val="0"/>
          <w:numId w:val="24"/>
        </w:numPr>
        <w:spacing w:after="0"/>
      </w:pPr>
      <w:r w:rsidRPr="00D61F91">
        <w:t>gentagne episoder: minimum 2; symptomfri imellem episoderne</w:t>
      </w:r>
    </w:p>
    <w:p w:rsidR="00F14BF3" w:rsidRPr="00D61F91" w:rsidRDefault="00F14BF3" w:rsidP="00F14BF3">
      <w:pPr>
        <w:numPr>
          <w:ilvl w:val="0"/>
          <w:numId w:val="24"/>
        </w:numPr>
        <w:spacing w:after="0"/>
      </w:pPr>
      <w:r w:rsidRPr="00D61F91">
        <w:t>vedvarende smerter, ingen smertefri periode</w:t>
      </w:r>
    </w:p>
    <w:p w:rsidR="00F14BF3" w:rsidRPr="00D61F91" w:rsidRDefault="00F14BF3" w:rsidP="00F14BF3"/>
    <w:p w:rsidR="00F14BF3" w:rsidRPr="00D61F91" w:rsidRDefault="00F14BF3" w:rsidP="00F14BF3">
      <w:r w:rsidRPr="00D61F91">
        <w:t>Denne klassificeringsmodel er en model som sætter personer med nakkesmerter i en større sammenhæng og et bredere perspektiv. Ifølge Buchbinders klassifikationsvu</w:t>
      </w:r>
      <w:r w:rsidR="00284543">
        <w:t>rdering scorer Guzmann 14 point</w:t>
      </w:r>
    </w:p>
    <w:p w:rsidR="00F14BF3" w:rsidRPr="00F14BF3" w:rsidRDefault="00F14BF3" w:rsidP="0052007A">
      <w:pPr>
        <w:pStyle w:val="Overskrift4"/>
      </w:pPr>
      <w:r w:rsidRPr="00D61F91">
        <w:t>Clare et al 2005: Reliab</w:t>
      </w:r>
      <w:r>
        <w:t>i</w:t>
      </w:r>
      <w:r w:rsidRPr="00D61F91">
        <w:t>lity of McKenzie Classifications of patients with cervical or lumbar pain</w:t>
      </w:r>
    </w:p>
    <w:p w:rsidR="00F14BF3" w:rsidRPr="00D61F91" w:rsidRDefault="00F14BF3" w:rsidP="00F14BF3">
      <w:r w:rsidRPr="00D61F91">
        <w:t>Clare undersøger i Australien reliabiliteten af klassificering ifølge McKenzie på patienter med lænderyg og nakkesmerter som kommer i en fysioterapeutisk klinik. Formål med studiet er at etablere intertester reliabilitet af McKenzie klassifikation. Klassificeringen er derangement, dysfunktion, postural syndrom eller andet. Undersøgerne er 14 Cred. MDT, hvoraf 7 DipMDT fysioterapeuter.  Hver undersøger mellem 2 og 8 patienter. Patienten bliver undersøgt af en behandler mens den anden undersøger er til stede, dog uden kommunikation med patienten. Efter undersøgelsen klassificerede begge patienten uafhængig af hinanden og resultatet blev sendt til forskeren. For de 25 cervikale patienter er der 92 % overensstemmelse imellem undersøgerne for syndromer og 88 % for undersyndromer.</w:t>
      </w:r>
    </w:p>
    <w:p w:rsidR="00F14BF3" w:rsidRPr="00D61F91" w:rsidRDefault="00F14BF3" w:rsidP="00F14BF3">
      <w:r w:rsidRPr="00D61F91">
        <w:t>Der er meget få patienter i dette studie og klassificeringen er ikke gensidig ek</w:t>
      </w:r>
      <w:r>
        <w:t>skluderende</w:t>
      </w:r>
    </w:p>
    <w:p w:rsidR="00F14BF3" w:rsidRPr="00D61F91" w:rsidRDefault="00F14BF3" w:rsidP="00F14BF3">
      <w:pPr>
        <w:outlineLvl w:val="0"/>
      </w:pPr>
      <w:r w:rsidRPr="00D61F91">
        <w:t>Ifølge Buchbinders vurderingsskala får studiet 13½ point</w:t>
      </w:r>
    </w:p>
    <w:p w:rsidR="00F14BF3" w:rsidRPr="00284543" w:rsidRDefault="00F14BF3" w:rsidP="0052007A">
      <w:pPr>
        <w:pStyle w:val="Overskrift4"/>
      </w:pPr>
      <w:r w:rsidRPr="00D61F91">
        <w:t>Wang et al 2003; Effectiveness of Physical Therapy for Patients with neck pain</w:t>
      </w:r>
    </w:p>
    <w:p w:rsidR="00F14BF3" w:rsidRDefault="00F14BF3" w:rsidP="00F14BF3">
      <w:pPr>
        <w:tabs>
          <w:tab w:val="right" w:pos="9638"/>
        </w:tabs>
      </w:pPr>
      <w:r>
        <w:t>Wang har set på effekten for behandling med individuel fysioterapi, b</w:t>
      </w:r>
      <w:r w:rsidRPr="00481890">
        <w:t>aseret på klinisk ræsonnering for patienter med nakkesmerter</w:t>
      </w:r>
      <w:r>
        <w:t xml:space="preserve"> efter en algoritme som er udviklet af Campbell, én af medforfattere. Der er en interventions- (30) og en kontrolgruppe (27) af patienter henvist fra egen læge. Patienter er over 18 år, har nakkesmerter med eller uden udstråling eller cervikogen hovedpine, ingen langvarig brug af steroider over 3 måneder, ingen rygkirurgi det sidste ½ år, ingen reumatologiske sygdomme, medullære problemer eller medfødte muskuloskeletale problemer</w:t>
      </w:r>
    </w:p>
    <w:p w:rsidR="00F14BF3" w:rsidRDefault="00F14BF3" w:rsidP="00F14BF3">
      <w:r>
        <w:t xml:space="preserve">Algoritmen indeholder 4 kategorier: </w:t>
      </w:r>
    </w:p>
    <w:p w:rsidR="00F14BF3" w:rsidRDefault="00F14BF3" w:rsidP="00F14BF3">
      <w:r>
        <w:t xml:space="preserve">I: radikulær arm eller nakke smerter, </w:t>
      </w:r>
    </w:p>
    <w:p w:rsidR="00F14BF3" w:rsidRDefault="00F14BF3" w:rsidP="00F14BF3">
      <w:r>
        <w:t xml:space="preserve">II refererede arm eller nakke smerter, </w:t>
      </w:r>
    </w:p>
    <w:p w:rsidR="00F14BF3" w:rsidRDefault="00F14BF3" w:rsidP="00F14BF3">
      <w:r>
        <w:t xml:space="preserve">III cervikogen hovedpine, </w:t>
      </w:r>
    </w:p>
    <w:p w:rsidR="00F14BF3" w:rsidRDefault="00F14BF3" w:rsidP="00F14BF3">
      <w:r>
        <w:t xml:space="preserve">IV nakkesmerter. </w:t>
      </w:r>
    </w:p>
    <w:p w:rsidR="00F14BF3" w:rsidRDefault="00F14BF3" w:rsidP="00F14BF3">
      <w:r>
        <w:t>Ved første besøg udfylder patienter et spørgeskema med oplysninger om symptom område, symptom adfærd, forløb af skaden, medicinske oplysninger, almen helbred og medicin forbrug. Første vurdering baseres på undersøgelse af cervikal ROM og neurologisk undersøgelse. Patienterne bliver alle undersøgt af forfatteren. På baggrund af disse undersøgelser er der taget stilling til om der er nerverods patologi eller ej. Efterfølgende undersøges patienten med forskellige undersøgelses metoder som gentagne bevægelser, cervikal traktion, upperlimb nervetest, tests for thoracic outlet, cervikal bevægeudslag, palpation af cervikale led. Efter testene vurderes patienterne at tilhøre bestemte symptommønstre. I alt er der 14 nakke-arm mønster og 4 cervikogene hovedpine mønstre. Patienten klassificeres ved brug af algoritmen alt efter hvilke test er positive eller negative.</w:t>
      </w:r>
    </w:p>
    <w:p w:rsidR="00F14BF3" w:rsidRDefault="00F14BF3" w:rsidP="00F14BF3">
      <w:r>
        <w:t>Patienterne behandles af en medforfatter (som har udviklet algoritmen) ifølge de behandlingsprincipper tilhørende klassifikationerne.</w:t>
      </w:r>
      <w:r w:rsidRPr="006B3F73">
        <w:t xml:space="preserve"> </w:t>
      </w:r>
      <w:r>
        <w:t xml:space="preserve">Behandlinger bliver indledt med varme behandling. Der er en udførlig vurdering og vejledning hvad de forskellige symptommønstre skal behandles med. I behandlingsforløbet er der flere af patienter som skifter til et nyt mønster. Det har medført overlap. </w:t>
      </w:r>
    </w:p>
    <w:p w:rsidR="00F14BF3" w:rsidRDefault="00F14BF3" w:rsidP="00F14BF3">
      <w:r>
        <w:t>Behandling indeholder manuel terapi og øvelser, afhængig af deres symptommønster, 2 – 3 x om ugen, 4,2 uger for interventionsgruppen og 10, 9 uger for kontrol gruppen.</w:t>
      </w:r>
    </w:p>
    <w:p w:rsidR="00F14BF3" w:rsidRDefault="00F14BF3" w:rsidP="00F14BF3">
      <w:r>
        <w:t>Effekt af behandling bliver målt med: total cervikal bevægeudslag måling, NRS, tidsmåling for arm overhoved med 2½ kg. belastning, tidsmåling for sustained høj cervikal fleksion 1 – 2 cm over overflade og spørgeskema patient satisfaktion funktion scale.</w:t>
      </w:r>
    </w:p>
    <w:p w:rsidR="00F14BF3" w:rsidRDefault="00F14BF3" w:rsidP="00F14BF3">
      <w:pPr>
        <w:outlineLvl w:val="0"/>
      </w:pPr>
      <w:r>
        <w:t>Interventionsgruppen havde signifikant bedre outcome på målinger</w:t>
      </w:r>
    </w:p>
    <w:p w:rsidR="00F14BF3" w:rsidRDefault="00F14BF3" w:rsidP="00F14BF3"/>
    <w:p w:rsidR="00F14BF3" w:rsidRPr="00D764A1" w:rsidRDefault="00F14BF3" w:rsidP="00F14BF3">
      <w:r>
        <w:rPr>
          <w:noProof/>
          <w:lang w:val="en-US" w:eastAsia="da-DK"/>
        </w:rPr>
        <w:drawing>
          <wp:inline distT="0" distB="0" distL="0" distR="0">
            <wp:extent cx="6121400" cy="4267200"/>
            <wp:effectExtent l="25400" t="0" r="0" b="0"/>
            <wp:docPr id="9"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srcRect/>
                    <a:stretch>
                      <a:fillRect/>
                    </a:stretch>
                  </pic:blipFill>
                  <pic:spPr bwMode="auto">
                    <a:xfrm>
                      <a:off x="0" y="0"/>
                      <a:ext cx="6121400" cy="4267200"/>
                    </a:xfrm>
                    <a:prstGeom prst="rect">
                      <a:avLst/>
                    </a:prstGeom>
                    <a:noFill/>
                    <a:ln w="9525">
                      <a:noFill/>
                      <a:miter lim="800000"/>
                      <a:headEnd/>
                      <a:tailEnd/>
                    </a:ln>
                  </pic:spPr>
                </pic:pic>
              </a:graphicData>
            </a:graphic>
          </wp:inline>
        </w:drawing>
      </w:r>
    </w:p>
    <w:p w:rsidR="00F14BF3" w:rsidRDefault="00F14BF3" w:rsidP="00F14BF3">
      <w:r>
        <w:t>.</w:t>
      </w:r>
    </w:p>
    <w:p w:rsidR="0052007A" w:rsidRDefault="0052007A" w:rsidP="0052007A">
      <w:pPr>
        <w:pStyle w:val="Overskrift3"/>
        <w:sectPr w:rsidR="0052007A">
          <w:headerReference w:type="default" r:id="rId25"/>
          <w:pgSz w:w="11900" w:h="16840"/>
          <w:pgMar w:top="1440" w:right="1800" w:bottom="1440" w:left="1800" w:gutter="0"/>
        </w:sectPr>
      </w:pPr>
    </w:p>
    <w:p w:rsidR="00E5120D" w:rsidRDefault="00E5120D" w:rsidP="00E5120D">
      <w:pPr>
        <w:pStyle w:val="Billedtekst"/>
      </w:pPr>
      <w:r>
        <w:t xml:space="preserve">Tabel </w:t>
      </w:r>
      <w:fldSimple w:instr=" SEQ Tabel \* ARABIC ">
        <w:r w:rsidR="00117049">
          <w:rPr>
            <w:noProof/>
          </w:rPr>
          <w:t>1</w:t>
        </w:r>
      </w:fldSimple>
      <w:r>
        <w:t xml:space="preserve">. Oversigt over bedømmelser af kvaliteten af artikler om klassifikation efter Buchbinders metode. </w:t>
      </w:r>
      <w:r w:rsidRPr="002502D9">
        <w:rPr>
          <w:rFonts w:asciiTheme="majorHAnsi" w:hAnsiTheme="majorHAnsi"/>
          <w:sz w:val="20"/>
          <w:szCs w:val="20"/>
          <w:lang w:eastAsia="da-DK"/>
        </w:rPr>
        <w:t>Der svares med Ja=1, delvis=½, nej=0 undtagen "Kræver det specielle færdigheder, værktøjer eller uddannelse? Dette emne får 1 point for nej.</w:t>
      </w:r>
      <w:r>
        <w:rPr>
          <w:rFonts w:asciiTheme="majorHAnsi" w:hAnsiTheme="majorHAnsi"/>
          <w:sz w:val="20"/>
          <w:szCs w:val="20"/>
          <w:lang w:eastAsia="da-DK"/>
        </w:rPr>
        <w:t xml:space="preserve"> Tallene under A og B angiver de uafhængige bedømmelser og A+B bedømmelse efter konsensusdiskussion. </w:t>
      </w:r>
    </w:p>
    <w:tbl>
      <w:tblPr>
        <w:tblW w:w="13608" w:type="dxa"/>
        <w:tblInd w:w="70" w:type="dxa"/>
        <w:tblLayout w:type="fixed"/>
        <w:tblCellMar>
          <w:left w:w="70" w:type="dxa"/>
          <w:right w:w="70" w:type="dxa"/>
        </w:tblCellMar>
        <w:tblLook w:val="0000"/>
      </w:tblPr>
      <w:tblGrid>
        <w:gridCol w:w="3576"/>
        <w:gridCol w:w="557"/>
        <w:gridCol w:w="557"/>
        <w:gridCol w:w="558"/>
        <w:gridCol w:w="557"/>
        <w:gridCol w:w="557"/>
        <w:gridCol w:w="558"/>
        <w:gridCol w:w="557"/>
        <w:gridCol w:w="557"/>
        <w:gridCol w:w="558"/>
        <w:gridCol w:w="557"/>
        <w:gridCol w:w="557"/>
        <w:gridCol w:w="558"/>
        <w:gridCol w:w="557"/>
        <w:gridCol w:w="557"/>
        <w:gridCol w:w="558"/>
        <w:gridCol w:w="557"/>
        <w:gridCol w:w="557"/>
        <w:gridCol w:w="558"/>
      </w:tblGrid>
      <w:tr w:rsidR="00E5120D" w:rsidRPr="00371207">
        <w:trPr>
          <w:trHeight w:val="300"/>
          <w:tblHeader/>
        </w:trPr>
        <w:tc>
          <w:tcPr>
            <w:tcW w:w="3576" w:type="dxa"/>
            <w:tcBorders>
              <w:top w:val="nil"/>
              <w:left w:val="nil"/>
              <w:bottom w:val="nil"/>
            </w:tcBorders>
            <w:shd w:val="clear" w:color="auto" w:fill="auto"/>
            <w:noWrap/>
            <w:vAlign w:val="bottom"/>
          </w:tcPr>
          <w:p w:rsidR="00E5120D" w:rsidRPr="00371207" w:rsidRDefault="00E5120D" w:rsidP="00E5120D">
            <w:pPr>
              <w:rPr>
                <w:rFonts w:asciiTheme="majorHAnsi" w:eastAsiaTheme="minorHAnsi" w:hAnsiTheme="majorHAnsi" w:cstheme="minorBidi"/>
                <w:b/>
                <w:bCs/>
                <w:sz w:val="20"/>
                <w:szCs w:val="20"/>
                <w:lang w:eastAsia="da-DK"/>
              </w:rPr>
            </w:pPr>
            <w:r w:rsidRPr="00371207">
              <w:rPr>
                <w:rFonts w:asciiTheme="majorHAnsi" w:eastAsiaTheme="minorHAnsi" w:hAnsiTheme="majorHAnsi" w:cstheme="minorBidi"/>
                <w:b/>
                <w:bCs/>
                <w:sz w:val="20"/>
                <w:szCs w:val="20"/>
                <w:lang w:eastAsia="da-DK"/>
              </w:rPr>
              <w:t>Forfatter</w:t>
            </w:r>
          </w:p>
        </w:tc>
        <w:tc>
          <w:tcPr>
            <w:tcW w:w="1672" w:type="dxa"/>
            <w:gridSpan w:val="3"/>
            <w:tcBorders>
              <w:top w:val="nil"/>
              <w:bottom w:val="nil"/>
            </w:tcBorders>
            <w:shd w:val="clear" w:color="auto" w:fill="auto"/>
            <w:noWrap/>
            <w:vAlign w:val="bottom"/>
          </w:tcPr>
          <w:p w:rsidR="00E5120D" w:rsidRPr="00371207" w:rsidRDefault="00E5120D" w:rsidP="00E5120D">
            <w:pPr>
              <w:jc w:val="center"/>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Childs 2004</w:t>
            </w:r>
          </w:p>
        </w:tc>
        <w:tc>
          <w:tcPr>
            <w:tcW w:w="1672" w:type="dxa"/>
            <w:gridSpan w:val="3"/>
            <w:tcBorders>
              <w:top w:val="nil"/>
              <w:left w:val="nil"/>
              <w:bottom w:val="nil"/>
              <w:right w:val="nil"/>
            </w:tcBorders>
            <w:shd w:val="clear" w:color="auto" w:fill="auto"/>
            <w:noWrap/>
            <w:vAlign w:val="bottom"/>
          </w:tcPr>
          <w:p w:rsidR="00E5120D" w:rsidRPr="00371207" w:rsidRDefault="00E5120D" w:rsidP="00E5120D">
            <w:pPr>
              <w:jc w:val="center"/>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lang w:eastAsia="da-DK"/>
              </w:rPr>
              <w:t>Huisstede 2006</w:t>
            </w:r>
          </w:p>
        </w:tc>
        <w:tc>
          <w:tcPr>
            <w:tcW w:w="1672" w:type="dxa"/>
            <w:gridSpan w:val="3"/>
            <w:tcBorders>
              <w:top w:val="nil"/>
              <w:left w:val="nil"/>
              <w:bottom w:val="nil"/>
              <w:right w:val="nil"/>
            </w:tcBorders>
            <w:shd w:val="clear" w:color="auto" w:fill="auto"/>
            <w:noWrap/>
            <w:vAlign w:val="bottom"/>
          </w:tcPr>
          <w:p w:rsidR="00E5120D" w:rsidRPr="00371207" w:rsidRDefault="00E5120D" w:rsidP="00E5120D">
            <w:pPr>
              <w:jc w:val="center"/>
              <w:rPr>
                <w:rFonts w:asciiTheme="majorHAnsi" w:eastAsiaTheme="minorHAnsi" w:hAnsiTheme="majorHAnsi" w:cstheme="minorBidi"/>
                <w:sz w:val="20"/>
                <w:lang w:eastAsia="da-DK"/>
              </w:rPr>
            </w:pPr>
            <w:r w:rsidRPr="00371207">
              <w:rPr>
                <w:rFonts w:asciiTheme="majorHAnsi" w:eastAsiaTheme="minorHAnsi" w:hAnsiTheme="majorHAnsi" w:cstheme="minorBidi"/>
                <w:sz w:val="20"/>
                <w:lang w:eastAsia="da-DK"/>
              </w:rPr>
              <w:t>Fritz 2007</w:t>
            </w:r>
          </w:p>
        </w:tc>
        <w:tc>
          <w:tcPr>
            <w:tcW w:w="1672" w:type="dxa"/>
            <w:gridSpan w:val="3"/>
            <w:tcBorders>
              <w:top w:val="nil"/>
              <w:left w:val="nil"/>
              <w:bottom w:val="nil"/>
              <w:right w:val="nil"/>
            </w:tcBorders>
            <w:shd w:val="clear" w:color="auto" w:fill="auto"/>
            <w:noWrap/>
            <w:vAlign w:val="bottom"/>
          </w:tcPr>
          <w:p w:rsidR="00E5120D" w:rsidRPr="00371207" w:rsidRDefault="00E5120D" w:rsidP="00E5120D">
            <w:pPr>
              <w:jc w:val="center"/>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Guzmann 2008</w:t>
            </w:r>
          </w:p>
        </w:tc>
        <w:tc>
          <w:tcPr>
            <w:tcW w:w="1672" w:type="dxa"/>
            <w:gridSpan w:val="3"/>
            <w:tcBorders>
              <w:top w:val="nil"/>
              <w:left w:val="nil"/>
              <w:bottom w:val="nil"/>
              <w:right w:val="nil"/>
            </w:tcBorders>
            <w:shd w:val="clear" w:color="auto" w:fill="auto"/>
            <w:noWrap/>
            <w:vAlign w:val="bottom"/>
          </w:tcPr>
          <w:p w:rsidR="00E5120D" w:rsidRPr="00371207" w:rsidRDefault="00E5120D" w:rsidP="00E5120D">
            <w:pPr>
              <w:jc w:val="center"/>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Clare 2005</w:t>
            </w:r>
          </w:p>
        </w:tc>
        <w:tc>
          <w:tcPr>
            <w:tcW w:w="1672" w:type="dxa"/>
            <w:gridSpan w:val="3"/>
            <w:tcBorders>
              <w:top w:val="nil"/>
              <w:left w:val="nil"/>
              <w:bottom w:val="nil"/>
              <w:right w:val="nil"/>
            </w:tcBorders>
            <w:shd w:val="clear" w:color="auto" w:fill="auto"/>
            <w:noWrap/>
            <w:vAlign w:val="bottom"/>
          </w:tcPr>
          <w:p w:rsidR="00E5120D" w:rsidRPr="00371207" w:rsidRDefault="00E5120D" w:rsidP="00E5120D">
            <w:pPr>
              <w:jc w:val="center"/>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Wang 2003</w:t>
            </w:r>
          </w:p>
        </w:tc>
      </w:tr>
      <w:tr w:rsidR="00E5120D" w:rsidRPr="00371207">
        <w:trPr>
          <w:trHeight w:val="300"/>
          <w:tblHeader/>
        </w:trPr>
        <w:tc>
          <w:tcPr>
            <w:tcW w:w="3576" w:type="dxa"/>
            <w:tcBorders>
              <w:top w:val="nil"/>
              <w:left w:val="nil"/>
              <w:bottom w:val="nil"/>
            </w:tcBorders>
            <w:shd w:val="clear" w:color="auto" w:fill="auto"/>
            <w:noWrap/>
            <w:vAlign w:val="bottom"/>
          </w:tcPr>
          <w:p w:rsidR="00E5120D" w:rsidRPr="00371207" w:rsidRDefault="00E5120D" w:rsidP="00E5120D">
            <w:pPr>
              <w:rPr>
                <w:rFonts w:asciiTheme="majorHAnsi" w:eastAsiaTheme="minorHAnsi" w:hAnsiTheme="majorHAnsi" w:cstheme="minorBidi"/>
                <w:b/>
                <w:bCs/>
                <w:i/>
                <w:iCs/>
                <w:sz w:val="20"/>
                <w:lang w:eastAsia="da-DK"/>
              </w:rPr>
            </w:pPr>
            <w:r w:rsidRPr="00371207">
              <w:rPr>
                <w:rFonts w:asciiTheme="majorHAnsi" w:eastAsiaTheme="minorHAnsi" w:hAnsiTheme="majorHAnsi" w:cstheme="minorBidi"/>
                <w:b/>
                <w:bCs/>
                <w:i/>
                <w:iCs/>
                <w:sz w:val="20"/>
                <w:lang w:eastAsia="da-DK"/>
              </w:rPr>
              <w:t>Bedømmer</w:t>
            </w:r>
          </w:p>
        </w:tc>
        <w:tc>
          <w:tcPr>
            <w:tcW w:w="557" w:type="dxa"/>
            <w:tcBorders>
              <w:top w:val="nil"/>
              <w:bottom w:val="nil"/>
              <w:right w:val="nil"/>
            </w:tcBorders>
            <w:shd w:val="clear" w:color="auto" w:fill="auto"/>
            <w:noWrap/>
            <w:vAlign w:val="center"/>
          </w:tcPr>
          <w:p w:rsidR="00E5120D" w:rsidRPr="00371207" w:rsidRDefault="00E5120D" w:rsidP="00E5120D">
            <w:pPr>
              <w:jc w:val="center"/>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A+B</w:t>
            </w:r>
          </w:p>
        </w:tc>
        <w:tc>
          <w:tcPr>
            <w:tcW w:w="557" w:type="dxa"/>
            <w:tcBorders>
              <w:top w:val="nil"/>
              <w:left w:val="nil"/>
              <w:bottom w:val="nil"/>
              <w:right w:val="nil"/>
            </w:tcBorders>
            <w:shd w:val="clear" w:color="auto" w:fill="auto"/>
            <w:noWrap/>
            <w:vAlign w:val="center"/>
          </w:tcPr>
          <w:p w:rsidR="00E5120D" w:rsidRPr="00371207" w:rsidRDefault="00E5120D" w:rsidP="00E5120D">
            <w:pPr>
              <w:jc w:val="center"/>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A</w:t>
            </w:r>
          </w:p>
        </w:tc>
        <w:tc>
          <w:tcPr>
            <w:tcW w:w="558" w:type="dxa"/>
            <w:tcBorders>
              <w:top w:val="nil"/>
              <w:left w:val="nil"/>
              <w:bottom w:val="nil"/>
            </w:tcBorders>
            <w:shd w:val="clear" w:color="auto" w:fill="auto"/>
            <w:noWrap/>
            <w:vAlign w:val="center"/>
          </w:tcPr>
          <w:p w:rsidR="00E5120D" w:rsidRPr="00371207" w:rsidRDefault="00E5120D" w:rsidP="00E5120D">
            <w:pPr>
              <w:jc w:val="center"/>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B</w:t>
            </w:r>
          </w:p>
        </w:tc>
        <w:tc>
          <w:tcPr>
            <w:tcW w:w="557" w:type="dxa"/>
            <w:tcBorders>
              <w:top w:val="nil"/>
              <w:left w:val="nil"/>
              <w:bottom w:val="nil"/>
              <w:right w:val="nil"/>
            </w:tcBorders>
            <w:shd w:val="clear" w:color="auto" w:fill="auto"/>
            <w:noWrap/>
            <w:vAlign w:val="center"/>
          </w:tcPr>
          <w:p w:rsidR="00E5120D" w:rsidRPr="00371207" w:rsidRDefault="00E5120D" w:rsidP="00E5120D">
            <w:pPr>
              <w:jc w:val="center"/>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A+B</w:t>
            </w:r>
          </w:p>
        </w:tc>
        <w:tc>
          <w:tcPr>
            <w:tcW w:w="557" w:type="dxa"/>
            <w:tcBorders>
              <w:top w:val="nil"/>
              <w:left w:val="nil"/>
              <w:bottom w:val="nil"/>
              <w:right w:val="nil"/>
            </w:tcBorders>
            <w:shd w:val="clear" w:color="auto" w:fill="auto"/>
            <w:noWrap/>
            <w:vAlign w:val="center"/>
          </w:tcPr>
          <w:p w:rsidR="00E5120D" w:rsidRPr="00371207" w:rsidRDefault="00E5120D" w:rsidP="00E5120D">
            <w:pPr>
              <w:jc w:val="center"/>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A</w:t>
            </w:r>
          </w:p>
        </w:tc>
        <w:tc>
          <w:tcPr>
            <w:tcW w:w="558" w:type="dxa"/>
            <w:tcBorders>
              <w:top w:val="nil"/>
              <w:left w:val="nil"/>
              <w:bottom w:val="nil"/>
              <w:right w:val="nil"/>
            </w:tcBorders>
            <w:shd w:val="clear" w:color="auto" w:fill="auto"/>
            <w:noWrap/>
            <w:vAlign w:val="center"/>
          </w:tcPr>
          <w:p w:rsidR="00E5120D" w:rsidRPr="00371207" w:rsidRDefault="00E5120D" w:rsidP="00E5120D">
            <w:pPr>
              <w:jc w:val="center"/>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B</w:t>
            </w:r>
          </w:p>
        </w:tc>
        <w:tc>
          <w:tcPr>
            <w:tcW w:w="557" w:type="dxa"/>
            <w:tcBorders>
              <w:top w:val="nil"/>
              <w:left w:val="nil"/>
              <w:bottom w:val="nil"/>
              <w:right w:val="nil"/>
            </w:tcBorders>
            <w:shd w:val="clear" w:color="auto" w:fill="auto"/>
            <w:noWrap/>
            <w:vAlign w:val="center"/>
          </w:tcPr>
          <w:p w:rsidR="00E5120D" w:rsidRPr="00371207" w:rsidRDefault="00E5120D" w:rsidP="00E5120D">
            <w:pPr>
              <w:jc w:val="center"/>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A+B</w:t>
            </w:r>
          </w:p>
        </w:tc>
        <w:tc>
          <w:tcPr>
            <w:tcW w:w="557" w:type="dxa"/>
            <w:tcBorders>
              <w:top w:val="nil"/>
              <w:left w:val="nil"/>
              <w:bottom w:val="nil"/>
              <w:right w:val="nil"/>
            </w:tcBorders>
            <w:shd w:val="clear" w:color="auto" w:fill="auto"/>
            <w:noWrap/>
            <w:vAlign w:val="center"/>
          </w:tcPr>
          <w:p w:rsidR="00E5120D" w:rsidRPr="00371207" w:rsidRDefault="00E5120D" w:rsidP="00E5120D">
            <w:pPr>
              <w:jc w:val="center"/>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A</w:t>
            </w:r>
          </w:p>
        </w:tc>
        <w:tc>
          <w:tcPr>
            <w:tcW w:w="558" w:type="dxa"/>
            <w:tcBorders>
              <w:top w:val="nil"/>
              <w:left w:val="nil"/>
              <w:bottom w:val="nil"/>
              <w:right w:val="nil"/>
            </w:tcBorders>
            <w:shd w:val="clear" w:color="auto" w:fill="auto"/>
            <w:noWrap/>
            <w:vAlign w:val="center"/>
          </w:tcPr>
          <w:p w:rsidR="00E5120D" w:rsidRPr="00371207" w:rsidRDefault="00E5120D" w:rsidP="00E5120D">
            <w:pPr>
              <w:jc w:val="center"/>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B</w:t>
            </w:r>
          </w:p>
        </w:tc>
        <w:tc>
          <w:tcPr>
            <w:tcW w:w="557" w:type="dxa"/>
            <w:tcBorders>
              <w:top w:val="nil"/>
              <w:left w:val="nil"/>
              <w:bottom w:val="nil"/>
              <w:right w:val="nil"/>
            </w:tcBorders>
            <w:shd w:val="clear" w:color="auto" w:fill="auto"/>
            <w:noWrap/>
            <w:vAlign w:val="center"/>
          </w:tcPr>
          <w:p w:rsidR="00E5120D" w:rsidRPr="00371207" w:rsidRDefault="00E5120D" w:rsidP="00E5120D">
            <w:pPr>
              <w:jc w:val="center"/>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A+B</w:t>
            </w:r>
          </w:p>
        </w:tc>
        <w:tc>
          <w:tcPr>
            <w:tcW w:w="557" w:type="dxa"/>
            <w:tcBorders>
              <w:top w:val="nil"/>
              <w:left w:val="nil"/>
              <w:bottom w:val="nil"/>
              <w:right w:val="nil"/>
            </w:tcBorders>
            <w:shd w:val="clear" w:color="auto" w:fill="auto"/>
            <w:noWrap/>
            <w:vAlign w:val="center"/>
          </w:tcPr>
          <w:p w:rsidR="00E5120D" w:rsidRPr="00371207" w:rsidRDefault="00E5120D" w:rsidP="00E5120D">
            <w:pPr>
              <w:jc w:val="center"/>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A</w:t>
            </w:r>
          </w:p>
        </w:tc>
        <w:tc>
          <w:tcPr>
            <w:tcW w:w="558" w:type="dxa"/>
            <w:tcBorders>
              <w:top w:val="nil"/>
              <w:left w:val="nil"/>
              <w:bottom w:val="nil"/>
              <w:right w:val="nil"/>
            </w:tcBorders>
            <w:shd w:val="clear" w:color="auto" w:fill="auto"/>
            <w:noWrap/>
            <w:vAlign w:val="center"/>
          </w:tcPr>
          <w:p w:rsidR="00E5120D" w:rsidRPr="00371207" w:rsidRDefault="00E5120D" w:rsidP="00E5120D">
            <w:pPr>
              <w:jc w:val="center"/>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B</w:t>
            </w:r>
          </w:p>
        </w:tc>
        <w:tc>
          <w:tcPr>
            <w:tcW w:w="557" w:type="dxa"/>
            <w:tcBorders>
              <w:top w:val="nil"/>
              <w:left w:val="nil"/>
              <w:bottom w:val="nil"/>
              <w:right w:val="nil"/>
            </w:tcBorders>
            <w:shd w:val="clear" w:color="auto" w:fill="auto"/>
            <w:noWrap/>
            <w:vAlign w:val="center"/>
          </w:tcPr>
          <w:p w:rsidR="00E5120D" w:rsidRPr="00371207" w:rsidRDefault="00E5120D" w:rsidP="00E5120D">
            <w:pPr>
              <w:jc w:val="center"/>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A+B</w:t>
            </w:r>
          </w:p>
        </w:tc>
        <w:tc>
          <w:tcPr>
            <w:tcW w:w="557" w:type="dxa"/>
            <w:tcBorders>
              <w:top w:val="nil"/>
              <w:left w:val="nil"/>
              <w:bottom w:val="nil"/>
              <w:right w:val="nil"/>
            </w:tcBorders>
            <w:shd w:val="clear" w:color="auto" w:fill="auto"/>
            <w:noWrap/>
            <w:vAlign w:val="center"/>
          </w:tcPr>
          <w:p w:rsidR="00E5120D" w:rsidRPr="00371207" w:rsidRDefault="00E5120D" w:rsidP="00E5120D">
            <w:pPr>
              <w:jc w:val="center"/>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A</w:t>
            </w:r>
          </w:p>
        </w:tc>
        <w:tc>
          <w:tcPr>
            <w:tcW w:w="558" w:type="dxa"/>
            <w:tcBorders>
              <w:top w:val="nil"/>
              <w:left w:val="nil"/>
              <w:bottom w:val="nil"/>
              <w:right w:val="nil"/>
            </w:tcBorders>
            <w:shd w:val="clear" w:color="auto" w:fill="auto"/>
            <w:noWrap/>
            <w:vAlign w:val="center"/>
          </w:tcPr>
          <w:p w:rsidR="00E5120D" w:rsidRPr="00371207" w:rsidRDefault="00E5120D" w:rsidP="00E5120D">
            <w:pPr>
              <w:jc w:val="center"/>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B</w:t>
            </w:r>
          </w:p>
        </w:tc>
        <w:tc>
          <w:tcPr>
            <w:tcW w:w="557" w:type="dxa"/>
            <w:tcBorders>
              <w:top w:val="nil"/>
              <w:left w:val="nil"/>
              <w:bottom w:val="nil"/>
              <w:right w:val="nil"/>
            </w:tcBorders>
            <w:shd w:val="clear" w:color="auto" w:fill="auto"/>
            <w:noWrap/>
            <w:vAlign w:val="center"/>
          </w:tcPr>
          <w:p w:rsidR="00E5120D" w:rsidRPr="00371207" w:rsidRDefault="00E5120D" w:rsidP="00E5120D">
            <w:pPr>
              <w:jc w:val="center"/>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A+B</w:t>
            </w:r>
          </w:p>
        </w:tc>
        <w:tc>
          <w:tcPr>
            <w:tcW w:w="557" w:type="dxa"/>
            <w:tcBorders>
              <w:top w:val="nil"/>
              <w:left w:val="nil"/>
              <w:bottom w:val="nil"/>
              <w:right w:val="nil"/>
            </w:tcBorders>
            <w:shd w:val="clear" w:color="auto" w:fill="auto"/>
            <w:noWrap/>
            <w:vAlign w:val="center"/>
          </w:tcPr>
          <w:p w:rsidR="00E5120D" w:rsidRPr="00371207" w:rsidRDefault="00E5120D" w:rsidP="00E5120D">
            <w:pPr>
              <w:jc w:val="center"/>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A</w:t>
            </w:r>
          </w:p>
        </w:tc>
        <w:tc>
          <w:tcPr>
            <w:tcW w:w="558" w:type="dxa"/>
            <w:tcBorders>
              <w:top w:val="nil"/>
              <w:left w:val="nil"/>
              <w:bottom w:val="nil"/>
              <w:right w:val="nil"/>
            </w:tcBorders>
            <w:shd w:val="clear" w:color="auto" w:fill="auto"/>
            <w:noWrap/>
            <w:vAlign w:val="center"/>
          </w:tcPr>
          <w:p w:rsidR="00E5120D" w:rsidRPr="00371207" w:rsidRDefault="00E5120D" w:rsidP="00E5120D">
            <w:pPr>
              <w:jc w:val="center"/>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B</w:t>
            </w:r>
          </w:p>
        </w:tc>
      </w:tr>
      <w:tr w:rsidR="00E5120D" w:rsidRPr="00371207">
        <w:trPr>
          <w:trHeight w:val="240"/>
        </w:trPr>
        <w:tc>
          <w:tcPr>
            <w:tcW w:w="3576" w:type="dxa"/>
            <w:tcBorders>
              <w:top w:val="nil"/>
              <w:left w:val="nil"/>
              <w:bottom w:val="nil"/>
            </w:tcBorders>
            <w:shd w:val="clear" w:color="auto" w:fill="auto"/>
            <w:noWrap/>
            <w:vAlign w:val="bottom"/>
          </w:tcPr>
          <w:p w:rsidR="00E5120D" w:rsidRPr="00371207" w:rsidRDefault="00E5120D" w:rsidP="00E5120D">
            <w:pPr>
              <w:rPr>
                <w:rFonts w:asciiTheme="majorHAnsi" w:eastAsiaTheme="minorHAnsi" w:hAnsiTheme="majorHAnsi" w:cstheme="minorBidi"/>
                <w:sz w:val="20"/>
                <w:szCs w:val="20"/>
                <w:lang w:eastAsia="da-DK"/>
              </w:rPr>
            </w:pPr>
            <w:r w:rsidRPr="00371207">
              <w:rPr>
                <w:rFonts w:asciiTheme="majorHAnsi" w:eastAsiaTheme="minorHAnsi" w:hAnsiTheme="majorHAnsi" w:cstheme="minorBidi"/>
                <w:b/>
                <w:bCs/>
                <w:i/>
                <w:iCs/>
                <w:sz w:val="20"/>
                <w:lang w:eastAsia="da-DK"/>
              </w:rPr>
              <w:t>Formål:  </w:t>
            </w:r>
          </w:p>
        </w:tc>
        <w:tc>
          <w:tcPr>
            <w:tcW w:w="557" w:type="dxa"/>
            <w:tcBorders>
              <w:top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r>
      <w:tr w:rsidR="00E5120D" w:rsidRPr="00371207">
        <w:trPr>
          <w:trHeight w:val="240"/>
        </w:trPr>
        <w:tc>
          <w:tcPr>
            <w:tcW w:w="3576" w:type="dxa"/>
            <w:tcBorders>
              <w:top w:val="nil"/>
              <w:left w:val="nil"/>
              <w:bottom w:val="nil"/>
            </w:tcBorders>
            <w:shd w:val="clear" w:color="auto" w:fill="auto"/>
            <w:noWrap/>
            <w:vAlign w:val="bottom"/>
          </w:tcPr>
          <w:p w:rsidR="00E5120D" w:rsidRPr="00371207" w:rsidRDefault="00E5120D" w:rsidP="00E5120D">
            <w:pPr>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Er formål, rammer og population tydelig specificeret? </w:t>
            </w:r>
          </w:p>
        </w:tc>
        <w:tc>
          <w:tcPr>
            <w:tcW w:w="557" w:type="dxa"/>
            <w:tcBorders>
              <w:top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 xml:space="preserve">1    </w:t>
            </w:r>
          </w:p>
        </w:tc>
        <w:tc>
          <w:tcPr>
            <w:tcW w:w="558" w:type="dxa"/>
            <w:tcBorders>
              <w:top w:val="nil"/>
              <w:left w:val="nil"/>
              <w:bottom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r>
      <w:tr w:rsidR="00E5120D" w:rsidRPr="00371207">
        <w:trPr>
          <w:trHeight w:val="300"/>
        </w:trPr>
        <w:tc>
          <w:tcPr>
            <w:tcW w:w="3576" w:type="dxa"/>
            <w:tcBorders>
              <w:top w:val="nil"/>
              <w:left w:val="nil"/>
              <w:bottom w:val="nil"/>
            </w:tcBorders>
            <w:shd w:val="clear" w:color="auto" w:fill="auto"/>
            <w:noWrap/>
            <w:vAlign w:val="bottom"/>
          </w:tcPr>
          <w:p w:rsidR="00E5120D" w:rsidRPr="00371207" w:rsidRDefault="00E5120D" w:rsidP="00E5120D">
            <w:pPr>
              <w:rPr>
                <w:rFonts w:asciiTheme="majorHAnsi" w:eastAsiaTheme="minorHAnsi" w:hAnsiTheme="majorHAnsi" w:cstheme="minorBidi"/>
                <w:b/>
                <w:bCs/>
                <w:i/>
                <w:iCs/>
                <w:sz w:val="20"/>
                <w:lang w:eastAsia="da-DK"/>
              </w:rPr>
            </w:pPr>
            <w:r w:rsidRPr="00371207">
              <w:rPr>
                <w:rFonts w:asciiTheme="majorHAnsi" w:eastAsiaTheme="minorHAnsi" w:hAnsiTheme="majorHAnsi" w:cstheme="minorBidi"/>
                <w:b/>
                <w:bCs/>
                <w:i/>
                <w:iCs/>
                <w:sz w:val="20"/>
                <w:lang w:eastAsia="da-DK"/>
              </w:rPr>
              <w:t>Indholdsvaliditet</w:t>
            </w:r>
          </w:p>
        </w:tc>
        <w:tc>
          <w:tcPr>
            <w:tcW w:w="557" w:type="dxa"/>
            <w:tcBorders>
              <w:top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r>
      <w:tr w:rsidR="00E5120D" w:rsidRPr="00371207">
        <w:trPr>
          <w:trHeight w:val="300"/>
        </w:trPr>
        <w:tc>
          <w:tcPr>
            <w:tcW w:w="3576" w:type="dxa"/>
            <w:tcBorders>
              <w:top w:val="nil"/>
              <w:left w:val="nil"/>
              <w:bottom w:val="nil"/>
            </w:tcBorders>
            <w:shd w:val="clear" w:color="auto" w:fill="auto"/>
            <w:noWrap/>
            <w:vAlign w:val="bottom"/>
          </w:tcPr>
          <w:p w:rsidR="00E5120D" w:rsidRPr="00371207" w:rsidRDefault="00E5120D" w:rsidP="00E5120D">
            <w:pPr>
              <w:ind w:firstLineChars="200" w:firstLine="263"/>
              <w:rPr>
                <w:rFonts w:asciiTheme="majorHAnsi" w:eastAsiaTheme="minorHAnsi" w:hAnsiTheme="majorHAnsi" w:cstheme="minorBidi"/>
                <w:sz w:val="20"/>
                <w:lang w:eastAsia="da-DK"/>
              </w:rPr>
            </w:pPr>
            <w:r w:rsidRPr="00371207">
              <w:rPr>
                <w:rFonts w:asciiTheme="majorHAnsi" w:eastAsiaTheme="minorHAnsi" w:hAnsiTheme="majorHAnsi" w:cstheme="minorBidi"/>
                <w:sz w:val="20"/>
                <w:lang w:eastAsia="da-DK"/>
              </w:rPr>
              <w:t xml:space="preserve">i. Er området og alle eklusioner fra dette område tydelige specificeret? </w:t>
            </w:r>
          </w:p>
        </w:tc>
        <w:tc>
          <w:tcPr>
            <w:tcW w:w="557" w:type="dxa"/>
            <w:tcBorders>
              <w:top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8" w:type="dxa"/>
            <w:tcBorders>
              <w:top w:val="nil"/>
              <w:left w:val="nil"/>
              <w:bottom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0,5</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0,5</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r>
      <w:tr w:rsidR="00E5120D" w:rsidRPr="00371207">
        <w:trPr>
          <w:trHeight w:val="300"/>
        </w:trPr>
        <w:tc>
          <w:tcPr>
            <w:tcW w:w="3576" w:type="dxa"/>
            <w:tcBorders>
              <w:top w:val="nil"/>
              <w:left w:val="nil"/>
              <w:bottom w:val="nil"/>
            </w:tcBorders>
            <w:shd w:val="clear" w:color="auto" w:fill="auto"/>
            <w:noWrap/>
            <w:vAlign w:val="bottom"/>
          </w:tcPr>
          <w:p w:rsidR="00E5120D" w:rsidRPr="00371207" w:rsidRDefault="00E5120D" w:rsidP="00E5120D">
            <w:pPr>
              <w:ind w:firstLineChars="200" w:firstLine="263"/>
              <w:rPr>
                <w:rFonts w:asciiTheme="majorHAnsi" w:eastAsiaTheme="minorHAnsi" w:hAnsiTheme="majorHAnsi" w:cstheme="minorBidi"/>
                <w:sz w:val="20"/>
                <w:lang w:eastAsia="da-DK"/>
              </w:rPr>
            </w:pPr>
            <w:r w:rsidRPr="00371207">
              <w:rPr>
                <w:rFonts w:asciiTheme="majorHAnsi" w:eastAsiaTheme="minorHAnsi" w:hAnsiTheme="majorHAnsi" w:cstheme="minorBidi"/>
                <w:sz w:val="20"/>
                <w:lang w:eastAsia="da-DK"/>
              </w:rPr>
              <w:t>Er alle relevante kategorier/diagnoser beskrevet?</w:t>
            </w:r>
          </w:p>
        </w:tc>
        <w:tc>
          <w:tcPr>
            <w:tcW w:w="557" w:type="dxa"/>
            <w:tcBorders>
              <w:top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0,5</w:t>
            </w:r>
          </w:p>
        </w:tc>
        <w:tc>
          <w:tcPr>
            <w:tcW w:w="558" w:type="dxa"/>
            <w:tcBorders>
              <w:top w:val="nil"/>
              <w:left w:val="nil"/>
              <w:bottom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0,5</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r>
      <w:tr w:rsidR="00E5120D" w:rsidRPr="00371207">
        <w:trPr>
          <w:trHeight w:val="300"/>
        </w:trPr>
        <w:tc>
          <w:tcPr>
            <w:tcW w:w="3576" w:type="dxa"/>
            <w:tcBorders>
              <w:top w:val="nil"/>
              <w:left w:val="nil"/>
              <w:bottom w:val="nil"/>
            </w:tcBorders>
            <w:shd w:val="clear" w:color="auto" w:fill="auto"/>
            <w:noWrap/>
            <w:vAlign w:val="bottom"/>
          </w:tcPr>
          <w:p w:rsidR="00E5120D" w:rsidRPr="00371207" w:rsidRDefault="00E5120D" w:rsidP="00E5120D">
            <w:pPr>
              <w:ind w:firstLineChars="200" w:firstLine="263"/>
              <w:rPr>
                <w:rFonts w:asciiTheme="majorHAnsi" w:eastAsiaTheme="minorHAnsi" w:hAnsiTheme="majorHAnsi" w:cstheme="minorBidi"/>
                <w:sz w:val="20"/>
                <w:lang w:eastAsia="da-DK"/>
              </w:rPr>
            </w:pPr>
            <w:r w:rsidRPr="00371207">
              <w:rPr>
                <w:rFonts w:asciiTheme="majorHAnsi" w:eastAsiaTheme="minorHAnsi" w:hAnsiTheme="majorHAnsi" w:cstheme="minorBidi"/>
                <w:sz w:val="20"/>
                <w:lang w:eastAsia="da-DK"/>
              </w:rPr>
              <w:t>ii. Er opdelingen af kategorier/diagnoser rigtigt, set i relation til formål?</w:t>
            </w:r>
          </w:p>
        </w:tc>
        <w:tc>
          <w:tcPr>
            <w:tcW w:w="557" w:type="dxa"/>
            <w:tcBorders>
              <w:top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8" w:type="dxa"/>
            <w:tcBorders>
              <w:top w:val="nil"/>
              <w:left w:val="nil"/>
              <w:bottom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0,5</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r>
      <w:tr w:rsidR="00E5120D" w:rsidRPr="00371207">
        <w:trPr>
          <w:trHeight w:val="300"/>
        </w:trPr>
        <w:tc>
          <w:tcPr>
            <w:tcW w:w="3576" w:type="dxa"/>
            <w:tcBorders>
              <w:top w:val="nil"/>
              <w:left w:val="nil"/>
              <w:bottom w:val="nil"/>
            </w:tcBorders>
            <w:shd w:val="clear" w:color="auto" w:fill="auto"/>
            <w:noWrap/>
            <w:vAlign w:val="bottom"/>
          </w:tcPr>
          <w:p w:rsidR="00E5120D" w:rsidRPr="00371207" w:rsidRDefault="00E5120D" w:rsidP="00E5120D">
            <w:pPr>
              <w:ind w:firstLineChars="200" w:firstLine="263"/>
              <w:rPr>
                <w:rFonts w:asciiTheme="majorHAnsi" w:eastAsiaTheme="minorHAnsi" w:hAnsiTheme="majorHAnsi" w:cstheme="minorBidi"/>
                <w:sz w:val="20"/>
                <w:lang w:eastAsia="da-DK"/>
              </w:rPr>
            </w:pPr>
            <w:r w:rsidRPr="00371207">
              <w:rPr>
                <w:rFonts w:asciiTheme="majorHAnsi" w:eastAsiaTheme="minorHAnsi" w:hAnsiTheme="majorHAnsi" w:cstheme="minorBidi"/>
                <w:sz w:val="20"/>
                <w:lang w:eastAsia="da-DK"/>
              </w:rPr>
              <w:t>Er diagnoserne/kategorierne gensidig ekskluderende?</w:t>
            </w:r>
          </w:p>
        </w:tc>
        <w:tc>
          <w:tcPr>
            <w:tcW w:w="557" w:type="dxa"/>
            <w:tcBorders>
              <w:top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0,5</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r>
      <w:tr w:rsidR="00E5120D" w:rsidRPr="00371207">
        <w:trPr>
          <w:trHeight w:val="300"/>
        </w:trPr>
        <w:tc>
          <w:tcPr>
            <w:tcW w:w="3576" w:type="dxa"/>
            <w:tcBorders>
              <w:top w:val="nil"/>
              <w:left w:val="nil"/>
              <w:bottom w:val="nil"/>
            </w:tcBorders>
            <w:shd w:val="clear" w:color="auto" w:fill="auto"/>
            <w:noWrap/>
            <w:vAlign w:val="bottom"/>
          </w:tcPr>
          <w:p w:rsidR="00E5120D" w:rsidRPr="00371207" w:rsidRDefault="00E5120D" w:rsidP="00E5120D">
            <w:pPr>
              <w:ind w:firstLineChars="200" w:firstLine="263"/>
              <w:rPr>
                <w:rFonts w:asciiTheme="majorHAnsi" w:eastAsiaTheme="minorHAnsi" w:hAnsiTheme="majorHAnsi" w:cstheme="minorBidi"/>
                <w:sz w:val="20"/>
                <w:lang w:eastAsia="da-DK"/>
              </w:rPr>
            </w:pPr>
            <w:r w:rsidRPr="00371207">
              <w:rPr>
                <w:rFonts w:asciiTheme="majorHAnsi" w:eastAsiaTheme="minorHAnsi" w:hAnsiTheme="majorHAnsi" w:cstheme="minorBidi"/>
                <w:sz w:val="20"/>
                <w:lang w:eastAsia="da-DK"/>
              </w:rPr>
              <w:t>iii. Er metoden til udviklingen af klassificeringen relevant?</w:t>
            </w:r>
          </w:p>
        </w:tc>
        <w:tc>
          <w:tcPr>
            <w:tcW w:w="557" w:type="dxa"/>
            <w:tcBorders>
              <w:top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0,5</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0,5</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0,5</w:t>
            </w:r>
          </w:p>
        </w:tc>
      </w:tr>
      <w:tr w:rsidR="00E5120D" w:rsidRPr="00371207">
        <w:trPr>
          <w:trHeight w:val="300"/>
        </w:trPr>
        <w:tc>
          <w:tcPr>
            <w:tcW w:w="3576" w:type="dxa"/>
            <w:tcBorders>
              <w:top w:val="nil"/>
              <w:left w:val="nil"/>
              <w:bottom w:val="nil"/>
            </w:tcBorders>
            <w:shd w:val="clear" w:color="auto" w:fill="auto"/>
            <w:noWrap/>
            <w:vAlign w:val="bottom"/>
          </w:tcPr>
          <w:p w:rsidR="00E5120D" w:rsidRPr="00371207" w:rsidRDefault="00E5120D" w:rsidP="00E5120D">
            <w:pPr>
              <w:ind w:firstLineChars="200" w:firstLine="263"/>
              <w:rPr>
                <w:rFonts w:asciiTheme="majorHAnsi" w:eastAsiaTheme="minorHAnsi" w:hAnsiTheme="majorHAnsi" w:cstheme="minorBidi"/>
                <w:sz w:val="20"/>
                <w:lang w:eastAsia="da-DK"/>
              </w:rPr>
            </w:pPr>
            <w:r w:rsidRPr="00371207">
              <w:rPr>
                <w:rFonts w:asciiTheme="majorHAnsi" w:eastAsiaTheme="minorHAnsi" w:hAnsiTheme="majorHAnsi" w:cstheme="minorBidi"/>
                <w:sz w:val="20"/>
                <w:lang w:eastAsia="da-DK"/>
              </w:rPr>
              <w:t>iv. Hvis klassificeringen er multiaksial, er kriteria for validitet af indholdet tilfredsstillende for hver akse?</w:t>
            </w:r>
          </w:p>
        </w:tc>
        <w:tc>
          <w:tcPr>
            <w:tcW w:w="557" w:type="dxa"/>
            <w:tcBorders>
              <w:top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 xml:space="preserve"> 0,5</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r>
      <w:tr w:rsidR="00E5120D" w:rsidRPr="00371207">
        <w:trPr>
          <w:trHeight w:val="300"/>
        </w:trPr>
        <w:tc>
          <w:tcPr>
            <w:tcW w:w="3576" w:type="dxa"/>
            <w:tcBorders>
              <w:top w:val="nil"/>
              <w:left w:val="nil"/>
              <w:bottom w:val="nil"/>
            </w:tcBorders>
            <w:shd w:val="clear" w:color="auto" w:fill="auto"/>
            <w:noWrap/>
            <w:vAlign w:val="bottom"/>
          </w:tcPr>
          <w:p w:rsidR="00E5120D" w:rsidRPr="00371207" w:rsidRDefault="00E5120D" w:rsidP="00E5120D">
            <w:pPr>
              <w:ind w:firstLineChars="200" w:firstLine="263"/>
              <w:rPr>
                <w:rFonts w:asciiTheme="majorHAnsi" w:eastAsiaTheme="minorHAnsi" w:hAnsiTheme="majorHAnsi" w:cstheme="minorBidi"/>
                <w:sz w:val="20"/>
                <w:lang w:eastAsia="da-DK"/>
              </w:rPr>
            </w:pPr>
          </w:p>
        </w:tc>
        <w:tc>
          <w:tcPr>
            <w:tcW w:w="557" w:type="dxa"/>
            <w:tcBorders>
              <w:top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r>
      <w:tr w:rsidR="00E5120D" w:rsidRPr="00371207">
        <w:trPr>
          <w:trHeight w:val="300"/>
        </w:trPr>
        <w:tc>
          <w:tcPr>
            <w:tcW w:w="3576" w:type="dxa"/>
            <w:tcBorders>
              <w:top w:val="nil"/>
              <w:left w:val="nil"/>
              <w:bottom w:val="nil"/>
            </w:tcBorders>
            <w:shd w:val="clear" w:color="auto" w:fill="auto"/>
            <w:noWrap/>
            <w:vAlign w:val="bottom"/>
          </w:tcPr>
          <w:p w:rsidR="00E5120D" w:rsidRPr="00371207" w:rsidRDefault="00E5120D" w:rsidP="00E5120D">
            <w:pPr>
              <w:rPr>
                <w:rFonts w:asciiTheme="majorHAnsi" w:eastAsiaTheme="minorHAnsi" w:hAnsiTheme="majorHAnsi" w:cstheme="minorBidi"/>
                <w:b/>
                <w:bCs/>
                <w:sz w:val="20"/>
                <w:lang w:eastAsia="da-DK"/>
              </w:rPr>
            </w:pPr>
            <w:r w:rsidRPr="00371207">
              <w:rPr>
                <w:rFonts w:asciiTheme="majorHAnsi" w:eastAsiaTheme="minorHAnsi" w:hAnsiTheme="majorHAnsi" w:cstheme="minorBidi"/>
                <w:b/>
                <w:bCs/>
                <w:sz w:val="20"/>
                <w:lang w:eastAsia="da-DK"/>
              </w:rPr>
              <w:t>Face validity: i hvilken udstrækning klassificerer denne metode det, den er beregnet til at klassificere.</w:t>
            </w:r>
          </w:p>
        </w:tc>
        <w:tc>
          <w:tcPr>
            <w:tcW w:w="557" w:type="dxa"/>
            <w:tcBorders>
              <w:top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b/>
                <w:bCs/>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b/>
                <w:bCs/>
                <w:sz w:val="20"/>
                <w:szCs w:val="20"/>
                <w:lang w:eastAsia="da-DK"/>
              </w:rPr>
            </w:pPr>
          </w:p>
        </w:tc>
        <w:tc>
          <w:tcPr>
            <w:tcW w:w="558" w:type="dxa"/>
            <w:tcBorders>
              <w:top w:val="nil"/>
              <w:left w:val="nil"/>
              <w:bottom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b/>
                <w:bCs/>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b/>
                <w:bCs/>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b/>
                <w:bCs/>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b/>
                <w:bCs/>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b/>
                <w:bCs/>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b/>
                <w:bCs/>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b/>
                <w:bCs/>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b/>
                <w:bCs/>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b/>
                <w:bCs/>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b/>
                <w:bCs/>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b/>
                <w:bCs/>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b/>
                <w:bCs/>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b/>
                <w:bCs/>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b/>
                <w:bCs/>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b/>
                <w:bCs/>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b/>
                <w:bCs/>
                <w:sz w:val="20"/>
                <w:szCs w:val="20"/>
                <w:lang w:eastAsia="da-DK"/>
              </w:rPr>
            </w:pPr>
          </w:p>
        </w:tc>
      </w:tr>
      <w:tr w:rsidR="00E5120D" w:rsidRPr="00371207">
        <w:trPr>
          <w:trHeight w:val="300"/>
        </w:trPr>
        <w:tc>
          <w:tcPr>
            <w:tcW w:w="3576" w:type="dxa"/>
            <w:tcBorders>
              <w:top w:val="nil"/>
              <w:left w:val="nil"/>
              <w:bottom w:val="nil"/>
            </w:tcBorders>
            <w:shd w:val="clear" w:color="auto" w:fill="auto"/>
            <w:noWrap/>
            <w:vAlign w:val="bottom"/>
          </w:tcPr>
          <w:p w:rsidR="00E5120D" w:rsidRPr="00371207" w:rsidRDefault="00E5120D" w:rsidP="00E5120D">
            <w:pPr>
              <w:ind w:firstLineChars="200" w:firstLine="263"/>
              <w:rPr>
                <w:rFonts w:asciiTheme="majorHAnsi" w:eastAsiaTheme="minorHAnsi" w:hAnsiTheme="majorHAnsi" w:cstheme="minorBidi"/>
                <w:sz w:val="20"/>
                <w:lang w:eastAsia="da-DK"/>
              </w:rPr>
            </w:pPr>
            <w:r w:rsidRPr="00371207">
              <w:rPr>
                <w:rFonts w:asciiTheme="majorHAnsi" w:eastAsiaTheme="minorHAnsi" w:hAnsiTheme="majorHAnsi" w:cstheme="minorBidi"/>
                <w:sz w:val="20"/>
                <w:lang w:eastAsia="da-DK"/>
              </w:rPr>
              <w:t>i. Er nomenklatur til beskrivelsen af de enkelte kategorier tilfredsstillende?</w:t>
            </w:r>
          </w:p>
        </w:tc>
        <w:tc>
          <w:tcPr>
            <w:tcW w:w="557" w:type="dxa"/>
            <w:tcBorders>
              <w:top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r>
      <w:tr w:rsidR="00E5120D" w:rsidRPr="00371207">
        <w:trPr>
          <w:trHeight w:val="300"/>
        </w:trPr>
        <w:tc>
          <w:tcPr>
            <w:tcW w:w="3576" w:type="dxa"/>
            <w:tcBorders>
              <w:top w:val="nil"/>
              <w:left w:val="nil"/>
              <w:bottom w:val="nil"/>
            </w:tcBorders>
            <w:shd w:val="clear" w:color="auto" w:fill="auto"/>
            <w:noWrap/>
            <w:vAlign w:val="bottom"/>
          </w:tcPr>
          <w:p w:rsidR="00E5120D" w:rsidRPr="00371207" w:rsidRDefault="00E5120D" w:rsidP="00E5120D">
            <w:pPr>
              <w:ind w:firstLineChars="200" w:firstLine="263"/>
              <w:rPr>
                <w:rFonts w:asciiTheme="majorHAnsi" w:eastAsiaTheme="minorHAnsi" w:hAnsiTheme="majorHAnsi" w:cstheme="minorBidi"/>
                <w:sz w:val="20"/>
                <w:lang w:eastAsia="da-DK"/>
              </w:rPr>
            </w:pPr>
            <w:r w:rsidRPr="00371207">
              <w:rPr>
                <w:rFonts w:asciiTheme="majorHAnsi" w:eastAsiaTheme="minorHAnsi" w:hAnsiTheme="majorHAnsi" w:cstheme="minorBidi"/>
                <w:sz w:val="20"/>
                <w:lang w:eastAsia="da-DK"/>
              </w:rPr>
              <w:t>Er den anvendte terminologi baseret på empirisk evidens? (f.eks. observationer)</w:t>
            </w:r>
          </w:p>
        </w:tc>
        <w:tc>
          <w:tcPr>
            <w:tcW w:w="557" w:type="dxa"/>
            <w:tcBorders>
              <w:top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 xml:space="preserve">0,5 </w:t>
            </w:r>
          </w:p>
        </w:tc>
        <w:tc>
          <w:tcPr>
            <w:tcW w:w="558" w:type="dxa"/>
            <w:tcBorders>
              <w:top w:val="nil"/>
              <w:left w:val="nil"/>
              <w:bottom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0,5</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0,5</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r>
      <w:tr w:rsidR="00E5120D" w:rsidRPr="00371207">
        <w:trPr>
          <w:trHeight w:val="300"/>
        </w:trPr>
        <w:tc>
          <w:tcPr>
            <w:tcW w:w="3576" w:type="dxa"/>
            <w:tcBorders>
              <w:top w:val="nil"/>
              <w:left w:val="nil"/>
              <w:bottom w:val="nil"/>
            </w:tcBorders>
            <w:shd w:val="clear" w:color="auto" w:fill="auto"/>
            <w:noWrap/>
            <w:vAlign w:val="bottom"/>
          </w:tcPr>
          <w:p w:rsidR="00E5120D" w:rsidRPr="00371207" w:rsidRDefault="00E5120D" w:rsidP="00E5120D">
            <w:pPr>
              <w:ind w:firstLineChars="200" w:firstLine="263"/>
              <w:rPr>
                <w:rFonts w:asciiTheme="majorHAnsi" w:eastAsiaTheme="minorHAnsi" w:hAnsiTheme="majorHAnsi" w:cstheme="minorBidi"/>
                <w:sz w:val="20"/>
                <w:lang w:eastAsia="da-DK"/>
              </w:rPr>
            </w:pPr>
            <w:r w:rsidRPr="00371207">
              <w:rPr>
                <w:rFonts w:asciiTheme="majorHAnsi" w:eastAsiaTheme="minorHAnsi" w:hAnsiTheme="majorHAnsi" w:cstheme="minorBidi"/>
                <w:sz w:val="20"/>
                <w:lang w:eastAsia="da-DK"/>
              </w:rPr>
              <w:t xml:space="preserve">ii. Er de anvendte kriteria for at bestemme inkludering i de forskellige kategorier tydelig beskrevet? </w:t>
            </w:r>
          </w:p>
        </w:tc>
        <w:tc>
          <w:tcPr>
            <w:tcW w:w="557" w:type="dxa"/>
            <w:tcBorders>
              <w:top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 xml:space="preserve">0,5 </w:t>
            </w:r>
          </w:p>
        </w:tc>
        <w:tc>
          <w:tcPr>
            <w:tcW w:w="558" w:type="dxa"/>
            <w:tcBorders>
              <w:top w:val="nil"/>
              <w:left w:val="nil"/>
              <w:bottom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r>
      <w:tr w:rsidR="00E5120D" w:rsidRPr="00371207">
        <w:trPr>
          <w:trHeight w:val="300"/>
        </w:trPr>
        <w:tc>
          <w:tcPr>
            <w:tcW w:w="3576" w:type="dxa"/>
            <w:tcBorders>
              <w:top w:val="nil"/>
              <w:left w:val="nil"/>
              <w:bottom w:val="nil"/>
            </w:tcBorders>
            <w:shd w:val="clear" w:color="auto" w:fill="auto"/>
            <w:noWrap/>
            <w:vAlign w:val="bottom"/>
          </w:tcPr>
          <w:p w:rsidR="00E5120D" w:rsidRPr="00371207" w:rsidRDefault="00E5120D" w:rsidP="00E5120D">
            <w:pPr>
              <w:ind w:firstLineChars="100" w:firstLine="132"/>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      </w:t>
            </w:r>
            <w:r w:rsidRPr="00371207">
              <w:rPr>
                <w:rFonts w:asciiTheme="majorHAnsi" w:eastAsiaTheme="minorHAnsi" w:hAnsiTheme="majorHAnsi" w:cstheme="minorBidi"/>
                <w:sz w:val="20"/>
                <w:lang w:eastAsia="da-DK"/>
              </w:rPr>
              <w:t>Hvis ja, er disse kriteria rimelige?</w:t>
            </w:r>
          </w:p>
        </w:tc>
        <w:tc>
          <w:tcPr>
            <w:tcW w:w="557" w:type="dxa"/>
            <w:tcBorders>
              <w:top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r>
      <w:tr w:rsidR="00E5120D" w:rsidRPr="00371207">
        <w:trPr>
          <w:trHeight w:val="300"/>
        </w:trPr>
        <w:tc>
          <w:tcPr>
            <w:tcW w:w="3576" w:type="dxa"/>
            <w:tcBorders>
              <w:top w:val="nil"/>
              <w:left w:val="nil"/>
              <w:bottom w:val="nil"/>
            </w:tcBorders>
            <w:shd w:val="clear" w:color="auto" w:fill="auto"/>
            <w:noWrap/>
            <w:vAlign w:val="bottom"/>
          </w:tcPr>
          <w:p w:rsidR="00E5120D" w:rsidRPr="00371207" w:rsidRDefault="00E5120D" w:rsidP="00E5120D">
            <w:pPr>
              <w:ind w:firstLineChars="100" w:firstLine="132"/>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      </w:t>
            </w:r>
            <w:r w:rsidRPr="00371207">
              <w:rPr>
                <w:rFonts w:asciiTheme="majorHAnsi" w:eastAsiaTheme="minorHAnsi" w:hAnsiTheme="majorHAnsi" w:cstheme="minorBidi"/>
                <w:sz w:val="20"/>
                <w:lang w:eastAsia="da-DK"/>
              </w:rPr>
              <w:t>Er der en beskrivelse af validitet og reliabilitet af disse kriteria</w:t>
            </w:r>
          </w:p>
        </w:tc>
        <w:tc>
          <w:tcPr>
            <w:tcW w:w="557" w:type="dxa"/>
            <w:tcBorders>
              <w:top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r>
      <w:tr w:rsidR="00E5120D" w:rsidRPr="00371207">
        <w:trPr>
          <w:trHeight w:val="300"/>
        </w:trPr>
        <w:tc>
          <w:tcPr>
            <w:tcW w:w="3576" w:type="dxa"/>
            <w:tcBorders>
              <w:top w:val="nil"/>
              <w:left w:val="nil"/>
              <w:bottom w:val="nil"/>
            </w:tcBorders>
            <w:shd w:val="clear" w:color="auto" w:fill="auto"/>
            <w:noWrap/>
            <w:vAlign w:val="bottom"/>
          </w:tcPr>
          <w:p w:rsidR="00E5120D" w:rsidRPr="00371207" w:rsidRDefault="00E5120D" w:rsidP="00E5120D">
            <w:pPr>
              <w:ind w:firstLineChars="200" w:firstLine="263"/>
              <w:rPr>
                <w:rFonts w:asciiTheme="majorHAnsi" w:eastAsiaTheme="minorHAnsi" w:hAnsiTheme="majorHAnsi" w:cstheme="minorBidi"/>
                <w:sz w:val="20"/>
                <w:lang w:eastAsia="da-DK"/>
              </w:rPr>
            </w:pPr>
            <w:r w:rsidRPr="00371207">
              <w:rPr>
                <w:rFonts w:asciiTheme="majorHAnsi" w:eastAsiaTheme="minorHAnsi" w:hAnsiTheme="majorHAnsi" w:cstheme="minorBidi"/>
                <w:sz w:val="20"/>
                <w:lang w:eastAsia="da-DK"/>
              </w:rPr>
              <w:t>iii. Er definitioner for disse kriteria tydelig specificeret?</w:t>
            </w:r>
          </w:p>
        </w:tc>
        <w:tc>
          <w:tcPr>
            <w:tcW w:w="557" w:type="dxa"/>
            <w:tcBorders>
              <w:top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r>
      <w:tr w:rsidR="00E5120D" w:rsidRPr="00371207">
        <w:trPr>
          <w:trHeight w:val="300"/>
        </w:trPr>
        <w:tc>
          <w:tcPr>
            <w:tcW w:w="3576" w:type="dxa"/>
            <w:tcBorders>
              <w:top w:val="nil"/>
              <w:left w:val="nil"/>
              <w:bottom w:val="nil"/>
            </w:tcBorders>
            <w:shd w:val="clear" w:color="auto" w:fill="auto"/>
            <w:noWrap/>
            <w:vAlign w:val="bottom"/>
          </w:tcPr>
          <w:p w:rsidR="00E5120D" w:rsidRPr="00371207" w:rsidRDefault="00E5120D" w:rsidP="00E5120D">
            <w:pPr>
              <w:ind w:firstLineChars="200" w:firstLine="263"/>
              <w:rPr>
                <w:rFonts w:asciiTheme="majorHAnsi" w:eastAsiaTheme="minorHAnsi" w:hAnsiTheme="majorHAnsi" w:cstheme="minorBidi"/>
                <w:sz w:val="20"/>
                <w:lang w:eastAsia="da-DK"/>
              </w:rPr>
            </w:pPr>
            <w:r w:rsidRPr="00371207">
              <w:rPr>
                <w:rFonts w:asciiTheme="majorHAnsi" w:eastAsiaTheme="minorHAnsi" w:hAnsiTheme="majorHAnsi" w:cstheme="minorBidi"/>
                <w:sz w:val="20"/>
                <w:lang w:eastAsia="da-DK"/>
              </w:rPr>
              <w:t>iv. Hvis klassifikationen er multiaksial, er disse kriteria  for ”face validity”  tilfredsstillende for hver aksis?</w:t>
            </w:r>
          </w:p>
        </w:tc>
        <w:tc>
          <w:tcPr>
            <w:tcW w:w="557" w:type="dxa"/>
            <w:tcBorders>
              <w:top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r>
      <w:tr w:rsidR="00E5120D" w:rsidRPr="00371207">
        <w:trPr>
          <w:trHeight w:val="240"/>
        </w:trPr>
        <w:tc>
          <w:tcPr>
            <w:tcW w:w="3576" w:type="dxa"/>
            <w:tcBorders>
              <w:top w:val="nil"/>
              <w:left w:val="nil"/>
              <w:bottom w:val="nil"/>
            </w:tcBorders>
            <w:shd w:val="clear" w:color="auto" w:fill="auto"/>
            <w:noWrap/>
            <w:vAlign w:val="bottom"/>
          </w:tcPr>
          <w:p w:rsidR="00E5120D" w:rsidRPr="00371207" w:rsidRDefault="00E5120D" w:rsidP="00E5120D">
            <w:pPr>
              <w:rPr>
                <w:rFonts w:asciiTheme="majorHAnsi" w:eastAsiaTheme="minorHAnsi" w:hAnsiTheme="majorHAnsi" w:cstheme="minorBidi"/>
                <w:sz w:val="20"/>
                <w:szCs w:val="20"/>
                <w:lang w:eastAsia="da-DK"/>
              </w:rPr>
            </w:pPr>
          </w:p>
        </w:tc>
        <w:tc>
          <w:tcPr>
            <w:tcW w:w="557" w:type="dxa"/>
            <w:tcBorders>
              <w:top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r>
      <w:tr w:rsidR="00E5120D" w:rsidRPr="00371207">
        <w:trPr>
          <w:trHeight w:val="300"/>
        </w:trPr>
        <w:tc>
          <w:tcPr>
            <w:tcW w:w="3576" w:type="dxa"/>
            <w:tcBorders>
              <w:top w:val="nil"/>
              <w:left w:val="nil"/>
              <w:bottom w:val="nil"/>
            </w:tcBorders>
            <w:shd w:val="clear" w:color="auto" w:fill="auto"/>
            <w:noWrap/>
            <w:vAlign w:val="bottom"/>
          </w:tcPr>
          <w:p w:rsidR="00E5120D" w:rsidRPr="00371207" w:rsidRDefault="00E5120D" w:rsidP="00E5120D">
            <w:pPr>
              <w:rPr>
                <w:rFonts w:asciiTheme="majorHAnsi" w:eastAsiaTheme="minorHAnsi" w:hAnsiTheme="majorHAnsi" w:cstheme="minorBidi"/>
                <w:b/>
                <w:bCs/>
                <w:sz w:val="20"/>
                <w:lang w:eastAsia="da-DK"/>
              </w:rPr>
            </w:pPr>
            <w:r w:rsidRPr="00371207">
              <w:rPr>
                <w:rFonts w:asciiTheme="majorHAnsi" w:eastAsiaTheme="minorHAnsi" w:hAnsiTheme="majorHAnsi" w:cstheme="minorBidi"/>
                <w:b/>
                <w:bCs/>
                <w:sz w:val="20"/>
                <w:lang w:eastAsia="da-DK"/>
              </w:rPr>
              <w:t>Feasibility – anvendeligheden</w:t>
            </w:r>
          </w:p>
        </w:tc>
        <w:tc>
          <w:tcPr>
            <w:tcW w:w="557" w:type="dxa"/>
            <w:tcBorders>
              <w:top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r>
      <w:tr w:rsidR="00E5120D" w:rsidRPr="00371207">
        <w:trPr>
          <w:trHeight w:val="300"/>
        </w:trPr>
        <w:tc>
          <w:tcPr>
            <w:tcW w:w="3576" w:type="dxa"/>
            <w:tcBorders>
              <w:top w:val="nil"/>
              <w:left w:val="nil"/>
              <w:bottom w:val="nil"/>
            </w:tcBorders>
            <w:shd w:val="clear" w:color="auto" w:fill="auto"/>
            <w:noWrap/>
            <w:vAlign w:val="bottom"/>
          </w:tcPr>
          <w:p w:rsidR="00E5120D" w:rsidRPr="00371207" w:rsidRDefault="00E5120D" w:rsidP="00E5120D">
            <w:pPr>
              <w:ind w:firstLineChars="200" w:firstLine="263"/>
              <w:rPr>
                <w:rFonts w:asciiTheme="majorHAnsi" w:eastAsiaTheme="minorHAnsi" w:hAnsiTheme="majorHAnsi" w:cstheme="minorBidi"/>
                <w:sz w:val="20"/>
                <w:lang w:eastAsia="da-DK"/>
              </w:rPr>
            </w:pPr>
            <w:r w:rsidRPr="00371207">
              <w:rPr>
                <w:rFonts w:asciiTheme="majorHAnsi" w:eastAsiaTheme="minorHAnsi" w:hAnsiTheme="majorHAnsi" w:cstheme="minorBidi"/>
                <w:sz w:val="20"/>
                <w:lang w:eastAsia="da-DK"/>
              </w:rPr>
              <w:t>i. Er klassifikationen let at forstå?</w:t>
            </w:r>
          </w:p>
        </w:tc>
        <w:tc>
          <w:tcPr>
            <w:tcW w:w="557" w:type="dxa"/>
            <w:tcBorders>
              <w:top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0,5</w:t>
            </w:r>
          </w:p>
        </w:tc>
        <w:tc>
          <w:tcPr>
            <w:tcW w:w="558" w:type="dxa"/>
            <w:tcBorders>
              <w:top w:val="nil"/>
              <w:left w:val="nil"/>
              <w:bottom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0,5</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r>
      <w:tr w:rsidR="00E5120D" w:rsidRPr="00371207">
        <w:trPr>
          <w:trHeight w:val="300"/>
        </w:trPr>
        <w:tc>
          <w:tcPr>
            <w:tcW w:w="3576" w:type="dxa"/>
            <w:tcBorders>
              <w:top w:val="nil"/>
              <w:left w:val="nil"/>
              <w:bottom w:val="nil"/>
            </w:tcBorders>
            <w:shd w:val="clear" w:color="auto" w:fill="auto"/>
            <w:noWrap/>
            <w:vAlign w:val="bottom"/>
          </w:tcPr>
          <w:p w:rsidR="00E5120D" w:rsidRPr="00371207" w:rsidRDefault="00E5120D" w:rsidP="00E5120D">
            <w:pPr>
              <w:ind w:firstLineChars="200" w:firstLine="263"/>
              <w:rPr>
                <w:rFonts w:asciiTheme="majorHAnsi" w:eastAsiaTheme="minorHAnsi" w:hAnsiTheme="majorHAnsi" w:cstheme="minorBidi"/>
                <w:sz w:val="20"/>
                <w:lang w:eastAsia="da-DK"/>
              </w:rPr>
            </w:pPr>
            <w:r w:rsidRPr="00371207">
              <w:rPr>
                <w:rFonts w:asciiTheme="majorHAnsi" w:eastAsiaTheme="minorHAnsi" w:hAnsiTheme="majorHAnsi" w:cstheme="minorBidi"/>
                <w:sz w:val="20"/>
                <w:lang w:eastAsia="da-DK"/>
              </w:rPr>
              <w:t>ii. Er klassifikation en let at udføre?</w:t>
            </w:r>
          </w:p>
        </w:tc>
        <w:tc>
          <w:tcPr>
            <w:tcW w:w="557" w:type="dxa"/>
            <w:tcBorders>
              <w:top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8" w:type="dxa"/>
            <w:tcBorders>
              <w:top w:val="nil"/>
              <w:left w:val="nil"/>
              <w:bottom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0,5</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r>
      <w:tr w:rsidR="00E5120D" w:rsidRPr="00371207">
        <w:trPr>
          <w:trHeight w:val="300"/>
        </w:trPr>
        <w:tc>
          <w:tcPr>
            <w:tcW w:w="3576" w:type="dxa"/>
            <w:tcBorders>
              <w:top w:val="nil"/>
              <w:left w:val="nil"/>
              <w:bottom w:val="nil"/>
            </w:tcBorders>
            <w:shd w:val="clear" w:color="auto" w:fill="auto"/>
            <w:noWrap/>
            <w:vAlign w:val="bottom"/>
          </w:tcPr>
          <w:p w:rsidR="00E5120D" w:rsidRPr="00371207" w:rsidRDefault="00E5120D" w:rsidP="00E5120D">
            <w:pPr>
              <w:ind w:firstLineChars="200" w:firstLine="263"/>
              <w:rPr>
                <w:rFonts w:asciiTheme="majorHAnsi" w:eastAsiaTheme="minorHAnsi" w:hAnsiTheme="majorHAnsi" w:cstheme="minorBidi"/>
                <w:sz w:val="20"/>
                <w:lang w:eastAsia="da-DK"/>
              </w:rPr>
            </w:pPr>
            <w:r w:rsidRPr="00371207">
              <w:rPr>
                <w:rFonts w:asciiTheme="majorHAnsi" w:eastAsiaTheme="minorHAnsi" w:hAnsiTheme="majorHAnsi" w:cstheme="minorBidi"/>
                <w:sz w:val="20"/>
                <w:lang w:eastAsia="da-DK"/>
              </w:rPr>
              <w:t>iii. Afhænger klassifikationen af en klinisk undersøgelse alene?</w:t>
            </w:r>
          </w:p>
        </w:tc>
        <w:tc>
          <w:tcPr>
            <w:tcW w:w="557" w:type="dxa"/>
            <w:tcBorders>
              <w:top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r>
      <w:tr w:rsidR="00E5120D" w:rsidRPr="00371207">
        <w:trPr>
          <w:trHeight w:val="300"/>
        </w:trPr>
        <w:tc>
          <w:tcPr>
            <w:tcW w:w="3576" w:type="dxa"/>
            <w:tcBorders>
              <w:top w:val="nil"/>
              <w:left w:val="nil"/>
              <w:bottom w:val="nil"/>
            </w:tcBorders>
            <w:shd w:val="clear" w:color="auto" w:fill="auto"/>
            <w:noWrap/>
            <w:vAlign w:val="bottom"/>
          </w:tcPr>
          <w:p w:rsidR="00E5120D" w:rsidRPr="00371207" w:rsidRDefault="00E5120D" w:rsidP="00E5120D">
            <w:pPr>
              <w:ind w:firstLineChars="200" w:firstLine="263"/>
              <w:rPr>
                <w:rFonts w:asciiTheme="majorHAnsi" w:eastAsiaTheme="minorHAnsi" w:hAnsiTheme="majorHAnsi" w:cstheme="minorBidi"/>
                <w:sz w:val="20"/>
                <w:lang w:eastAsia="da-DK"/>
              </w:rPr>
            </w:pPr>
            <w:r w:rsidRPr="00371207">
              <w:rPr>
                <w:rFonts w:asciiTheme="majorHAnsi" w:eastAsiaTheme="minorHAnsi" w:hAnsiTheme="majorHAnsi" w:cstheme="minorBidi"/>
                <w:sz w:val="20"/>
                <w:lang w:eastAsia="da-DK"/>
              </w:rPr>
              <w:t>iv. Kræver klassifikationen speciel træning, værktøj, uddannelse?</w:t>
            </w:r>
          </w:p>
        </w:tc>
        <w:tc>
          <w:tcPr>
            <w:tcW w:w="557" w:type="dxa"/>
            <w:tcBorders>
              <w:top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0,5</w:t>
            </w:r>
          </w:p>
        </w:tc>
        <w:tc>
          <w:tcPr>
            <w:tcW w:w="558" w:type="dxa"/>
            <w:tcBorders>
              <w:top w:val="nil"/>
              <w:left w:val="nil"/>
              <w:bottom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0,5</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r>
      <w:tr w:rsidR="00E5120D" w:rsidRPr="00371207">
        <w:trPr>
          <w:trHeight w:val="300"/>
        </w:trPr>
        <w:tc>
          <w:tcPr>
            <w:tcW w:w="3576" w:type="dxa"/>
            <w:tcBorders>
              <w:top w:val="nil"/>
              <w:left w:val="nil"/>
              <w:bottom w:val="nil"/>
            </w:tcBorders>
            <w:shd w:val="clear" w:color="auto" w:fill="auto"/>
            <w:noWrap/>
            <w:vAlign w:val="bottom"/>
          </w:tcPr>
          <w:p w:rsidR="00E5120D" w:rsidRPr="00371207" w:rsidRDefault="00E5120D" w:rsidP="00E5120D">
            <w:pPr>
              <w:ind w:firstLineChars="200" w:firstLine="263"/>
              <w:rPr>
                <w:rFonts w:asciiTheme="majorHAnsi" w:eastAsiaTheme="minorHAnsi" w:hAnsiTheme="majorHAnsi" w:cstheme="minorBidi"/>
                <w:sz w:val="20"/>
                <w:lang w:eastAsia="da-DK"/>
              </w:rPr>
            </w:pPr>
            <w:r w:rsidRPr="00371207">
              <w:rPr>
                <w:rFonts w:asciiTheme="majorHAnsi" w:eastAsiaTheme="minorHAnsi" w:hAnsiTheme="majorHAnsi" w:cstheme="minorBidi"/>
                <w:sz w:val="20"/>
                <w:lang w:eastAsia="da-DK"/>
              </w:rPr>
              <w:t>v. Hvor lang tid tager det at udføre klassifikationen?</w:t>
            </w:r>
          </w:p>
        </w:tc>
        <w:tc>
          <w:tcPr>
            <w:tcW w:w="557" w:type="dxa"/>
            <w:tcBorders>
              <w:top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r>
      <w:tr w:rsidR="00E5120D" w:rsidRPr="00371207">
        <w:trPr>
          <w:trHeight w:val="240"/>
        </w:trPr>
        <w:tc>
          <w:tcPr>
            <w:tcW w:w="3576" w:type="dxa"/>
            <w:tcBorders>
              <w:top w:val="nil"/>
              <w:left w:val="nil"/>
              <w:bottom w:val="nil"/>
            </w:tcBorders>
            <w:shd w:val="clear" w:color="auto" w:fill="auto"/>
            <w:noWrap/>
            <w:vAlign w:val="bottom"/>
          </w:tcPr>
          <w:p w:rsidR="00E5120D" w:rsidRPr="00371207" w:rsidRDefault="00E5120D" w:rsidP="00E5120D">
            <w:pPr>
              <w:rPr>
                <w:rFonts w:asciiTheme="majorHAnsi" w:eastAsiaTheme="minorHAnsi" w:hAnsiTheme="majorHAnsi" w:cstheme="minorBidi"/>
                <w:sz w:val="20"/>
                <w:szCs w:val="20"/>
                <w:lang w:eastAsia="da-DK"/>
              </w:rPr>
            </w:pPr>
          </w:p>
        </w:tc>
        <w:tc>
          <w:tcPr>
            <w:tcW w:w="557" w:type="dxa"/>
            <w:tcBorders>
              <w:top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r>
      <w:tr w:rsidR="00E5120D" w:rsidRPr="00371207">
        <w:trPr>
          <w:trHeight w:val="300"/>
        </w:trPr>
        <w:tc>
          <w:tcPr>
            <w:tcW w:w="3576" w:type="dxa"/>
            <w:tcBorders>
              <w:top w:val="nil"/>
              <w:left w:val="nil"/>
              <w:bottom w:val="nil"/>
            </w:tcBorders>
            <w:shd w:val="clear" w:color="auto" w:fill="auto"/>
            <w:noWrap/>
            <w:vAlign w:val="bottom"/>
          </w:tcPr>
          <w:p w:rsidR="00E5120D" w:rsidRPr="00371207" w:rsidRDefault="00E5120D" w:rsidP="00E5120D">
            <w:pPr>
              <w:rPr>
                <w:rFonts w:asciiTheme="majorHAnsi" w:eastAsiaTheme="minorHAnsi" w:hAnsiTheme="majorHAnsi" w:cstheme="minorBidi"/>
                <w:b/>
                <w:bCs/>
                <w:sz w:val="20"/>
                <w:lang w:eastAsia="da-DK"/>
              </w:rPr>
            </w:pPr>
            <w:r w:rsidRPr="00371207">
              <w:rPr>
                <w:rFonts w:asciiTheme="majorHAnsi" w:eastAsiaTheme="minorHAnsi" w:hAnsiTheme="majorHAnsi" w:cstheme="minorBidi"/>
                <w:b/>
                <w:bCs/>
                <w:sz w:val="20"/>
                <w:lang w:eastAsia="da-DK"/>
              </w:rPr>
              <w:t xml:space="preserve">Construct validity: sammenhængen mellem klassifikationen og den egenskab, man ønsker at få beskrevet. </w:t>
            </w:r>
          </w:p>
        </w:tc>
        <w:tc>
          <w:tcPr>
            <w:tcW w:w="557" w:type="dxa"/>
            <w:tcBorders>
              <w:top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r>
      <w:tr w:rsidR="00E5120D" w:rsidRPr="00371207">
        <w:trPr>
          <w:trHeight w:val="300"/>
        </w:trPr>
        <w:tc>
          <w:tcPr>
            <w:tcW w:w="3576" w:type="dxa"/>
            <w:tcBorders>
              <w:top w:val="nil"/>
              <w:left w:val="nil"/>
              <w:bottom w:val="nil"/>
            </w:tcBorders>
            <w:shd w:val="clear" w:color="auto" w:fill="auto"/>
            <w:noWrap/>
            <w:vAlign w:val="bottom"/>
          </w:tcPr>
          <w:p w:rsidR="00E5120D" w:rsidRPr="00371207" w:rsidRDefault="00E5120D" w:rsidP="00E5120D">
            <w:pPr>
              <w:ind w:firstLineChars="200" w:firstLine="263"/>
              <w:rPr>
                <w:rFonts w:asciiTheme="majorHAnsi" w:eastAsiaTheme="minorHAnsi" w:hAnsiTheme="majorHAnsi" w:cstheme="minorBidi"/>
                <w:sz w:val="20"/>
                <w:lang w:eastAsia="da-DK"/>
              </w:rPr>
            </w:pPr>
            <w:r w:rsidRPr="00371207">
              <w:rPr>
                <w:rFonts w:asciiTheme="majorHAnsi" w:eastAsiaTheme="minorHAnsi" w:hAnsiTheme="majorHAnsi" w:cstheme="minorBidi"/>
                <w:sz w:val="20"/>
                <w:lang w:eastAsia="da-DK"/>
              </w:rPr>
              <w:t>i. Kan det adskille de enheder som forventes at være forskelligt på sådan en måde at det stemmer overens med formålet?</w:t>
            </w:r>
          </w:p>
        </w:tc>
        <w:tc>
          <w:tcPr>
            <w:tcW w:w="557" w:type="dxa"/>
            <w:tcBorders>
              <w:top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0,5</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0,5</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0,5</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r>
      <w:tr w:rsidR="00E5120D" w:rsidRPr="00371207">
        <w:trPr>
          <w:trHeight w:val="300"/>
        </w:trPr>
        <w:tc>
          <w:tcPr>
            <w:tcW w:w="3576" w:type="dxa"/>
            <w:tcBorders>
              <w:top w:val="nil"/>
              <w:left w:val="nil"/>
              <w:bottom w:val="nil"/>
            </w:tcBorders>
            <w:shd w:val="clear" w:color="auto" w:fill="auto"/>
            <w:noWrap/>
            <w:vAlign w:val="bottom"/>
          </w:tcPr>
          <w:p w:rsidR="00E5120D" w:rsidRPr="00371207" w:rsidRDefault="00E5120D" w:rsidP="00E5120D">
            <w:pPr>
              <w:ind w:firstLineChars="200" w:firstLine="263"/>
              <w:rPr>
                <w:rFonts w:asciiTheme="majorHAnsi" w:eastAsiaTheme="minorHAnsi" w:hAnsiTheme="majorHAnsi" w:cstheme="minorBidi"/>
                <w:sz w:val="20"/>
                <w:lang w:eastAsia="da-DK"/>
              </w:rPr>
            </w:pPr>
            <w:r w:rsidRPr="00371207">
              <w:rPr>
                <w:rFonts w:asciiTheme="majorHAnsi" w:eastAsiaTheme="minorHAnsi" w:hAnsiTheme="majorHAnsi" w:cstheme="minorBidi"/>
                <w:sz w:val="20"/>
                <w:lang w:eastAsia="da-DK"/>
              </w:rPr>
              <w:t xml:space="preserve">ii. Har klassificeringen overensstemmelse med andre klassificeringer som klassificerer samme område? </w:t>
            </w:r>
          </w:p>
        </w:tc>
        <w:tc>
          <w:tcPr>
            <w:tcW w:w="557" w:type="dxa"/>
            <w:tcBorders>
              <w:top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0,5</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0,5</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0,5</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0,5</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0,5</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r>
      <w:tr w:rsidR="00E5120D" w:rsidRPr="00371207">
        <w:trPr>
          <w:trHeight w:val="240"/>
        </w:trPr>
        <w:tc>
          <w:tcPr>
            <w:tcW w:w="3576" w:type="dxa"/>
            <w:tcBorders>
              <w:top w:val="nil"/>
              <w:left w:val="nil"/>
              <w:bottom w:val="nil"/>
            </w:tcBorders>
            <w:shd w:val="clear" w:color="auto" w:fill="auto"/>
            <w:noWrap/>
            <w:vAlign w:val="bottom"/>
          </w:tcPr>
          <w:p w:rsidR="00E5120D" w:rsidRPr="00371207" w:rsidRDefault="00E5120D" w:rsidP="00E5120D">
            <w:pPr>
              <w:rPr>
                <w:rFonts w:asciiTheme="majorHAnsi" w:eastAsiaTheme="minorHAnsi" w:hAnsiTheme="majorHAnsi" w:cstheme="minorBidi"/>
                <w:sz w:val="20"/>
                <w:szCs w:val="20"/>
                <w:lang w:eastAsia="da-DK"/>
              </w:rPr>
            </w:pPr>
          </w:p>
        </w:tc>
        <w:tc>
          <w:tcPr>
            <w:tcW w:w="557" w:type="dxa"/>
            <w:tcBorders>
              <w:top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r>
      <w:tr w:rsidR="00E5120D" w:rsidRPr="00371207">
        <w:trPr>
          <w:trHeight w:val="300"/>
        </w:trPr>
        <w:tc>
          <w:tcPr>
            <w:tcW w:w="3576" w:type="dxa"/>
            <w:tcBorders>
              <w:top w:val="nil"/>
              <w:left w:val="nil"/>
              <w:bottom w:val="nil"/>
            </w:tcBorders>
            <w:shd w:val="clear" w:color="auto" w:fill="auto"/>
            <w:noWrap/>
            <w:vAlign w:val="bottom"/>
          </w:tcPr>
          <w:p w:rsidR="00E5120D" w:rsidRPr="00371207" w:rsidRDefault="00E5120D" w:rsidP="00E5120D">
            <w:pPr>
              <w:rPr>
                <w:rFonts w:asciiTheme="majorHAnsi" w:eastAsiaTheme="minorHAnsi" w:hAnsiTheme="majorHAnsi" w:cstheme="minorBidi"/>
                <w:b/>
                <w:bCs/>
                <w:sz w:val="20"/>
                <w:lang w:eastAsia="da-DK"/>
              </w:rPr>
            </w:pPr>
            <w:r w:rsidRPr="00371207">
              <w:rPr>
                <w:rFonts w:asciiTheme="majorHAnsi" w:eastAsiaTheme="minorHAnsi" w:hAnsiTheme="majorHAnsi" w:cstheme="minorBidi"/>
                <w:b/>
                <w:bCs/>
                <w:sz w:val="20"/>
                <w:lang w:eastAsia="da-DK"/>
              </w:rPr>
              <w:t>Reliabilitet:</w:t>
            </w:r>
          </w:p>
        </w:tc>
        <w:tc>
          <w:tcPr>
            <w:tcW w:w="557" w:type="dxa"/>
            <w:tcBorders>
              <w:top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r>
      <w:tr w:rsidR="00E5120D" w:rsidRPr="00371207">
        <w:trPr>
          <w:trHeight w:val="300"/>
        </w:trPr>
        <w:tc>
          <w:tcPr>
            <w:tcW w:w="3576" w:type="dxa"/>
            <w:tcBorders>
              <w:top w:val="nil"/>
              <w:left w:val="nil"/>
              <w:bottom w:val="nil"/>
            </w:tcBorders>
            <w:shd w:val="clear" w:color="auto" w:fill="auto"/>
            <w:noWrap/>
            <w:vAlign w:val="bottom"/>
          </w:tcPr>
          <w:p w:rsidR="00E5120D" w:rsidRPr="00371207" w:rsidRDefault="00E5120D" w:rsidP="00E5120D">
            <w:pPr>
              <w:ind w:firstLineChars="200" w:firstLine="263"/>
              <w:rPr>
                <w:rFonts w:asciiTheme="majorHAnsi" w:eastAsiaTheme="minorHAnsi" w:hAnsiTheme="majorHAnsi" w:cstheme="minorBidi"/>
                <w:sz w:val="20"/>
                <w:lang w:eastAsia="da-DK"/>
              </w:rPr>
            </w:pPr>
            <w:r w:rsidRPr="00371207">
              <w:rPr>
                <w:rFonts w:asciiTheme="majorHAnsi" w:eastAsiaTheme="minorHAnsi" w:hAnsiTheme="majorHAnsi" w:cstheme="minorBidi"/>
                <w:sz w:val="20"/>
                <w:lang w:eastAsia="da-DK"/>
              </w:rPr>
              <w:t>i. Er der det samme resultat når det samme bliver klassificeret flere gange (test-retest)</w:t>
            </w:r>
          </w:p>
        </w:tc>
        <w:tc>
          <w:tcPr>
            <w:tcW w:w="557" w:type="dxa"/>
            <w:tcBorders>
              <w:top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r>
      <w:tr w:rsidR="00E5120D" w:rsidRPr="00371207">
        <w:trPr>
          <w:trHeight w:val="300"/>
        </w:trPr>
        <w:tc>
          <w:tcPr>
            <w:tcW w:w="3576" w:type="dxa"/>
            <w:tcBorders>
              <w:top w:val="nil"/>
              <w:left w:val="nil"/>
              <w:bottom w:val="nil"/>
            </w:tcBorders>
            <w:shd w:val="clear" w:color="auto" w:fill="auto"/>
            <w:noWrap/>
            <w:vAlign w:val="bottom"/>
          </w:tcPr>
          <w:p w:rsidR="00E5120D" w:rsidRPr="00371207" w:rsidRDefault="00E5120D" w:rsidP="00E5120D">
            <w:pPr>
              <w:ind w:firstLineChars="200" w:firstLine="263"/>
              <w:rPr>
                <w:rFonts w:asciiTheme="majorHAnsi" w:eastAsiaTheme="minorHAnsi" w:hAnsiTheme="majorHAnsi" w:cstheme="minorBidi"/>
                <w:sz w:val="20"/>
                <w:lang w:eastAsia="da-DK"/>
              </w:rPr>
            </w:pPr>
            <w:r w:rsidRPr="00371207">
              <w:rPr>
                <w:rFonts w:asciiTheme="majorHAnsi" w:eastAsiaTheme="minorHAnsi" w:hAnsiTheme="majorHAnsi" w:cstheme="minorBidi"/>
                <w:sz w:val="20"/>
                <w:lang w:eastAsia="da-DK"/>
              </w:rPr>
              <w:t>ii. Er der tilfredsstillende inter- og intratester reliabilitet?</w:t>
            </w:r>
          </w:p>
        </w:tc>
        <w:tc>
          <w:tcPr>
            <w:tcW w:w="557" w:type="dxa"/>
            <w:tcBorders>
              <w:top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0,5</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r>
      <w:tr w:rsidR="00E5120D" w:rsidRPr="00371207">
        <w:trPr>
          <w:trHeight w:val="240"/>
        </w:trPr>
        <w:tc>
          <w:tcPr>
            <w:tcW w:w="3576" w:type="dxa"/>
            <w:tcBorders>
              <w:top w:val="nil"/>
              <w:left w:val="nil"/>
              <w:bottom w:val="nil"/>
            </w:tcBorders>
            <w:shd w:val="clear" w:color="auto" w:fill="auto"/>
            <w:noWrap/>
            <w:vAlign w:val="bottom"/>
          </w:tcPr>
          <w:p w:rsidR="00E5120D" w:rsidRPr="00371207" w:rsidRDefault="00E5120D" w:rsidP="00E5120D">
            <w:pPr>
              <w:rPr>
                <w:rFonts w:asciiTheme="majorHAnsi" w:eastAsiaTheme="minorHAnsi" w:hAnsiTheme="majorHAnsi" w:cstheme="minorBidi"/>
                <w:sz w:val="20"/>
                <w:szCs w:val="20"/>
                <w:lang w:eastAsia="da-DK"/>
              </w:rPr>
            </w:pPr>
          </w:p>
        </w:tc>
        <w:tc>
          <w:tcPr>
            <w:tcW w:w="557" w:type="dxa"/>
            <w:tcBorders>
              <w:top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r>
      <w:tr w:rsidR="00E5120D" w:rsidRPr="00371207">
        <w:trPr>
          <w:trHeight w:val="300"/>
        </w:trPr>
        <w:tc>
          <w:tcPr>
            <w:tcW w:w="3576" w:type="dxa"/>
            <w:tcBorders>
              <w:top w:val="nil"/>
              <w:left w:val="nil"/>
              <w:bottom w:val="nil"/>
            </w:tcBorders>
            <w:shd w:val="clear" w:color="auto" w:fill="auto"/>
            <w:noWrap/>
            <w:vAlign w:val="bottom"/>
          </w:tcPr>
          <w:p w:rsidR="00E5120D" w:rsidRPr="00371207" w:rsidRDefault="00E5120D" w:rsidP="00E5120D">
            <w:pPr>
              <w:rPr>
                <w:rFonts w:asciiTheme="majorHAnsi" w:eastAsiaTheme="minorHAnsi" w:hAnsiTheme="majorHAnsi" w:cstheme="minorBidi"/>
                <w:b/>
                <w:bCs/>
                <w:sz w:val="20"/>
                <w:lang w:eastAsia="da-DK"/>
              </w:rPr>
            </w:pPr>
            <w:r w:rsidRPr="00371207">
              <w:rPr>
                <w:rFonts w:asciiTheme="majorHAnsi" w:eastAsiaTheme="minorHAnsi" w:hAnsiTheme="majorHAnsi" w:cstheme="minorBidi"/>
                <w:b/>
                <w:bCs/>
                <w:sz w:val="20"/>
                <w:lang w:eastAsia="da-DK"/>
              </w:rPr>
              <w:t>Generelt:</w:t>
            </w:r>
          </w:p>
        </w:tc>
        <w:tc>
          <w:tcPr>
            <w:tcW w:w="557" w:type="dxa"/>
            <w:tcBorders>
              <w:top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r>
      <w:tr w:rsidR="00E5120D" w:rsidRPr="00371207">
        <w:trPr>
          <w:trHeight w:val="300"/>
        </w:trPr>
        <w:tc>
          <w:tcPr>
            <w:tcW w:w="3576" w:type="dxa"/>
            <w:tcBorders>
              <w:top w:val="nil"/>
              <w:left w:val="nil"/>
              <w:bottom w:val="nil"/>
            </w:tcBorders>
            <w:shd w:val="clear" w:color="auto" w:fill="auto"/>
            <w:noWrap/>
            <w:vAlign w:val="bottom"/>
          </w:tcPr>
          <w:p w:rsidR="00E5120D" w:rsidRPr="00371207" w:rsidRDefault="00E5120D" w:rsidP="00E5120D">
            <w:pPr>
              <w:ind w:firstLineChars="200" w:firstLine="263"/>
              <w:rPr>
                <w:rFonts w:asciiTheme="majorHAnsi" w:eastAsiaTheme="minorHAnsi" w:hAnsiTheme="majorHAnsi" w:cstheme="minorBidi"/>
                <w:sz w:val="20"/>
                <w:lang w:eastAsia="da-DK"/>
              </w:rPr>
            </w:pPr>
            <w:r w:rsidRPr="00371207">
              <w:rPr>
                <w:rFonts w:asciiTheme="majorHAnsi" w:eastAsiaTheme="minorHAnsi" w:hAnsiTheme="majorHAnsi" w:cstheme="minorBidi"/>
                <w:sz w:val="20"/>
                <w:lang w:eastAsia="da-DK"/>
              </w:rPr>
              <w:t>i. Er klassificeringen anvendt i andre studier?</w:t>
            </w:r>
          </w:p>
        </w:tc>
        <w:tc>
          <w:tcPr>
            <w:tcW w:w="557" w:type="dxa"/>
            <w:tcBorders>
              <w:top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0,5</w:t>
            </w:r>
          </w:p>
        </w:tc>
        <w:tc>
          <w:tcPr>
            <w:tcW w:w="558" w:type="dxa"/>
            <w:tcBorders>
              <w:top w:val="nil"/>
              <w:left w:val="nil"/>
              <w:bottom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1</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r w:rsidRPr="00371207">
              <w:rPr>
                <w:rFonts w:asciiTheme="majorHAnsi" w:eastAsiaTheme="minorHAnsi" w:hAnsiTheme="majorHAnsi" w:cstheme="minorBidi"/>
                <w:sz w:val="20"/>
                <w:szCs w:val="20"/>
                <w:lang w:eastAsia="da-DK"/>
              </w:rPr>
              <w:t>0</w:t>
            </w:r>
          </w:p>
        </w:tc>
      </w:tr>
      <w:tr w:rsidR="00E5120D" w:rsidRPr="00371207">
        <w:trPr>
          <w:trHeight w:val="240"/>
        </w:trPr>
        <w:tc>
          <w:tcPr>
            <w:tcW w:w="3576" w:type="dxa"/>
            <w:tcBorders>
              <w:top w:val="nil"/>
              <w:left w:val="nil"/>
              <w:bottom w:val="nil"/>
            </w:tcBorders>
            <w:shd w:val="clear" w:color="auto" w:fill="auto"/>
            <w:noWrap/>
            <w:vAlign w:val="bottom"/>
          </w:tcPr>
          <w:p w:rsidR="00E5120D" w:rsidRPr="00371207" w:rsidRDefault="00E5120D" w:rsidP="00E5120D">
            <w:pPr>
              <w:rPr>
                <w:rFonts w:asciiTheme="majorHAnsi" w:eastAsiaTheme="minorHAnsi" w:hAnsiTheme="majorHAnsi" w:cstheme="minorBidi"/>
                <w:sz w:val="20"/>
                <w:szCs w:val="20"/>
                <w:lang w:eastAsia="da-DK"/>
              </w:rPr>
            </w:pPr>
          </w:p>
        </w:tc>
        <w:tc>
          <w:tcPr>
            <w:tcW w:w="557" w:type="dxa"/>
            <w:tcBorders>
              <w:top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sz w:val="20"/>
                <w:szCs w:val="20"/>
                <w:lang w:eastAsia="da-DK"/>
              </w:rPr>
            </w:pPr>
          </w:p>
        </w:tc>
      </w:tr>
      <w:tr w:rsidR="00E5120D" w:rsidRPr="00371207">
        <w:trPr>
          <w:trHeight w:val="240"/>
        </w:trPr>
        <w:tc>
          <w:tcPr>
            <w:tcW w:w="3576" w:type="dxa"/>
            <w:tcBorders>
              <w:top w:val="nil"/>
              <w:left w:val="nil"/>
              <w:bottom w:val="nil"/>
            </w:tcBorders>
            <w:shd w:val="clear" w:color="auto" w:fill="auto"/>
            <w:noWrap/>
            <w:vAlign w:val="bottom"/>
          </w:tcPr>
          <w:p w:rsidR="00E5120D" w:rsidRPr="00371207" w:rsidRDefault="00E5120D" w:rsidP="00E5120D">
            <w:pPr>
              <w:rPr>
                <w:rFonts w:asciiTheme="majorHAnsi" w:eastAsiaTheme="minorHAnsi" w:hAnsiTheme="majorHAnsi" w:cstheme="minorBidi"/>
                <w:b/>
                <w:bCs/>
                <w:sz w:val="20"/>
                <w:szCs w:val="20"/>
                <w:lang w:eastAsia="da-DK"/>
              </w:rPr>
            </w:pPr>
            <w:r w:rsidRPr="00371207">
              <w:rPr>
                <w:rFonts w:asciiTheme="majorHAnsi" w:eastAsiaTheme="minorHAnsi" w:hAnsiTheme="majorHAnsi" w:cstheme="minorBidi"/>
                <w:b/>
                <w:bCs/>
                <w:sz w:val="20"/>
                <w:szCs w:val="20"/>
                <w:lang w:eastAsia="da-DK"/>
              </w:rPr>
              <w:t>Overall Score</w:t>
            </w:r>
          </w:p>
        </w:tc>
        <w:tc>
          <w:tcPr>
            <w:tcW w:w="557" w:type="dxa"/>
            <w:tcBorders>
              <w:top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b/>
                <w:sz w:val="20"/>
                <w:szCs w:val="20"/>
                <w:lang w:eastAsia="da-DK"/>
              </w:rPr>
            </w:pPr>
            <w:r w:rsidRPr="00371207">
              <w:rPr>
                <w:rFonts w:asciiTheme="majorHAnsi" w:eastAsiaTheme="minorHAnsi" w:hAnsiTheme="majorHAnsi" w:cstheme="minorBidi"/>
                <w:b/>
                <w:sz w:val="20"/>
                <w:szCs w:val="20"/>
                <w:lang w:eastAsia="da-DK"/>
              </w:rPr>
              <w:t>11,5</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b/>
                <w:sz w:val="20"/>
                <w:szCs w:val="20"/>
                <w:lang w:eastAsia="da-DK"/>
              </w:rPr>
            </w:pPr>
            <w:r w:rsidRPr="00371207">
              <w:rPr>
                <w:rFonts w:asciiTheme="majorHAnsi" w:eastAsiaTheme="minorHAnsi" w:hAnsiTheme="majorHAnsi" w:cstheme="minorBidi"/>
                <w:b/>
                <w:sz w:val="20"/>
                <w:szCs w:val="20"/>
                <w:lang w:eastAsia="da-DK"/>
              </w:rPr>
              <w:t>7</w:t>
            </w:r>
          </w:p>
        </w:tc>
        <w:tc>
          <w:tcPr>
            <w:tcW w:w="558" w:type="dxa"/>
            <w:tcBorders>
              <w:top w:val="nil"/>
              <w:left w:val="nil"/>
              <w:bottom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b/>
                <w:sz w:val="20"/>
                <w:szCs w:val="20"/>
                <w:lang w:eastAsia="da-DK"/>
              </w:rPr>
            </w:pPr>
            <w:r w:rsidRPr="00371207">
              <w:rPr>
                <w:rFonts w:asciiTheme="majorHAnsi" w:eastAsiaTheme="minorHAnsi" w:hAnsiTheme="majorHAnsi" w:cstheme="minorBidi"/>
                <w:b/>
                <w:sz w:val="20"/>
                <w:szCs w:val="20"/>
                <w:lang w:eastAsia="da-DK"/>
              </w:rPr>
              <w:t>15</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b/>
                <w:sz w:val="20"/>
                <w:szCs w:val="20"/>
                <w:lang w:eastAsia="da-DK"/>
              </w:rPr>
            </w:pPr>
            <w:r w:rsidRPr="00371207">
              <w:rPr>
                <w:rFonts w:asciiTheme="majorHAnsi" w:eastAsiaTheme="minorHAnsi" w:hAnsiTheme="majorHAnsi" w:cstheme="minorBidi"/>
                <w:b/>
                <w:sz w:val="20"/>
                <w:szCs w:val="20"/>
                <w:lang w:eastAsia="da-DK"/>
              </w:rPr>
              <w:t>6</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b/>
                <w:sz w:val="20"/>
                <w:szCs w:val="20"/>
                <w:lang w:eastAsia="da-DK"/>
              </w:rPr>
            </w:pPr>
            <w:r w:rsidRPr="00371207">
              <w:rPr>
                <w:rFonts w:asciiTheme="majorHAnsi" w:eastAsiaTheme="minorHAnsi" w:hAnsiTheme="majorHAnsi" w:cstheme="minorBidi"/>
                <w:b/>
                <w:sz w:val="20"/>
                <w:szCs w:val="20"/>
                <w:lang w:eastAsia="da-DK"/>
              </w:rPr>
              <w:t xml:space="preserve">8,5 </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b/>
                <w:sz w:val="20"/>
                <w:szCs w:val="20"/>
                <w:lang w:eastAsia="da-DK"/>
              </w:rPr>
            </w:pPr>
            <w:r w:rsidRPr="00371207">
              <w:rPr>
                <w:rFonts w:asciiTheme="majorHAnsi" w:eastAsiaTheme="minorHAnsi" w:hAnsiTheme="majorHAnsi" w:cstheme="minorBidi"/>
                <w:b/>
                <w:sz w:val="20"/>
                <w:szCs w:val="20"/>
                <w:lang w:eastAsia="da-DK"/>
              </w:rPr>
              <w:t>10</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b/>
                <w:sz w:val="20"/>
                <w:szCs w:val="20"/>
                <w:lang w:eastAsia="da-DK"/>
              </w:rPr>
            </w:pPr>
            <w:r w:rsidRPr="00371207">
              <w:rPr>
                <w:rFonts w:asciiTheme="majorHAnsi" w:eastAsiaTheme="minorHAnsi" w:hAnsiTheme="majorHAnsi" w:cstheme="minorBidi"/>
                <w:b/>
                <w:sz w:val="20"/>
                <w:szCs w:val="20"/>
                <w:lang w:eastAsia="da-DK"/>
              </w:rPr>
              <w:t>10 ,5</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b/>
                <w:sz w:val="20"/>
                <w:szCs w:val="20"/>
                <w:lang w:eastAsia="da-DK"/>
              </w:rPr>
            </w:pPr>
            <w:r w:rsidRPr="00371207">
              <w:rPr>
                <w:rFonts w:asciiTheme="majorHAnsi" w:eastAsiaTheme="minorHAnsi" w:hAnsiTheme="majorHAnsi" w:cstheme="minorBidi"/>
                <w:b/>
                <w:sz w:val="20"/>
                <w:szCs w:val="20"/>
                <w:lang w:eastAsia="da-DK"/>
              </w:rPr>
              <w:t>6</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b/>
                <w:sz w:val="20"/>
                <w:szCs w:val="20"/>
                <w:lang w:eastAsia="da-DK"/>
              </w:rPr>
            </w:pPr>
            <w:r w:rsidRPr="00371207">
              <w:rPr>
                <w:rFonts w:asciiTheme="majorHAnsi" w:eastAsiaTheme="minorHAnsi" w:hAnsiTheme="majorHAnsi" w:cstheme="minorBidi"/>
                <w:b/>
                <w:sz w:val="20"/>
                <w:szCs w:val="20"/>
                <w:lang w:eastAsia="da-DK"/>
              </w:rPr>
              <w:t>12</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b/>
                <w:sz w:val="20"/>
                <w:szCs w:val="20"/>
                <w:lang w:eastAsia="da-DK"/>
              </w:rPr>
            </w:pPr>
            <w:r w:rsidRPr="00371207">
              <w:rPr>
                <w:rFonts w:asciiTheme="majorHAnsi" w:eastAsiaTheme="minorHAnsi" w:hAnsiTheme="majorHAnsi" w:cstheme="minorBidi"/>
                <w:b/>
                <w:sz w:val="20"/>
                <w:szCs w:val="20"/>
                <w:lang w:eastAsia="da-DK"/>
              </w:rPr>
              <w:t>14</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b/>
                <w:sz w:val="20"/>
                <w:szCs w:val="20"/>
                <w:lang w:eastAsia="da-DK"/>
              </w:rPr>
            </w:pPr>
            <w:r w:rsidRPr="00371207">
              <w:rPr>
                <w:rFonts w:asciiTheme="majorHAnsi" w:eastAsiaTheme="minorHAnsi" w:hAnsiTheme="majorHAnsi" w:cstheme="minorBidi"/>
                <w:b/>
                <w:sz w:val="20"/>
                <w:szCs w:val="20"/>
                <w:lang w:eastAsia="da-DK"/>
              </w:rPr>
              <w:t xml:space="preserve">13    </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b/>
                <w:sz w:val="20"/>
                <w:szCs w:val="20"/>
                <w:lang w:eastAsia="da-DK"/>
              </w:rPr>
            </w:pPr>
            <w:r w:rsidRPr="00371207">
              <w:rPr>
                <w:rFonts w:asciiTheme="majorHAnsi" w:eastAsiaTheme="minorHAnsi" w:hAnsiTheme="majorHAnsi" w:cstheme="minorBidi"/>
                <w:b/>
                <w:sz w:val="20"/>
                <w:szCs w:val="20"/>
                <w:lang w:eastAsia="da-DK"/>
              </w:rPr>
              <w:t>6</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b/>
                <w:sz w:val="20"/>
                <w:szCs w:val="20"/>
                <w:lang w:eastAsia="da-DK"/>
              </w:rPr>
            </w:pPr>
            <w:r w:rsidRPr="00371207">
              <w:rPr>
                <w:rFonts w:asciiTheme="majorHAnsi" w:eastAsiaTheme="minorHAnsi" w:hAnsiTheme="majorHAnsi" w:cstheme="minorBidi"/>
                <w:b/>
                <w:sz w:val="20"/>
                <w:szCs w:val="20"/>
                <w:lang w:eastAsia="da-DK"/>
              </w:rPr>
              <w:t>13,5</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b/>
                <w:sz w:val="20"/>
                <w:szCs w:val="20"/>
                <w:lang w:eastAsia="da-DK"/>
              </w:rPr>
            </w:pPr>
            <w:r w:rsidRPr="00371207">
              <w:rPr>
                <w:rFonts w:asciiTheme="majorHAnsi" w:eastAsiaTheme="minorHAnsi" w:hAnsiTheme="majorHAnsi" w:cstheme="minorBidi"/>
                <w:b/>
                <w:sz w:val="20"/>
                <w:szCs w:val="20"/>
                <w:lang w:eastAsia="da-DK"/>
              </w:rPr>
              <w:t>13,5</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b/>
                <w:sz w:val="20"/>
                <w:szCs w:val="20"/>
                <w:lang w:eastAsia="da-DK"/>
              </w:rPr>
            </w:pPr>
            <w:r w:rsidRPr="00371207">
              <w:rPr>
                <w:rFonts w:asciiTheme="majorHAnsi" w:eastAsiaTheme="minorHAnsi" w:hAnsiTheme="majorHAnsi" w:cstheme="minorBidi"/>
                <w:b/>
                <w:sz w:val="20"/>
                <w:szCs w:val="20"/>
                <w:lang w:eastAsia="da-DK"/>
              </w:rPr>
              <w:t>13,5</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b/>
                <w:sz w:val="20"/>
                <w:szCs w:val="20"/>
                <w:lang w:eastAsia="da-DK"/>
              </w:rPr>
            </w:pPr>
            <w:r w:rsidRPr="00371207">
              <w:rPr>
                <w:rFonts w:asciiTheme="majorHAnsi" w:eastAsiaTheme="minorHAnsi" w:hAnsiTheme="majorHAnsi" w:cstheme="minorBidi"/>
                <w:b/>
                <w:sz w:val="20"/>
                <w:szCs w:val="20"/>
                <w:lang w:eastAsia="da-DK"/>
              </w:rPr>
              <w:t>8</w:t>
            </w:r>
          </w:p>
        </w:tc>
        <w:tc>
          <w:tcPr>
            <w:tcW w:w="557"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b/>
                <w:sz w:val="20"/>
                <w:szCs w:val="20"/>
                <w:lang w:eastAsia="da-DK"/>
              </w:rPr>
            </w:pPr>
            <w:r w:rsidRPr="00371207">
              <w:rPr>
                <w:rFonts w:asciiTheme="majorHAnsi" w:eastAsiaTheme="minorHAnsi" w:hAnsiTheme="majorHAnsi" w:cstheme="minorBidi"/>
                <w:b/>
                <w:sz w:val="20"/>
                <w:szCs w:val="20"/>
                <w:lang w:eastAsia="da-DK"/>
              </w:rPr>
              <w:t>8</w:t>
            </w:r>
          </w:p>
        </w:tc>
        <w:tc>
          <w:tcPr>
            <w:tcW w:w="558" w:type="dxa"/>
            <w:tcBorders>
              <w:top w:val="nil"/>
              <w:left w:val="nil"/>
              <w:bottom w:val="nil"/>
              <w:right w:val="nil"/>
            </w:tcBorders>
            <w:shd w:val="clear" w:color="auto" w:fill="auto"/>
            <w:noWrap/>
            <w:vAlign w:val="center"/>
          </w:tcPr>
          <w:p w:rsidR="00E5120D" w:rsidRPr="00371207" w:rsidRDefault="00E5120D" w:rsidP="00E5120D">
            <w:pPr>
              <w:jc w:val="right"/>
              <w:rPr>
                <w:rFonts w:asciiTheme="majorHAnsi" w:eastAsiaTheme="minorHAnsi" w:hAnsiTheme="majorHAnsi" w:cstheme="minorBidi"/>
                <w:b/>
                <w:sz w:val="20"/>
                <w:szCs w:val="20"/>
                <w:lang w:eastAsia="da-DK"/>
              </w:rPr>
            </w:pPr>
            <w:r w:rsidRPr="00371207">
              <w:rPr>
                <w:rFonts w:asciiTheme="majorHAnsi" w:eastAsiaTheme="minorHAnsi" w:hAnsiTheme="majorHAnsi" w:cstheme="minorBidi"/>
                <w:b/>
                <w:sz w:val="20"/>
                <w:szCs w:val="20"/>
                <w:lang w:eastAsia="da-DK"/>
              </w:rPr>
              <w:t>6,5</w:t>
            </w:r>
          </w:p>
        </w:tc>
      </w:tr>
    </w:tbl>
    <w:p w:rsidR="00E5120D" w:rsidRPr="002502D9" w:rsidRDefault="00E5120D" w:rsidP="00E5120D">
      <w:pPr>
        <w:rPr>
          <w:rFonts w:asciiTheme="majorHAnsi" w:hAnsiTheme="majorHAnsi"/>
          <w:sz w:val="20"/>
        </w:rPr>
      </w:pPr>
    </w:p>
    <w:p w:rsidR="0052007A" w:rsidRDefault="0052007A" w:rsidP="0052007A">
      <w:pPr>
        <w:pStyle w:val="Overskrift3"/>
      </w:pPr>
    </w:p>
    <w:p w:rsidR="00227E24" w:rsidRDefault="00BC0BCF" w:rsidP="00227E24">
      <w:pPr>
        <w:pStyle w:val="Overskrift3"/>
      </w:pPr>
      <w:r>
        <w:br w:type="page"/>
      </w:r>
      <w:bookmarkStart w:id="41" w:name="_Toc97358159"/>
      <w:r w:rsidR="0052007A">
        <w:t>Evidenstabel klassifikation</w:t>
      </w:r>
      <w:bookmarkEnd w:id="41"/>
    </w:p>
    <w:p w:rsidR="00BC0BCF" w:rsidRPr="00227E24" w:rsidRDefault="00BC0BCF" w:rsidP="00227E24"/>
    <w:p w:rsidR="00BC0BCF" w:rsidRPr="009356A5" w:rsidRDefault="00BC0BCF" w:rsidP="00BC0BCF">
      <w:pPr>
        <w:pStyle w:val="Billedtekst"/>
      </w:pPr>
      <w:r>
        <w:t xml:space="preserve">Tabel </w:t>
      </w:r>
      <w:fldSimple w:instr=" SEQ Tabel \* ARABIC ">
        <w:r w:rsidR="00117049">
          <w:rPr>
            <w:noProof/>
          </w:rPr>
          <w:t>2</w:t>
        </w:r>
      </w:fldSimple>
      <w:r>
        <w:t xml:space="preserve">. Oplysninger fra klassifikationssystemer sat i relation til de emner, vi har fokus på i denne retningslinje. </w:t>
      </w:r>
    </w:p>
    <w:tbl>
      <w:tblPr>
        <w:tblW w:w="14342" w:type="dxa"/>
        <w:tblInd w:w="-680" w:type="dxa"/>
        <w:tblLayout w:type="fixed"/>
        <w:tblLook w:val="01E0"/>
      </w:tblPr>
      <w:tblGrid>
        <w:gridCol w:w="786"/>
        <w:gridCol w:w="1080"/>
        <w:gridCol w:w="720"/>
        <w:gridCol w:w="956"/>
        <w:gridCol w:w="1744"/>
        <w:gridCol w:w="1316"/>
        <w:gridCol w:w="1620"/>
        <w:gridCol w:w="1260"/>
        <w:gridCol w:w="900"/>
        <w:gridCol w:w="1260"/>
        <w:gridCol w:w="1260"/>
        <w:gridCol w:w="1440"/>
      </w:tblGrid>
      <w:tr w:rsidR="00BC0BCF" w:rsidRPr="00C26CCA">
        <w:trPr>
          <w:cantSplit/>
          <w:tblHeader/>
        </w:trPr>
        <w:tc>
          <w:tcPr>
            <w:tcW w:w="786" w:type="dxa"/>
          </w:tcPr>
          <w:p w:rsidR="00BC0BCF" w:rsidRPr="00C26CCA" w:rsidRDefault="00BC0BCF" w:rsidP="00BC0BCF">
            <w:pPr>
              <w:jc w:val="center"/>
              <w:rPr>
                <w:rFonts w:asciiTheme="majorHAnsi" w:hAnsiTheme="majorHAnsi"/>
                <w:b/>
              </w:rPr>
            </w:pPr>
            <w:r>
              <w:rPr>
                <w:rFonts w:asciiTheme="majorHAnsi" w:hAnsiTheme="majorHAnsi"/>
                <w:b/>
              </w:rPr>
              <w:t xml:space="preserve">Forfatter og </w:t>
            </w:r>
            <w:r w:rsidRPr="00C26CCA">
              <w:rPr>
                <w:rFonts w:asciiTheme="majorHAnsi" w:hAnsiTheme="majorHAnsi"/>
                <w:b/>
              </w:rPr>
              <w:t>År</w:t>
            </w:r>
          </w:p>
        </w:tc>
        <w:tc>
          <w:tcPr>
            <w:tcW w:w="1080" w:type="dxa"/>
          </w:tcPr>
          <w:p w:rsidR="00BC0BCF" w:rsidRPr="00C26CCA" w:rsidRDefault="00BC0BCF" w:rsidP="00BC0BCF">
            <w:pPr>
              <w:jc w:val="center"/>
              <w:rPr>
                <w:rFonts w:asciiTheme="majorHAnsi" w:hAnsiTheme="majorHAnsi"/>
                <w:b/>
              </w:rPr>
            </w:pPr>
            <w:r w:rsidRPr="00C26CCA">
              <w:rPr>
                <w:rFonts w:asciiTheme="majorHAnsi" w:hAnsiTheme="majorHAnsi"/>
                <w:b/>
              </w:rPr>
              <w:t>Studie</w:t>
            </w:r>
          </w:p>
        </w:tc>
        <w:tc>
          <w:tcPr>
            <w:tcW w:w="720" w:type="dxa"/>
          </w:tcPr>
          <w:p w:rsidR="00BC0BCF" w:rsidRPr="00C26CCA" w:rsidRDefault="00BC0BCF" w:rsidP="00BC0BCF">
            <w:pPr>
              <w:jc w:val="center"/>
              <w:rPr>
                <w:rFonts w:asciiTheme="majorHAnsi" w:hAnsiTheme="majorHAnsi"/>
                <w:b/>
              </w:rPr>
            </w:pPr>
            <w:r w:rsidRPr="00C26CCA">
              <w:rPr>
                <w:rFonts w:asciiTheme="majorHAnsi" w:hAnsiTheme="majorHAnsi"/>
                <w:b/>
              </w:rPr>
              <w:t>Studie kvalitet</w:t>
            </w:r>
          </w:p>
        </w:tc>
        <w:tc>
          <w:tcPr>
            <w:tcW w:w="956" w:type="dxa"/>
          </w:tcPr>
          <w:p w:rsidR="00BC0BCF" w:rsidRPr="00C26CCA" w:rsidRDefault="00BC0BCF" w:rsidP="00BC0BCF">
            <w:pPr>
              <w:jc w:val="center"/>
              <w:rPr>
                <w:rFonts w:asciiTheme="majorHAnsi" w:hAnsiTheme="majorHAnsi"/>
                <w:b/>
              </w:rPr>
            </w:pPr>
            <w:r w:rsidRPr="00C26CCA">
              <w:rPr>
                <w:rFonts w:asciiTheme="majorHAnsi" w:hAnsiTheme="majorHAnsi"/>
                <w:b/>
              </w:rPr>
              <w:t>Befolkningsgruppe</w:t>
            </w:r>
          </w:p>
        </w:tc>
        <w:tc>
          <w:tcPr>
            <w:tcW w:w="1744" w:type="dxa"/>
          </w:tcPr>
          <w:p w:rsidR="00BC0BCF" w:rsidRPr="00C26CCA" w:rsidRDefault="00BC0BCF" w:rsidP="00BC0BCF">
            <w:pPr>
              <w:jc w:val="center"/>
              <w:rPr>
                <w:rFonts w:asciiTheme="majorHAnsi" w:hAnsiTheme="majorHAnsi"/>
                <w:b/>
              </w:rPr>
            </w:pPr>
            <w:r w:rsidRPr="00C26CCA">
              <w:rPr>
                <w:rFonts w:asciiTheme="majorHAnsi" w:hAnsiTheme="majorHAnsi"/>
                <w:b/>
              </w:rPr>
              <w:t>Emne klassifikation</w:t>
            </w:r>
          </w:p>
          <w:p w:rsidR="00BC0BCF" w:rsidRPr="00C26CCA" w:rsidRDefault="00BC0BCF" w:rsidP="00BC0BCF">
            <w:pPr>
              <w:jc w:val="center"/>
              <w:rPr>
                <w:rFonts w:asciiTheme="majorHAnsi" w:hAnsiTheme="majorHAnsi"/>
                <w:b/>
              </w:rPr>
            </w:pPr>
          </w:p>
        </w:tc>
        <w:tc>
          <w:tcPr>
            <w:tcW w:w="1316" w:type="dxa"/>
          </w:tcPr>
          <w:p w:rsidR="00BC0BCF" w:rsidRPr="00C26CCA" w:rsidRDefault="00BC0BCF" w:rsidP="00BC0BCF">
            <w:pPr>
              <w:jc w:val="center"/>
              <w:rPr>
                <w:rFonts w:asciiTheme="majorHAnsi" w:hAnsiTheme="majorHAnsi"/>
                <w:b/>
              </w:rPr>
            </w:pPr>
            <w:r w:rsidRPr="00C26CCA">
              <w:rPr>
                <w:rFonts w:asciiTheme="majorHAnsi" w:hAnsiTheme="majorHAnsi"/>
                <w:b/>
              </w:rPr>
              <w:t>Emne anamnese, spørgeskemaer</w:t>
            </w:r>
          </w:p>
        </w:tc>
        <w:tc>
          <w:tcPr>
            <w:tcW w:w="1620" w:type="dxa"/>
          </w:tcPr>
          <w:p w:rsidR="00BC0BCF" w:rsidRPr="00C26CCA" w:rsidRDefault="00BC0BCF" w:rsidP="00BC0BCF">
            <w:pPr>
              <w:jc w:val="center"/>
              <w:rPr>
                <w:rFonts w:asciiTheme="majorHAnsi" w:hAnsiTheme="majorHAnsi"/>
                <w:b/>
              </w:rPr>
            </w:pPr>
            <w:r w:rsidRPr="00C26CCA">
              <w:rPr>
                <w:rFonts w:asciiTheme="majorHAnsi" w:hAnsiTheme="majorHAnsi"/>
                <w:b/>
              </w:rPr>
              <w:t>Emne undersøgelse</w:t>
            </w:r>
          </w:p>
        </w:tc>
        <w:tc>
          <w:tcPr>
            <w:tcW w:w="1260" w:type="dxa"/>
          </w:tcPr>
          <w:p w:rsidR="00BC0BCF" w:rsidRPr="00C26CCA" w:rsidRDefault="00BC0BCF" w:rsidP="00BC0BCF">
            <w:pPr>
              <w:jc w:val="center"/>
              <w:rPr>
                <w:rFonts w:asciiTheme="majorHAnsi" w:hAnsiTheme="majorHAnsi"/>
                <w:b/>
              </w:rPr>
            </w:pPr>
            <w:r w:rsidRPr="00C26CCA">
              <w:rPr>
                <w:rFonts w:asciiTheme="majorHAnsi" w:hAnsiTheme="majorHAnsi"/>
                <w:b/>
              </w:rPr>
              <w:t>Emne symptom-udbredning</w:t>
            </w:r>
          </w:p>
        </w:tc>
        <w:tc>
          <w:tcPr>
            <w:tcW w:w="900" w:type="dxa"/>
          </w:tcPr>
          <w:p w:rsidR="00BC0BCF" w:rsidRPr="00C26CCA" w:rsidRDefault="00BC0BCF" w:rsidP="00BC0BCF">
            <w:pPr>
              <w:jc w:val="center"/>
              <w:rPr>
                <w:rFonts w:asciiTheme="majorHAnsi" w:hAnsiTheme="majorHAnsi"/>
                <w:b/>
              </w:rPr>
            </w:pPr>
            <w:r w:rsidRPr="00C26CCA">
              <w:rPr>
                <w:rFonts w:asciiTheme="majorHAnsi" w:hAnsiTheme="majorHAnsi"/>
                <w:b/>
              </w:rPr>
              <w:t>Emne</w:t>
            </w:r>
          </w:p>
          <w:p w:rsidR="00BC0BCF" w:rsidRPr="00C26CCA" w:rsidRDefault="00BC0BCF" w:rsidP="00BC0BCF">
            <w:pPr>
              <w:jc w:val="center"/>
              <w:rPr>
                <w:rFonts w:asciiTheme="majorHAnsi" w:hAnsiTheme="majorHAnsi"/>
                <w:b/>
              </w:rPr>
            </w:pPr>
            <w:r w:rsidRPr="00C26CCA">
              <w:rPr>
                <w:rFonts w:asciiTheme="majorHAnsi" w:hAnsiTheme="majorHAnsi"/>
                <w:b/>
              </w:rPr>
              <w:t>ICF</w:t>
            </w:r>
            <w:r>
              <w:rPr>
                <w:rFonts w:asciiTheme="majorHAnsi" w:hAnsiTheme="majorHAnsi"/>
                <w:b/>
              </w:rPr>
              <w:t xml:space="preserve"> Og ICD</w:t>
            </w:r>
          </w:p>
          <w:p w:rsidR="00BC0BCF" w:rsidRPr="00C26CCA" w:rsidRDefault="00BC0BCF" w:rsidP="00BC0BCF">
            <w:pPr>
              <w:jc w:val="center"/>
              <w:rPr>
                <w:rFonts w:asciiTheme="majorHAnsi" w:hAnsiTheme="majorHAnsi"/>
                <w:b/>
              </w:rPr>
            </w:pPr>
          </w:p>
        </w:tc>
        <w:tc>
          <w:tcPr>
            <w:tcW w:w="1260" w:type="dxa"/>
          </w:tcPr>
          <w:p w:rsidR="00BC0BCF" w:rsidRPr="00C26CCA" w:rsidRDefault="00BC0BCF" w:rsidP="00BC0BCF">
            <w:pPr>
              <w:jc w:val="center"/>
              <w:rPr>
                <w:rFonts w:asciiTheme="majorHAnsi" w:hAnsiTheme="majorHAnsi"/>
                <w:b/>
              </w:rPr>
            </w:pPr>
            <w:r w:rsidRPr="00C26CCA">
              <w:rPr>
                <w:rFonts w:asciiTheme="majorHAnsi" w:hAnsiTheme="majorHAnsi"/>
                <w:b/>
              </w:rPr>
              <w:t>Emne</w:t>
            </w:r>
          </w:p>
          <w:p w:rsidR="00BC0BCF" w:rsidRPr="00C26CCA" w:rsidRDefault="00BC0BCF" w:rsidP="00BC0BCF">
            <w:pPr>
              <w:jc w:val="center"/>
              <w:rPr>
                <w:rFonts w:asciiTheme="majorHAnsi" w:hAnsiTheme="majorHAnsi"/>
                <w:b/>
              </w:rPr>
            </w:pPr>
            <w:r w:rsidRPr="00C26CCA">
              <w:rPr>
                <w:rFonts w:asciiTheme="majorHAnsi" w:hAnsiTheme="majorHAnsi"/>
                <w:b/>
              </w:rPr>
              <w:t>Røde flag</w:t>
            </w:r>
          </w:p>
        </w:tc>
        <w:tc>
          <w:tcPr>
            <w:tcW w:w="1260" w:type="dxa"/>
          </w:tcPr>
          <w:p w:rsidR="00BC0BCF" w:rsidRPr="00C26CCA" w:rsidRDefault="00BC0BCF" w:rsidP="00BC0BCF">
            <w:pPr>
              <w:jc w:val="center"/>
              <w:rPr>
                <w:rFonts w:asciiTheme="majorHAnsi" w:hAnsiTheme="majorHAnsi"/>
                <w:b/>
              </w:rPr>
            </w:pPr>
            <w:r w:rsidRPr="00C26CCA">
              <w:rPr>
                <w:rFonts w:asciiTheme="majorHAnsi" w:hAnsiTheme="majorHAnsi"/>
                <w:b/>
              </w:rPr>
              <w:t>Resultat</w:t>
            </w:r>
          </w:p>
        </w:tc>
        <w:tc>
          <w:tcPr>
            <w:tcW w:w="1440" w:type="dxa"/>
          </w:tcPr>
          <w:p w:rsidR="00BC0BCF" w:rsidRPr="00C26CCA" w:rsidRDefault="00BC0BCF" w:rsidP="00BC0BCF">
            <w:pPr>
              <w:jc w:val="center"/>
              <w:rPr>
                <w:rFonts w:asciiTheme="majorHAnsi" w:hAnsiTheme="majorHAnsi"/>
                <w:b/>
              </w:rPr>
            </w:pPr>
            <w:r w:rsidRPr="00C26CCA">
              <w:rPr>
                <w:rFonts w:asciiTheme="majorHAnsi" w:hAnsiTheme="majorHAnsi"/>
                <w:b/>
              </w:rPr>
              <w:t>Kommentar</w:t>
            </w:r>
          </w:p>
        </w:tc>
      </w:tr>
      <w:tr w:rsidR="00BC0BCF" w:rsidRPr="00C26CCA">
        <w:trPr>
          <w:cantSplit/>
        </w:trPr>
        <w:tc>
          <w:tcPr>
            <w:tcW w:w="786" w:type="dxa"/>
          </w:tcPr>
          <w:p w:rsidR="00BC0BCF" w:rsidRPr="00C26CCA" w:rsidRDefault="00BC0BCF" w:rsidP="00BC0BCF">
            <w:pPr>
              <w:outlineLvl w:val="0"/>
              <w:rPr>
                <w:rFonts w:asciiTheme="majorHAnsi" w:hAnsiTheme="majorHAnsi"/>
              </w:rPr>
            </w:pPr>
            <w:r w:rsidRPr="00C26CCA">
              <w:rPr>
                <w:rFonts w:asciiTheme="majorHAnsi" w:hAnsiTheme="majorHAnsi"/>
              </w:rPr>
              <w:t>Guzman</w:t>
            </w:r>
            <w:r>
              <w:rPr>
                <w:rFonts w:asciiTheme="majorHAnsi" w:hAnsiTheme="majorHAnsi"/>
              </w:rPr>
              <w:t>n</w:t>
            </w:r>
            <w:r w:rsidRPr="00C26CCA">
              <w:rPr>
                <w:rFonts w:asciiTheme="majorHAnsi" w:hAnsiTheme="majorHAnsi"/>
              </w:rPr>
              <w:t xml:space="preserve"> 2008</w:t>
            </w:r>
          </w:p>
          <w:p w:rsidR="00BC0BCF" w:rsidRPr="00C26CCA" w:rsidRDefault="00BC0BCF">
            <w:pPr>
              <w:rPr>
                <w:rFonts w:asciiTheme="majorHAnsi" w:hAnsiTheme="majorHAnsi"/>
              </w:rPr>
            </w:pPr>
          </w:p>
        </w:tc>
        <w:tc>
          <w:tcPr>
            <w:tcW w:w="1080" w:type="dxa"/>
          </w:tcPr>
          <w:p w:rsidR="00BC0BCF" w:rsidRPr="00C26CCA" w:rsidRDefault="00BC0BCF">
            <w:pPr>
              <w:rPr>
                <w:rFonts w:asciiTheme="majorHAnsi" w:hAnsiTheme="majorHAnsi"/>
              </w:rPr>
            </w:pPr>
            <w:r w:rsidRPr="00C26CCA">
              <w:rPr>
                <w:rFonts w:asciiTheme="majorHAnsi" w:hAnsiTheme="majorHAnsi"/>
              </w:rPr>
              <w:t>litteraturstudie</w:t>
            </w:r>
          </w:p>
        </w:tc>
        <w:tc>
          <w:tcPr>
            <w:tcW w:w="720" w:type="dxa"/>
          </w:tcPr>
          <w:p w:rsidR="00BC0BCF" w:rsidRPr="00C26CCA" w:rsidRDefault="00BC0BCF">
            <w:pPr>
              <w:rPr>
                <w:rFonts w:asciiTheme="majorHAnsi" w:hAnsiTheme="majorHAnsi"/>
              </w:rPr>
            </w:pPr>
            <w:r w:rsidRPr="00C26CCA">
              <w:rPr>
                <w:rFonts w:asciiTheme="majorHAnsi" w:hAnsiTheme="majorHAnsi"/>
              </w:rPr>
              <w:t>14</w:t>
            </w:r>
          </w:p>
        </w:tc>
        <w:tc>
          <w:tcPr>
            <w:tcW w:w="956" w:type="dxa"/>
          </w:tcPr>
          <w:p w:rsidR="00BC0BCF" w:rsidRPr="00C26CCA" w:rsidRDefault="00BC0BCF">
            <w:pPr>
              <w:rPr>
                <w:rFonts w:asciiTheme="majorHAnsi" w:hAnsiTheme="majorHAnsi"/>
              </w:rPr>
            </w:pPr>
            <w:r w:rsidRPr="00C26CCA">
              <w:rPr>
                <w:rFonts w:asciiTheme="majorHAnsi" w:hAnsiTheme="majorHAnsi"/>
              </w:rPr>
              <w:t>Personer med nakkebesvær</w:t>
            </w:r>
          </w:p>
        </w:tc>
        <w:tc>
          <w:tcPr>
            <w:tcW w:w="1744" w:type="dxa"/>
          </w:tcPr>
          <w:p w:rsidR="00BC0BCF" w:rsidRPr="00C26CCA" w:rsidRDefault="00BC0BCF">
            <w:pPr>
              <w:rPr>
                <w:rFonts w:asciiTheme="majorHAnsi" w:hAnsiTheme="majorHAnsi"/>
              </w:rPr>
            </w:pPr>
            <w:r w:rsidRPr="00C26CCA">
              <w:rPr>
                <w:rFonts w:asciiTheme="majorHAnsi" w:hAnsiTheme="majorHAnsi"/>
              </w:rPr>
              <w:t>Gr. I - IV på baggrund af:</w:t>
            </w:r>
          </w:p>
          <w:p w:rsidR="00BC0BCF" w:rsidRPr="00C26CCA" w:rsidRDefault="00BC0BCF">
            <w:pPr>
              <w:rPr>
                <w:rFonts w:asciiTheme="majorHAnsi" w:hAnsiTheme="majorHAnsi"/>
              </w:rPr>
            </w:pPr>
            <w:r w:rsidRPr="00C26CCA">
              <w:rPr>
                <w:rFonts w:asciiTheme="majorHAnsi" w:hAnsiTheme="majorHAnsi"/>
              </w:rPr>
              <w:t>Nakkesmerter</w:t>
            </w:r>
          </w:p>
          <w:p w:rsidR="00BC0BCF" w:rsidRPr="00C26CCA" w:rsidRDefault="00BC0BCF">
            <w:pPr>
              <w:rPr>
                <w:rFonts w:asciiTheme="majorHAnsi" w:hAnsiTheme="majorHAnsi"/>
              </w:rPr>
            </w:pPr>
            <w:r w:rsidRPr="00C26CCA">
              <w:rPr>
                <w:rFonts w:asciiTheme="majorHAnsi" w:hAnsiTheme="majorHAnsi"/>
              </w:rPr>
              <w:t>Funktionsniveau</w:t>
            </w:r>
          </w:p>
          <w:p w:rsidR="00BC0BCF" w:rsidRPr="00C26CCA" w:rsidRDefault="00BC0BCF">
            <w:pPr>
              <w:rPr>
                <w:rFonts w:asciiTheme="majorHAnsi" w:hAnsiTheme="majorHAnsi"/>
              </w:rPr>
            </w:pPr>
            <w:r w:rsidRPr="00C26CCA">
              <w:rPr>
                <w:rFonts w:asciiTheme="majorHAnsi" w:hAnsiTheme="majorHAnsi"/>
              </w:rPr>
              <w:t>Alvorlig patologi</w:t>
            </w:r>
          </w:p>
          <w:p w:rsidR="00BC0BCF" w:rsidRPr="00C26CCA" w:rsidRDefault="00BC0BCF">
            <w:pPr>
              <w:rPr>
                <w:rFonts w:asciiTheme="majorHAnsi" w:hAnsiTheme="majorHAnsi"/>
              </w:rPr>
            </w:pPr>
            <w:r w:rsidRPr="00C26CCA">
              <w:rPr>
                <w:rFonts w:asciiTheme="majorHAnsi" w:hAnsiTheme="majorHAnsi"/>
              </w:rPr>
              <w:t>Radikulære smerter</w:t>
            </w:r>
          </w:p>
        </w:tc>
        <w:tc>
          <w:tcPr>
            <w:tcW w:w="1316" w:type="dxa"/>
          </w:tcPr>
          <w:p w:rsidR="00BC0BCF" w:rsidRPr="00C26CCA" w:rsidRDefault="00BC0BCF">
            <w:pPr>
              <w:rPr>
                <w:rFonts w:asciiTheme="majorHAnsi" w:hAnsiTheme="majorHAnsi"/>
              </w:rPr>
            </w:pPr>
            <w:r w:rsidRPr="00C26CCA">
              <w:rPr>
                <w:rFonts w:asciiTheme="majorHAnsi" w:hAnsiTheme="majorHAnsi"/>
              </w:rPr>
              <w:t>NDI  spørgeskema røde flag som i LBP (trauma, osteoporose, myelopati, tidl.ca. vægttab, feber, infektioner)</w:t>
            </w:r>
          </w:p>
          <w:p w:rsidR="00BC0BCF" w:rsidRPr="00C26CCA" w:rsidRDefault="00BC0BCF">
            <w:pPr>
              <w:rPr>
                <w:rFonts w:asciiTheme="majorHAnsi" w:hAnsiTheme="majorHAnsi"/>
              </w:rPr>
            </w:pPr>
            <w:r w:rsidRPr="00C26CCA">
              <w:rPr>
                <w:rFonts w:asciiTheme="majorHAnsi" w:hAnsiTheme="majorHAnsi"/>
              </w:rPr>
              <w:t>VAS, NRS</w:t>
            </w:r>
          </w:p>
        </w:tc>
        <w:tc>
          <w:tcPr>
            <w:tcW w:w="1620" w:type="dxa"/>
          </w:tcPr>
          <w:p w:rsidR="00BC0BCF" w:rsidRPr="00C26CCA" w:rsidRDefault="00BC0BCF">
            <w:pPr>
              <w:rPr>
                <w:rFonts w:asciiTheme="majorHAnsi" w:hAnsiTheme="majorHAnsi"/>
              </w:rPr>
            </w:pPr>
            <w:r w:rsidRPr="00C26CCA">
              <w:rPr>
                <w:rFonts w:asciiTheme="majorHAnsi" w:hAnsiTheme="majorHAnsi"/>
              </w:rPr>
              <w:t>Inspektion atrofi, hævelse, rødme, arvæv, knuder, ganglions</w:t>
            </w:r>
          </w:p>
          <w:p w:rsidR="00BC0BCF" w:rsidRPr="00C26CCA" w:rsidRDefault="00BC0BCF">
            <w:pPr>
              <w:rPr>
                <w:rFonts w:asciiTheme="majorHAnsi" w:hAnsiTheme="majorHAnsi"/>
              </w:rPr>
            </w:pPr>
            <w:r w:rsidRPr="00C26CCA">
              <w:rPr>
                <w:rFonts w:asciiTheme="majorHAnsi" w:hAnsiTheme="majorHAnsi"/>
              </w:rPr>
              <w:t>Neurol. Undersøglse for grade III</w:t>
            </w:r>
          </w:p>
          <w:p w:rsidR="00BC0BCF" w:rsidRPr="00C26CCA" w:rsidRDefault="00BC0BCF">
            <w:pPr>
              <w:rPr>
                <w:rFonts w:asciiTheme="majorHAnsi" w:hAnsiTheme="majorHAnsi"/>
              </w:rPr>
            </w:pPr>
            <w:r w:rsidRPr="00C26CCA">
              <w:rPr>
                <w:rFonts w:asciiTheme="majorHAnsi" w:hAnsiTheme="majorHAnsi"/>
              </w:rPr>
              <w:t>Cervikal kontralatfleksion og ekstension arm og fingrene for grad III</w:t>
            </w:r>
          </w:p>
          <w:p w:rsidR="00BC0BCF" w:rsidRPr="00C26CCA" w:rsidRDefault="00BC0BCF" w:rsidP="00BC0BCF">
            <w:pPr>
              <w:rPr>
                <w:rFonts w:asciiTheme="majorHAnsi" w:hAnsiTheme="majorHAnsi"/>
              </w:rPr>
            </w:pPr>
            <w:r w:rsidRPr="00C26CCA">
              <w:rPr>
                <w:rFonts w:asciiTheme="majorHAnsi" w:hAnsiTheme="majorHAnsi"/>
              </w:rPr>
              <w:t>Inspektion</w:t>
            </w:r>
          </w:p>
          <w:p w:rsidR="00BC0BCF" w:rsidRPr="00C26CCA" w:rsidRDefault="00BC0BCF" w:rsidP="00BC0BCF">
            <w:pPr>
              <w:rPr>
                <w:rFonts w:asciiTheme="majorHAnsi" w:hAnsiTheme="majorHAnsi"/>
              </w:rPr>
            </w:pPr>
            <w:r w:rsidRPr="00C26CCA">
              <w:rPr>
                <w:rFonts w:asciiTheme="majorHAnsi" w:hAnsiTheme="majorHAnsi"/>
              </w:rPr>
              <w:t>For ROM,</w:t>
            </w:r>
          </w:p>
          <w:p w:rsidR="00BC0BCF" w:rsidRPr="00C26CCA" w:rsidRDefault="00BC0BCF" w:rsidP="00BC0BCF">
            <w:pPr>
              <w:rPr>
                <w:rFonts w:asciiTheme="majorHAnsi" w:hAnsiTheme="majorHAnsi"/>
              </w:rPr>
            </w:pPr>
            <w:r w:rsidRPr="00C26CCA">
              <w:rPr>
                <w:rFonts w:asciiTheme="majorHAnsi" w:hAnsiTheme="majorHAnsi"/>
              </w:rPr>
              <w:t>palpation for ømme områder</w:t>
            </w:r>
          </w:p>
          <w:p w:rsidR="00BC0BCF" w:rsidRPr="00C26CCA" w:rsidRDefault="00BC0BCF">
            <w:pPr>
              <w:rPr>
                <w:rFonts w:asciiTheme="majorHAnsi" w:hAnsiTheme="majorHAnsi"/>
              </w:rPr>
            </w:pPr>
          </w:p>
        </w:tc>
        <w:tc>
          <w:tcPr>
            <w:tcW w:w="1260" w:type="dxa"/>
          </w:tcPr>
          <w:p w:rsidR="00BC0BCF" w:rsidRPr="00C26CCA" w:rsidRDefault="00BC0BCF">
            <w:pPr>
              <w:rPr>
                <w:rFonts w:asciiTheme="majorHAnsi" w:hAnsiTheme="majorHAnsi"/>
              </w:rPr>
            </w:pPr>
            <w:r w:rsidRPr="00C26CCA">
              <w:rPr>
                <w:rFonts w:asciiTheme="majorHAnsi" w:hAnsiTheme="majorHAnsi"/>
              </w:rPr>
              <w:t>Nakkesmerter fra sup. Nuchae linje, til spina scapula, clavikula</w:t>
            </w:r>
          </w:p>
          <w:p w:rsidR="00BC0BCF" w:rsidRPr="00C26CCA" w:rsidRDefault="00BC0BCF">
            <w:pPr>
              <w:rPr>
                <w:rFonts w:asciiTheme="majorHAnsi" w:hAnsiTheme="majorHAnsi"/>
              </w:rPr>
            </w:pPr>
            <w:r w:rsidRPr="00C26CCA">
              <w:rPr>
                <w:rFonts w:asciiTheme="majorHAnsi" w:hAnsiTheme="majorHAnsi"/>
              </w:rPr>
              <w:t>Med radierende smerter til OE, trunkus eller hovedet</w:t>
            </w:r>
          </w:p>
        </w:tc>
        <w:tc>
          <w:tcPr>
            <w:tcW w:w="900" w:type="dxa"/>
          </w:tcPr>
          <w:p w:rsidR="00BC0BCF" w:rsidRPr="00C26CCA" w:rsidRDefault="00BC0BCF">
            <w:pPr>
              <w:rPr>
                <w:rFonts w:asciiTheme="majorHAnsi" w:hAnsiTheme="majorHAnsi"/>
              </w:rPr>
            </w:pPr>
            <w:r w:rsidRPr="00C26CCA">
              <w:rPr>
                <w:rFonts w:asciiTheme="majorHAnsi" w:hAnsiTheme="majorHAnsi"/>
              </w:rPr>
              <w:t>Klassificering grad I og II, i forhold til daglige aktiviteter</w:t>
            </w:r>
          </w:p>
        </w:tc>
        <w:tc>
          <w:tcPr>
            <w:tcW w:w="1260" w:type="dxa"/>
          </w:tcPr>
          <w:p w:rsidR="00BC0BCF" w:rsidRPr="00C26CCA" w:rsidRDefault="00BC0BCF">
            <w:pPr>
              <w:rPr>
                <w:rFonts w:asciiTheme="majorHAnsi" w:hAnsiTheme="majorHAnsi"/>
              </w:rPr>
            </w:pPr>
            <w:r w:rsidRPr="00C26CCA">
              <w:rPr>
                <w:rFonts w:asciiTheme="majorHAnsi" w:hAnsiTheme="majorHAnsi"/>
              </w:rPr>
              <w:t>Grade IV: alvorlig strukturel patologi</w:t>
            </w:r>
          </w:p>
          <w:p w:rsidR="00BC0BCF" w:rsidRPr="00C26CCA" w:rsidRDefault="00BC0BCF">
            <w:pPr>
              <w:rPr>
                <w:rFonts w:asciiTheme="majorHAnsi" w:hAnsiTheme="majorHAnsi"/>
              </w:rPr>
            </w:pPr>
          </w:p>
          <w:p w:rsidR="00BC0BCF" w:rsidRPr="00C26CCA" w:rsidRDefault="00BC0BCF">
            <w:pPr>
              <w:rPr>
                <w:rFonts w:asciiTheme="majorHAnsi" w:hAnsiTheme="majorHAnsi"/>
              </w:rPr>
            </w:pPr>
            <w:r w:rsidRPr="00C26CCA">
              <w:rPr>
                <w:rFonts w:asciiTheme="majorHAnsi" w:hAnsiTheme="majorHAnsi"/>
              </w:rPr>
              <w:t>På baggrund af spørgsmål (se anamnese)</w:t>
            </w:r>
          </w:p>
          <w:p w:rsidR="00BC0BCF" w:rsidRPr="00C26CCA" w:rsidRDefault="00BC0BCF">
            <w:pPr>
              <w:rPr>
                <w:rFonts w:asciiTheme="majorHAnsi" w:hAnsiTheme="majorHAnsi"/>
              </w:rPr>
            </w:pPr>
          </w:p>
        </w:tc>
        <w:tc>
          <w:tcPr>
            <w:tcW w:w="1260" w:type="dxa"/>
          </w:tcPr>
          <w:p w:rsidR="00BC0BCF" w:rsidRPr="00C26CCA" w:rsidRDefault="00BC0BCF">
            <w:pPr>
              <w:rPr>
                <w:rFonts w:asciiTheme="majorHAnsi" w:hAnsiTheme="majorHAnsi"/>
              </w:rPr>
            </w:pPr>
            <w:r w:rsidRPr="00C26CCA">
              <w:rPr>
                <w:rFonts w:asciiTheme="majorHAnsi" w:hAnsiTheme="majorHAnsi"/>
              </w:rPr>
              <w:t>Overordnet klassificering, på baggrund af triage af røde flag, radikulære smerter og smerter plus/minus ændret funktionsniveau.</w:t>
            </w:r>
          </w:p>
        </w:tc>
        <w:tc>
          <w:tcPr>
            <w:tcW w:w="1440" w:type="dxa"/>
          </w:tcPr>
          <w:p w:rsidR="00BC0BCF" w:rsidRPr="00C26CCA" w:rsidRDefault="00BC0BCF">
            <w:pPr>
              <w:rPr>
                <w:rFonts w:asciiTheme="majorHAnsi" w:hAnsiTheme="majorHAnsi"/>
              </w:rPr>
            </w:pPr>
            <w:r w:rsidRPr="00C26CCA">
              <w:rPr>
                <w:rFonts w:asciiTheme="majorHAnsi" w:hAnsiTheme="majorHAnsi"/>
              </w:rPr>
              <w:t>Går ikke i detaljer i den kliniske undersøgelse og vurdering af symptomer og fund.</w:t>
            </w:r>
          </w:p>
          <w:p w:rsidR="00BC0BCF" w:rsidRPr="00C26CCA" w:rsidRDefault="00BC0BCF">
            <w:pPr>
              <w:rPr>
                <w:rFonts w:asciiTheme="majorHAnsi" w:hAnsiTheme="majorHAnsi"/>
              </w:rPr>
            </w:pPr>
            <w:r w:rsidRPr="00C26CCA">
              <w:rPr>
                <w:rFonts w:asciiTheme="majorHAnsi" w:hAnsiTheme="majorHAnsi"/>
              </w:rPr>
              <w:t>Baseret på litteratur, ikke vurderet i praksis.</w:t>
            </w:r>
          </w:p>
          <w:p w:rsidR="00BC0BCF" w:rsidRPr="00C26CCA" w:rsidRDefault="00BC0BCF">
            <w:pPr>
              <w:rPr>
                <w:rFonts w:asciiTheme="majorHAnsi" w:hAnsiTheme="majorHAnsi"/>
              </w:rPr>
            </w:pPr>
            <w:r w:rsidRPr="00C26CCA">
              <w:rPr>
                <w:rFonts w:asciiTheme="majorHAnsi" w:hAnsiTheme="majorHAnsi"/>
              </w:rPr>
              <w:t>Klassificeringen er en del af en stør model som inddrager samfund og forskning</w:t>
            </w:r>
          </w:p>
        </w:tc>
      </w:tr>
      <w:tr w:rsidR="00BC0BCF" w:rsidRPr="00C26CCA">
        <w:trPr>
          <w:cantSplit/>
          <w:trHeight w:val="4036"/>
        </w:trPr>
        <w:tc>
          <w:tcPr>
            <w:tcW w:w="786" w:type="dxa"/>
          </w:tcPr>
          <w:p w:rsidR="00BC0BCF" w:rsidRPr="00C26CCA" w:rsidRDefault="00BC0BCF">
            <w:pPr>
              <w:rPr>
                <w:rFonts w:asciiTheme="majorHAnsi" w:hAnsiTheme="majorHAnsi"/>
              </w:rPr>
            </w:pPr>
            <w:r w:rsidRPr="00C26CCA">
              <w:rPr>
                <w:rFonts w:asciiTheme="majorHAnsi" w:hAnsiTheme="majorHAnsi"/>
              </w:rPr>
              <w:t>Fritz 2007</w:t>
            </w:r>
          </w:p>
        </w:tc>
        <w:tc>
          <w:tcPr>
            <w:tcW w:w="1080" w:type="dxa"/>
          </w:tcPr>
          <w:p w:rsidR="00BC0BCF" w:rsidRPr="00C26CCA" w:rsidRDefault="00BC0BCF" w:rsidP="00BC0BCF">
            <w:pPr>
              <w:autoSpaceDE w:val="0"/>
              <w:autoSpaceDN w:val="0"/>
              <w:adjustRightInd w:val="0"/>
              <w:rPr>
                <w:rFonts w:asciiTheme="majorHAnsi" w:hAnsiTheme="majorHAnsi"/>
                <w:szCs w:val="22"/>
              </w:rPr>
            </w:pPr>
            <w:r w:rsidRPr="00C26CCA">
              <w:rPr>
                <w:rFonts w:asciiTheme="majorHAnsi" w:hAnsiTheme="majorHAnsi"/>
                <w:szCs w:val="22"/>
              </w:rPr>
              <w:t>Prospective longitudinal</w:t>
            </w:r>
          </w:p>
          <w:p w:rsidR="00BC0BCF" w:rsidRPr="00C26CCA" w:rsidRDefault="00BC0BCF">
            <w:pPr>
              <w:rPr>
                <w:rFonts w:asciiTheme="majorHAnsi" w:hAnsiTheme="majorHAnsi"/>
              </w:rPr>
            </w:pPr>
            <w:r w:rsidRPr="00C26CCA">
              <w:rPr>
                <w:rFonts w:asciiTheme="majorHAnsi" w:hAnsiTheme="majorHAnsi"/>
                <w:szCs w:val="22"/>
              </w:rPr>
              <w:t>Projekt. Indsamling af standardiseret data fra undersøgelse, behandling og effektmål</w:t>
            </w:r>
          </w:p>
        </w:tc>
        <w:tc>
          <w:tcPr>
            <w:tcW w:w="720" w:type="dxa"/>
          </w:tcPr>
          <w:p w:rsidR="00BC0BCF" w:rsidRPr="00C26CCA" w:rsidRDefault="00BC0BCF">
            <w:pPr>
              <w:rPr>
                <w:rFonts w:asciiTheme="majorHAnsi" w:hAnsiTheme="majorHAnsi"/>
              </w:rPr>
            </w:pPr>
            <w:r w:rsidRPr="00C26CCA">
              <w:rPr>
                <w:rFonts w:asciiTheme="majorHAnsi" w:hAnsiTheme="majorHAnsi"/>
              </w:rPr>
              <w:t>10</w:t>
            </w:r>
            <w:r>
              <w:rPr>
                <w:rFonts w:asciiTheme="majorHAnsi" w:hAnsiTheme="majorHAnsi"/>
              </w:rPr>
              <w:t>,5</w:t>
            </w:r>
          </w:p>
        </w:tc>
        <w:tc>
          <w:tcPr>
            <w:tcW w:w="956" w:type="dxa"/>
          </w:tcPr>
          <w:p w:rsidR="00BC0BCF" w:rsidRPr="00C26CCA" w:rsidRDefault="00BC0BCF">
            <w:pPr>
              <w:rPr>
                <w:rFonts w:asciiTheme="majorHAnsi" w:hAnsiTheme="majorHAnsi"/>
              </w:rPr>
            </w:pPr>
            <w:r w:rsidRPr="00C26CCA">
              <w:rPr>
                <w:rFonts w:asciiTheme="majorHAnsi" w:hAnsiTheme="majorHAnsi"/>
              </w:rPr>
              <w:t>Patienter på fysioterapiklinikker</w:t>
            </w:r>
          </w:p>
        </w:tc>
        <w:tc>
          <w:tcPr>
            <w:tcW w:w="1744" w:type="dxa"/>
          </w:tcPr>
          <w:p w:rsidR="00BC0BCF" w:rsidRPr="00C26CCA" w:rsidRDefault="00BC0BCF">
            <w:pPr>
              <w:rPr>
                <w:rFonts w:asciiTheme="majorHAnsi" w:hAnsiTheme="majorHAnsi"/>
              </w:rPr>
            </w:pPr>
            <w:r w:rsidRPr="00C26CCA">
              <w:rPr>
                <w:rFonts w:asciiTheme="majorHAnsi" w:hAnsiTheme="majorHAnsi"/>
              </w:rPr>
              <w:t>Klassificering baseret på 5 interventioner:</w:t>
            </w:r>
          </w:p>
          <w:p w:rsidR="00BC0BCF" w:rsidRPr="00C26CCA" w:rsidRDefault="00BC0BCF">
            <w:pPr>
              <w:rPr>
                <w:rFonts w:asciiTheme="majorHAnsi" w:hAnsiTheme="majorHAnsi"/>
              </w:rPr>
            </w:pPr>
            <w:r w:rsidRPr="00C26CCA">
              <w:rPr>
                <w:rFonts w:asciiTheme="majorHAnsi" w:hAnsiTheme="majorHAnsi"/>
              </w:rPr>
              <w:t>Smertekontrol, mobilisering, hovedpinebehandling, øvelser for muskelkontrol</w:t>
            </w:r>
          </w:p>
        </w:tc>
        <w:tc>
          <w:tcPr>
            <w:tcW w:w="1316" w:type="dxa"/>
          </w:tcPr>
          <w:p w:rsidR="00BC0BCF" w:rsidRPr="00C26CCA" w:rsidRDefault="00BC0BCF">
            <w:pPr>
              <w:rPr>
                <w:rFonts w:asciiTheme="majorHAnsi" w:hAnsiTheme="majorHAnsi"/>
              </w:rPr>
            </w:pPr>
            <w:r w:rsidRPr="00C26CCA">
              <w:rPr>
                <w:rFonts w:asciiTheme="majorHAnsi" w:hAnsiTheme="majorHAnsi"/>
              </w:rPr>
              <w:t>Symptom varighed, smerteudbredelse, forværrende/lettende faktorer, tidligere smerter og varighed, NRS, NDI</w:t>
            </w:r>
          </w:p>
        </w:tc>
        <w:tc>
          <w:tcPr>
            <w:tcW w:w="1620" w:type="dxa"/>
          </w:tcPr>
          <w:p w:rsidR="00BC0BCF" w:rsidRPr="00C26CCA" w:rsidRDefault="00BC0BCF">
            <w:pPr>
              <w:rPr>
                <w:rFonts w:asciiTheme="majorHAnsi" w:hAnsiTheme="majorHAnsi"/>
              </w:rPr>
            </w:pPr>
            <w:r w:rsidRPr="00C26CCA">
              <w:rPr>
                <w:rFonts w:asciiTheme="majorHAnsi" w:hAnsiTheme="majorHAnsi"/>
              </w:rPr>
              <w:t>Neurol.undersøgelse, cervikal ROM (inclinometer) smerterespons ved aktive bevægelse</w:t>
            </w:r>
          </w:p>
        </w:tc>
        <w:tc>
          <w:tcPr>
            <w:tcW w:w="1260" w:type="dxa"/>
          </w:tcPr>
          <w:p w:rsidR="00BC0BCF" w:rsidRPr="00C26CCA" w:rsidRDefault="00BC0BCF">
            <w:pPr>
              <w:rPr>
                <w:rFonts w:asciiTheme="majorHAnsi" w:hAnsiTheme="majorHAnsi"/>
              </w:rPr>
            </w:pPr>
            <w:r w:rsidRPr="00C26CCA">
              <w:rPr>
                <w:rFonts w:asciiTheme="majorHAnsi" w:hAnsiTheme="majorHAnsi"/>
              </w:rPr>
              <w:t>Patienter med primær nakkesmerter, ikke nærmere defineret</w:t>
            </w:r>
          </w:p>
        </w:tc>
        <w:tc>
          <w:tcPr>
            <w:tcW w:w="900" w:type="dxa"/>
          </w:tcPr>
          <w:p w:rsidR="00BC0BCF" w:rsidRPr="00C26CCA" w:rsidRDefault="00BC0BCF">
            <w:pPr>
              <w:rPr>
                <w:rFonts w:asciiTheme="majorHAnsi" w:hAnsiTheme="majorHAnsi"/>
              </w:rPr>
            </w:pPr>
          </w:p>
        </w:tc>
        <w:tc>
          <w:tcPr>
            <w:tcW w:w="1260" w:type="dxa"/>
          </w:tcPr>
          <w:p w:rsidR="00BC0BCF" w:rsidRPr="00C26CCA" w:rsidRDefault="00BC0BCF">
            <w:pPr>
              <w:rPr>
                <w:rFonts w:asciiTheme="majorHAnsi" w:hAnsiTheme="majorHAnsi"/>
              </w:rPr>
            </w:pPr>
          </w:p>
        </w:tc>
        <w:tc>
          <w:tcPr>
            <w:tcW w:w="1260" w:type="dxa"/>
          </w:tcPr>
          <w:p w:rsidR="00BC0BCF" w:rsidRPr="00C26CCA" w:rsidRDefault="00BC0BCF">
            <w:pPr>
              <w:rPr>
                <w:rFonts w:asciiTheme="majorHAnsi" w:hAnsiTheme="majorHAnsi"/>
              </w:rPr>
            </w:pPr>
            <w:r w:rsidRPr="00C26CCA">
              <w:rPr>
                <w:rFonts w:asciiTheme="majorHAnsi" w:hAnsiTheme="majorHAnsi"/>
              </w:rPr>
              <w:t>Klassificering med fokus på at den rette behandlingstilgang. Intertester reliabilitetsstudie og effektmåling på behandlinger</w:t>
            </w:r>
          </w:p>
        </w:tc>
        <w:tc>
          <w:tcPr>
            <w:tcW w:w="1440" w:type="dxa"/>
          </w:tcPr>
          <w:p w:rsidR="00BC0BCF" w:rsidRPr="00C26CCA" w:rsidRDefault="00BC0BCF">
            <w:pPr>
              <w:rPr>
                <w:rFonts w:asciiTheme="majorHAnsi" w:hAnsiTheme="majorHAnsi"/>
              </w:rPr>
            </w:pPr>
            <w:r w:rsidRPr="00C26CCA">
              <w:rPr>
                <w:rFonts w:asciiTheme="majorHAnsi" w:hAnsiTheme="majorHAnsi"/>
              </w:rPr>
              <w:t>Afprøvning af Childs 2004 i klinisk praksis</w:t>
            </w:r>
          </w:p>
        </w:tc>
      </w:tr>
      <w:tr w:rsidR="00BC0BCF" w:rsidRPr="00C26CCA">
        <w:trPr>
          <w:cantSplit/>
        </w:trPr>
        <w:tc>
          <w:tcPr>
            <w:tcW w:w="786" w:type="dxa"/>
          </w:tcPr>
          <w:p w:rsidR="00BC0BCF" w:rsidRPr="00C26CCA" w:rsidRDefault="00BC0BCF" w:rsidP="00BC0BCF">
            <w:pPr>
              <w:rPr>
                <w:rFonts w:asciiTheme="majorHAnsi" w:hAnsiTheme="majorHAnsi"/>
              </w:rPr>
            </w:pPr>
            <w:r w:rsidRPr="00C26CCA">
              <w:rPr>
                <w:rFonts w:asciiTheme="majorHAnsi" w:hAnsiTheme="majorHAnsi"/>
              </w:rPr>
              <w:t xml:space="preserve">Childs </w:t>
            </w:r>
          </w:p>
          <w:p w:rsidR="00BC0BCF" w:rsidRPr="00C26CCA" w:rsidRDefault="00BC0BCF">
            <w:pPr>
              <w:rPr>
                <w:rFonts w:asciiTheme="majorHAnsi" w:hAnsiTheme="majorHAnsi"/>
              </w:rPr>
            </w:pPr>
            <w:r w:rsidRPr="00C26CCA">
              <w:rPr>
                <w:rFonts w:asciiTheme="majorHAnsi" w:hAnsiTheme="majorHAnsi"/>
              </w:rPr>
              <w:t>2004</w:t>
            </w:r>
          </w:p>
        </w:tc>
        <w:tc>
          <w:tcPr>
            <w:tcW w:w="1080" w:type="dxa"/>
          </w:tcPr>
          <w:p w:rsidR="00BC0BCF" w:rsidRPr="00C26CCA" w:rsidRDefault="00BC0BCF">
            <w:pPr>
              <w:rPr>
                <w:rFonts w:asciiTheme="majorHAnsi" w:hAnsiTheme="majorHAnsi"/>
              </w:rPr>
            </w:pPr>
            <w:r w:rsidRPr="00C26CCA">
              <w:rPr>
                <w:rFonts w:asciiTheme="majorHAnsi" w:hAnsiTheme="majorHAnsi"/>
              </w:rPr>
              <w:t>Litteratur studie på evidens af behandling. Forfatterens egen vurdering.</w:t>
            </w:r>
          </w:p>
        </w:tc>
        <w:tc>
          <w:tcPr>
            <w:tcW w:w="720" w:type="dxa"/>
          </w:tcPr>
          <w:p w:rsidR="00BC0BCF" w:rsidRPr="00C26CCA" w:rsidRDefault="00BC0BCF">
            <w:pPr>
              <w:rPr>
                <w:rFonts w:asciiTheme="majorHAnsi" w:hAnsiTheme="majorHAnsi"/>
              </w:rPr>
            </w:pPr>
            <w:r w:rsidRPr="00C26CCA">
              <w:rPr>
                <w:rFonts w:asciiTheme="majorHAnsi" w:hAnsiTheme="majorHAnsi"/>
              </w:rPr>
              <w:t>11</w:t>
            </w:r>
            <w:r>
              <w:rPr>
                <w:rFonts w:asciiTheme="majorHAnsi" w:hAnsiTheme="majorHAnsi"/>
              </w:rPr>
              <w:t>,5</w:t>
            </w:r>
          </w:p>
        </w:tc>
        <w:tc>
          <w:tcPr>
            <w:tcW w:w="956" w:type="dxa"/>
          </w:tcPr>
          <w:p w:rsidR="00BC0BCF" w:rsidRPr="00C26CCA" w:rsidRDefault="00BC0BCF">
            <w:pPr>
              <w:rPr>
                <w:rFonts w:asciiTheme="majorHAnsi" w:hAnsiTheme="majorHAnsi"/>
              </w:rPr>
            </w:pPr>
            <w:r w:rsidRPr="00C26CCA">
              <w:rPr>
                <w:rFonts w:asciiTheme="majorHAnsi" w:hAnsiTheme="majorHAnsi"/>
              </w:rPr>
              <w:t>Patienter på fysioterapiklinikker</w:t>
            </w:r>
          </w:p>
        </w:tc>
        <w:tc>
          <w:tcPr>
            <w:tcW w:w="1744" w:type="dxa"/>
          </w:tcPr>
          <w:p w:rsidR="00BC0BCF" w:rsidRPr="00C26CCA" w:rsidRDefault="00BC0BCF" w:rsidP="00BC0BCF">
            <w:pPr>
              <w:rPr>
                <w:rFonts w:asciiTheme="majorHAnsi" w:hAnsiTheme="majorHAnsi"/>
              </w:rPr>
            </w:pPr>
            <w:r w:rsidRPr="00C26CCA">
              <w:rPr>
                <w:rFonts w:asciiTheme="majorHAnsi" w:hAnsiTheme="majorHAnsi"/>
              </w:rPr>
              <w:t>Klassificering baseret på 5 interventioner:</w:t>
            </w:r>
          </w:p>
          <w:p w:rsidR="00BC0BCF" w:rsidRPr="00C26CCA" w:rsidRDefault="00BC0BCF" w:rsidP="00BC0BCF">
            <w:pPr>
              <w:rPr>
                <w:rFonts w:asciiTheme="majorHAnsi" w:hAnsiTheme="majorHAnsi"/>
              </w:rPr>
            </w:pPr>
            <w:r w:rsidRPr="00C26CCA">
              <w:rPr>
                <w:rFonts w:asciiTheme="majorHAnsi" w:hAnsiTheme="majorHAnsi"/>
              </w:rPr>
              <w:t>Smertekontrol, mobilisering, hovedpinebehandling, øvelser for muskelkontrol</w:t>
            </w:r>
          </w:p>
        </w:tc>
        <w:tc>
          <w:tcPr>
            <w:tcW w:w="1316" w:type="dxa"/>
          </w:tcPr>
          <w:p w:rsidR="00BC0BCF" w:rsidRPr="00C26CCA" w:rsidRDefault="00BC0BCF">
            <w:pPr>
              <w:rPr>
                <w:rFonts w:asciiTheme="majorHAnsi" w:hAnsiTheme="majorHAnsi"/>
              </w:rPr>
            </w:pPr>
            <w:r w:rsidRPr="00C26CCA">
              <w:rPr>
                <w:rFonts w:asciiTheme="majorHAnsi" w:hAnsiTheme="majorHAnsi"/>
              </w:rPr>
              <w:t>Symptom varighed, smerter udbredelse, smertescore, funktions evne</w:t>
            </w:r>
          </w:p>
        </w:tc>
        <w:tc>
          <w:tcPr>
            <w:tcW w:w="1620" w:type="dxa"/>
          </w:tcPr>
          <w:p w:rsidR="00BC0BCF" w:rsidRPr="00C26CCA" w:rsidRDefault="00BC0BCF">
            <w:pPr>
              <w:rPr>
                <w:rFonts w:asciiTheme="majorHAnsi" w:hAnsiTheme="majorHAnsi"/>
              </w:rPr>
            </w:pPr>
            <w:r w:rsidRPr="00C26CCA">
              <w:rPr>
                <w:rFonts w:asciiTheme="majorHAnsi" w:hAnsiTheme="majorHAnsi"/>
              </w:rPr>
              <w:t>Cervikal ROM, smerterespons ved aktive bevægelse, tryk posterior nakke, nerverods kompressions test, perifer/centralisering,</w:t>
            </w:r>
          </w:p>
          <w:p w:rsidR="00BC0BCF" w:rsidRPr="00C26CCA" w:rsidRDefault="00BC0BCF">
            <w:pPr>
              <w:rPr>
                <w:rFonts w:asciiTheme="majorHAnsi" w:hAnsiTheme="majorHAnsi"/>
              </w:rPr>
            </w:pPr>
            <w:r w:rsidRPr="00C26CCA">
              <w:rPr>
                <w:rFonts w:asciiTheme="majorHAnsi" w:hAnsiTheme="majorHAnsi"/>
              </w:rPr>
              <w:t>test muskel-funktion nakke/ øvre quadrant, holdningsanalyse</w:t>
            </w:r>
          </w:p>
        </w:tc>
        <w:tc>
          <w:tcPr>
            <w:tcW w:w="1260" w:type="dxa"/>
          </w:tcPr>
          <w:p w:rsidR="00BC0BCF" w:rsidRPr="00C26CCA" w:rsidRDefault="00BC0BCF">
            <w:pPr>
              <w:rPr>
                <w:rFonts w:asciiTheme="majorHAnsi" w:hAnsiTheme="majorHAnsi"/>
              </w:rPr>
            </w:pPr>
            <w:r w:rsidRPr="00C26CCA">
              <w:rPr>
                <w:rFonts w:asciiTheme="majorHAnsi" w:hAnsiTheme="majorHAnsi"/>
              </w:rPr>
              <w:t>Patienter med nakkesmerter fra cervikal eller over thorakal columna</w:t>
            </w:r>
          </w:p>
        </w:tc>
        <w:tc>
          <w:tcPr>
            <w:tcW w:w="900" w:type="dxa"/>
          </w:tcPr>
          <w:p w:rsidR="00BC0BCF" w:rsidRPr="00C26CCA" w:rsidRDefault="00BC0BCF">
            <w:pPr>
              <w:rPr>
                <w:rFonts w:asciiTheme="majorHAnsi" w:hAnsiTheme="majorHAnsi"/>
              </w:rPr>
            </w:pPr>
          </w:p>
        </w:tc>
        <w:tc>
          <w:tcPr>
            <w:tcW w:w="1260" w:type="dxa"/>
          </w:tcPr>
          <w:p w:rsidR="00BC0BCF" w:rsidRPr="00C26CCA" w:rsidRDefault="00BC0BCF">
            <w:pPr>
              <w:rPr>
                <w:rFonts w:asciiTheme="majorHAnsi" w:hAnsiTheme="majorHAnsi"/>
              </w:rPr>
            </w:pPr>
            <w:r w:rsidRPr="00C26CCA">
              <w:rPr>
                <w:rFonts w:asciiTheme="majorHAnsi" w:hAnsiTheme="majorHAnsi"/>
              </w:rPr>
              <w:t>Cervical myelopati, neoplastiske ændringer, cervikal ligamentær instabilitet, VBI, inflammatoriske/systemiske sygdomme</w:t>
            </w:r>
          </w:p>
        </w:tc>
        <w:tc>
          <w:tcPr>
            <w:tcW w:w="1260" w:type="dxa"/>
          </w:tcPr>
          <w:p w:rsidR="00BC0BCF" w:rsidRPr="00C26CCA" w:rsidRDefault="00BC0BCF">
            <w:pPr>
              <w:rPr>
                <w:rFonts w:asciiTheme="majorHAnsi" w:hAnsiTheme="majorHAnsi"/>
              </w:rPr>
            </w:pPr>
            <w:r w:rsidRPr="00C26CCA">
              <w:rPr>
                <w:rFonts w:asciiTheme="majorHAnsi" w:hAnsiTheme="majorHAnsi"/>
              </w:rPr>
              <w:t>Klassificering med fokus på at finde den rette behandlingstilgang på basis af evidens vurdering for behandling.</w:t>
            </w:r>
          </w:p>
        </w:tc>
        <w:tc>
          <w:tcPr>
            <w:tcW w:w="1440" w:type="dxa"/>
          </w:tcPr>
          <w:p w:rsidR="00BC0BCF" w:rsidRPr="00C26CCA" w:rsidRDefault="00BC0BCF">
            <w:pPr>
              <w:rPr>
                <w:rFonts w:asciiTheme="majorHAnsi" w:hAnsiTheme="majorHAnsi"/>
              </w:rPr>
            </w:pPr>
            <w:r w:rsidRPr="00C26CCA">
              <w:rPr>
                <w:rFonts w:asciiTheme="majorHAnsi" w:hAnsiTheme="majorHAnsi"/>
              </w:rPr>
              <w:t>Klinisk anvendelig, mangler beskrivelse af kriterier for klassificering i anamnese og undersøgelse</w:t>
            </w:r>
          </w:p>
        </w:tc>
      </w:tr>
      <w:tr w:rsidR="00BC0BCF" w:rsidRPr="00C26CCA">
        <w:trPr>
          <w:cantSplit/>
        </w:trPr>
        <w:tc>
          <w:tcPr>
            <w:tcW w:w="786" w:type="dxa"/>
          </w:tcPr>
          <w:p w:rsidR="00BC0BCF" w:rsidRPr="00C26CCA" w:rsidRDefault="00BC0BCF">
            <w:pPr>
              <w:rPr>
                <w:rFonts w:asciiTheme="majorHAnsi" w:hAnsiTheme="majorHAnsi"/>
              </w:rPr>
            </w:pPr>
            <w:r w:rsidRPr="00C26CCA">
              <w:rPr>
                <w:rFonts w:asciiTheme="majorHAnsi" w:hAnsiTheme="majorHAnsi"/>
              </w:rPr>
              <w:t>Wang 2003</w:t>
            </w:r>
          </w:p>
        </w:tc>
        <w:tc>
          <w:tcPr>
            <w:tcW w:w="1080" w:type="dxa"/>
          </w:tcPr>
          <w:p w:rsidR="00BC0BCF" w:rsidRPr="00C26CCA" w:rsidRDefault="00BC0BCF">
            <w:pPr>
              <w:rPr>
                <w:rFonts w:asciiTheme="majorHAnsi" w:hAnsiTheme="majorHAnsi"/>
              </w:rPr>
            </w:pPr>
            <w:r w:rsidRPr="00C26CCA">
              <w:rPr>
                <w:rFonts w:asciiTheme="majorHAnsi" w:hAnsiTheme="majorHAnsi"/>
              </w:rPr>
              <w:t>Kohorte studier med 30 patienter og 27 kontroller</w:t>
            </w:r>
          </w:p>
        </w:tc>
        <w:tc>
          <w:tcPr>
            <w:tcW w:w="720" w:type="dxa"/>
          </w:tcPr>
          <w:p w:rsidR="00BC0BCF" w:rsidRPr="00C26CCA" w:rsidRDefault="00BC0BCF">
            <w:pPr>
              <w:rPr>
                <w:rFonts w:asciiTheme="majorHAnsi" w:hAnsiTheme="majorHAnsi"/>
              </w:rPr>
            </w:pPr>
            <w:r w:rsidRPr="00C26CCA">
              <w:rPr>
                <w:rFonts w:asciiTheme="majorHAnsi" w:hAnsiTheme="majorHAnsi"/>
              </w:rPr>
              <w:t>8</w:t>
            </w:r>
          </w:p>
        </w:tc>
        <w:tc>
          <w:tcPr>
            <w:tcW w:w="956" w:type="dxa"/>
          </w:tcPr>
          <w:p w:rsidR="00BC0BCF" w:rsidRPr="00C26CCA" w:rsidRDefault="00BC0BCF">
            <w:pPr>
              <w:rPr>
                <w:rFonts w:asciiTheme="majorHAnsi" w:hAnsiTheme="majorHAnsi"/>
              </w:rPr>
            </w:pPr>
            <w:r w:rsidRPr="00C26CCA">
              <w:rPr>
                <w:rFonts w:asciiTheme="majorHAnsi" w:hAnsiTheme="majorHAnsi"/>
              </w:rPr>
              <w:t>Patienter fra praktiserende læge med nakkesmerter med eller uden udstråling, henvist til fysioterapi, over 18</w:t>
            </w:r>
          </w:p>
        </w:tc>
        <w:tc>
          <w:tcPr>
            <w:tcW w:w="1744" w:type="dxa"/>
          </w:tcPr>
          <w:p w:rsidR="00BC0BCF" w:rsidRPr="00C26CCA" w:rsidRDefault="00BC0BCF">
            <w:pPr>
              <w:rPr>
                <w:rFonts w:asciiTheme="majorHAnsi" w:hAnsiTheme="majorHAnsi"/>
              </w:rPr>
            </w:pPr>
            <w:r w:rsidRPr="00C26CCA">
              <w:rPr>
                <w:rFonts w:asciiTheme="majorHAnsi" w:hAnsiTheme="majorHAnsi"/>
                <w:lang w:val="nb-NO"/>
              </w:rPr>
              <w:t xml:space="preserve">Klassificering baseret på klinisk ræsonnering i 4 kategorier: nakkesmerter + neurol.symptomer, nakkesmerter? armsmerter, nakkesmerter? hovedpine, nakkesmerter. </w:t>
            </w:r>
            <w:r w:rsidRPr="00C26CCA">
              <w:rPr>
                <w:rFonts w:asciiTheme="majorHAnsi" w:hAnsiTheme="majorHAnsi"/>
              </w:rPr>
              <w:t xml:space="preserve">Herefter yderligere 15 undergrupper med forslået behandling </w:t>
            </w:r>
          </w:p>
        </w:tc>
        <w:tc>
          <w:tcPr>
            <w:tcW w:w="1316" w:type="dxa"/>
          </w:tcPr>
          <w:p w:rsidR="00BC0BCF" w:rsidRPr="00C26CCA" w:rsidRDefault="00BC0BCF">
            <w:pPr>
              <w:rPr>
                <w:rFonts w:asciiTheme="majorHAnsi" w:hAnsiTheme="majorHAnsi"/>
              </w:rPr>
            </w:pPr>
            <w:r w:rsidRPr="00C26CCA">
              <w:rPr>
                <w:rFonts w:asciiTheme="majorHAnsi" w:hAnsiTheme="majorHAnsi"/>
              </w:rPr>
              <w:t>Spørgeskema: symptomområde, symptomadfærd, forløb af skaden, medicinske oplysninger, alment helbred, medicinforbrug, NRS, PSFS</w:t>
            </w:r>
          </w:p>
        </w:tc>
        <w:tc>
          <w:tcPr>
            <w:tcW w:w="1620" w:type="dxa"/>
          </w:tcPr>
          <w:p w:rsidR="00BC0BCF" w:rsidRPr="00C26CCA" w:rsidRDefault="00BC0BCF">
            <w:pPr>
              <w:rPr>
                <w:rFonts w:asciiTheme="majorHAnsi" w:hAnsiTheme="majorHAnsi"/>
              </w:rPr>
            </w:pPr>
            <w:r w:rsidRPr="00C26CCA">
              <w:rPr>
                <w:rFonts w:asciiTheme="majorHAnsi" w:hAnsiTheme="majorHAnsi"/>
              </w:rPr>
              <w:t>Cervikal ROM, neurologisk undersøgelse, tidsmåling for arm over hoved med 2½ kg, tidsmåling sustained cervikal fleksion 1-2 cm løft</w:t>
            </w:r>
          </w:p>
        </w:tc>
        <w:tc>
          <w:tcPr>
            <w:tcW w:w="1260" w:type="dxa"/>
          </w:tcPr>
          <w:p w:rsidR="00BC0BCF" w:rsidRPr="00C26CCA" w:rsidRDefault="00BC0BCF">
            <w:pPr>
              <w:rPr>
                <w:rFonts w:asciiTheme="majorHAnsi" w:hAnsiTheme="majorHAnsi"/>
              </w:rPr>
            </w:pPr>
            <w:r w:rsidRPr="00C26CCA">
              <w:rPr>
                <w:rFonts w:asciiTheme="majorHAnsi" w:hAnsiTheme="majorHAnsi"/>
              </w:rPr>
              <w:t>Nakkesmerter med eller uden udstråling, cervikogen hovedpine</w:t>
            </w:r>
          </w:p>
        </w:tc>
        <w:tc>
          <w:tcPr>
            <w:tcW w:w="900" w:type="dxa"/>
          </w:tcPr>
          <w:p w:rsidR="00BC0BCF" w:rsidRPr="00C26CCA" w:rsidRDefault="00BC0BCF">
            <w:pPr>
              <w:rPr>
                <w:rFonts w:asciiTheme="majorHAnsi" w:hAnsiTheme="majorHAnsi"/>
              </w:rPr>
            </w:pPr>
          </w:p>
        </w:tc>
        <w:tc>
          <w:tcPr>
            <w:tcW w:w="1260" w:type="dxa"/>
          </w:tcPr>
          <w:p w:rsidR="00BC0BCF" w:rsidRPr="00C26CCA" w:rsidRDefault="00BC0BCF">
            <w:pPr>
              <w:rPr>
                <w:rFonts w:asciiTheme="majorHAnsi" w:hAnsiTheme="majorHAnsi"/>
              </w:rPr>
            </w:pPr>
            <w:r w:rsidRPr="00C26CCA">
              <w:rPr>
                <w:rFonts w:asciiTheme="majorHAnsi" w:hAnsiTheme="majorHAnsi"/>
              </w:rPr>
              <w:t>Ingen brug af steroider sidste 3 måneder, ingen rygkirurgi sidste år, Bechterew, R:A:, påvirkning medulla, kongenitale sygdomme af bevægeapparat.</w:t>
            </w:r>
          </w:p>
        </w:tc>
        <w:tc>
          <w:tcPr>
            <w:tcW w:w="1260" w:type="dxa"/>
          </w:tcPr>
          <w:p w:rsidR="00BC0BCF" w:rsidRPr="00C26CCA" w:rsidRDefault="00BC0BCF">
            <w:pPr>
              <w:rPr>
                <w:rFonts w:asciiTheme="majorHAnsi" w:hAnsiTheme="majorHAnsi"/>
              </w:rPr>
            </w:pPr>
            <w:r w:rsidRPr="00C26CCA">
              <w:rPr>
                <w:rFonts w:asciiTheme="majorHAnsi" w:hAnsiTheme="majorHAnsi"/>
              </w:rPr>
              <w:t>Klassificeringen baseres på klinisk praksis og ekspert viden.</w:t>
            </w:r>
          </w:p>
        </w:tc>
        <w:tc>
          <w:tcPr>
            <w:tcW w:w="1440" w:type="dxa"/>
          </w:tcPr>
          <w:p w:rsidR="00BC0BCF" w:rsidRPr="00C26CCA" w:rsidRDefault="00BC0BCF">
            <w:pPr>
              <w:rPr>
                <w:rFonts w:asciiTheme="majorHAnsi" w:hAnsiTheme="majorHAnsi"/>
              </w:rPr>
            </w:pPr>
            <w:r w:rsidRPr="00C26CCA">
              <w:rPr>
                <w:rFonts w:asciiTheme="majorHAnsi" w:hAnsiTheme="majorHAnsi"/>
              </w:rPr>
              <w:t>Få overvejelser vedrørende evidens og validitet. Risiko for bias for at bevise, egen koncept. Kontroller får ikke behandling.</w:t>
            </w:r>
          </w:p>
        </w:tc>
      </w:tr>
      <w:tr w:rsidR="00BC0BCF" w:rsidRPr="00C26CCA">
        <w:trPr>
          <w:cantSplit/>
        </w:trPr>
        <w:tc>
          <w:tcPr>
            <w:tcW w:w="786" w:type="dxa"/>
          </w:tcPr>
          <w:p w:rsidR="00BC0BCF" w:rsidRPr="00C26CCA" w:rsidRDefault="00BC0BCF">
            <w:pPr>
              <w:rPr>
                <w:rFonts w:asciiTheme="majorHAnsi" w:hAnsiTheme="majorHAnsi"/>
              </w:rPr>
            </w:pPr>
            <w:r w:rsidRPr="00C26CCA">
              <w:rPr>
                <w:rFonts w:asciiTheme="majorHAnsi" w:hAnsiTheme="majorHAnsi"/>
              </w:rPr>
              <w:t>Huisstede 2006</w:t>
            </w:r>
          </w:p>
        </w:tc>
        <w:tc>
          <w:tcPr>
            <w:tcW w:w="1080" w:type="dxa"/>
          </w:tcPr>
          <w:p w:rsidR="00BC0BCF" w:rsidRPr="00C26CCA" w:rsidRDefault="00BC0BCF">
            <w:pPr>
              <w:rPr>
                <w:rFonts w:asciiTheme="majorHAnsi" w:hAnsiTheme="majorHAnsi"/>
              </w:rPr>
            </w:pPr>
            <w:r w:rsidRPr="00C26CCA">
              <w:rPr>
                <w:rFonts w:asciiTheme="majorHAnsi" w:hAnsiTheme="majorHAnsi"/>
              </w:rPr>
              <w:t>Delphi konsensus</w:t>
            </w:r>
          </w:p>
        </w:tc>
        <w:tc>
          <w:tcPr>
            <w:tcW w:w="720" w:type="dxa"/>
          </w:tcPr>
          <w:p w:rsidR="00BC0BCF" w:rsidRPr="00C26CCA" w:rsidRDefault="00BC0BCF">
            <w:pPr>
              <w:rPr>
                <w:rFonts w:asciiTheme="majorHAnsi" w:hAnsiTheme="majorHAnsi"/>
              </w:rPr>
            </w:pPr>
            <w:r w:rsidRPr="00C26CCA">
              <w:rPr>
                <w:rFonts w:asciiTheme="majorHAnsi" w:hAnsiTheme="majorHAnsi"/>
              </w:rPr>
              <w:t>6</w:t>
            </w:r>
          </w:p>
        </w:tc>
        <w:tc>
          <w:tcPr>
            <w:tcW w:w="956" w:type="dxa"/>
          </w:tcPr>
          <w:p w:rsidR="00BC0BCF" w:rsidRPr="00C26CCA" w:rsidRDefault="00BC0BCF">
            <w:pPr>
              <w:rPr>
                <w:rFonts w:asciiTheme="majorHAnsi" w:hAnsiTheme="majorHAnsi"/>
              </w:rPr>
            </w:pPr>
            <w:r w:rsidRPr="00C26CCA">
              <w:rPr>
                <w:rFonts w:asciiTheme="majorHAnsi" w:hAnsiTheme="majorHAnsi"/>
              </w:rPr>
              <w:t>Patienter med nakke, skulder, arm smerter i medicinsk og paramedicinsk regi</w:t>
            </w:r>
          </w:p>
        </w:tc>
        <w:tc>
          <w:tcPr>
            <w:tcW w:w="1744" w:type="dxa"/>
          </w:tcPr>
          <w:p w:rsidR="00BC0BCF" w:rsidRPr="00C26CCA" w:rsidRDefault="00BC0BCF">
            <w:pPr>
              <w:rPr>
                <w:rFonts w:asciiTheme="majorHAnsi" w:hAnsiTheme="majorHAnsi"/>
              </w:rPr>
            </w:pPr>
            <w:r w:rsidRPr="00C26CCA">
              <w:rPr>
                <w:rFonts w:asciiTheme="majorHAnsi" w:hAnsiTheme="majorHAnsi"/>
              </w:rPr>
              <w:t>Klassificering i diagnosticerbar og ikke diagnosticerbare problemer for nakke skulder arm.</w:t>
            </w:r>
          </w:p>
        </w:tc>
        <w:tc>
          <w:tcPr>
            <w:tcW w:w="1316" w:type="dxa"/>
          </w:tcPr>
          <w:p w:rsidR="00BC0BCF" w:rsidRPr="00C26CCA" w:rsidRDefault="00BC0BCF">
            <w:pPr>
              <w:rPr>
                <w:rFonts w:asciiTheme="majorHAnsi" w:hAnsiTheme="majorHAnsi"/>
              </w:rPr>
            </w:pPr>
            <w:r w:rsidRPr="00C26CCA">
              <w:rPr>
                <w:rFonts w:asciiTheme="majorHAnsi" w:hAnsiTheme="majorHAnsi"/>
              </w:rPr>
              <w:t>Ikke beskrevet</w:t>
            </w:r>
          </w:p>
        </w:tc>
        <w:tc>
          <w:tcPr>
            <w:tcW w:w="1620" w:type="dxa"/>
          </w:tcPr>
          <w:p w:rsidR="00BC0BCF" w:rsidRPr="00C26CCA" w:rsidRDefault="00BC0BCF">
            <w:pPr>
              <w:rPr>
                <w:rFonts w:asciiTheme="majorHAnsi" w:hAnsiTheme="majorHAnsi"/>
              </w:rPr>
            </w:pPr>
            <w:r w:rsidRPr="00C26CCA">
              <w:rPr>
                <w:rFonts w:asciiTheme="majorHAnsi" w:hAnsiTheme="majorHAnsi"/>
              </w:rPr>
              <w:t>Ikke beskrevet</w:t>
            </w:r>
          </w:p>
        </w:tc>
        <w:tc>
          <w:tcPr>
            <w:tcW w:w="1260" w:type="dxa"/>
          </w:tcPr>
          <w:p w:rsidR="00BC0BCF" w:rsidRPr="00C26CCA" w:rsidRDefault="00BC0BCF">
            <w:pPr>
              <w:rPr>
                <w:rFonts w:asciiTheme="majorHAnsi" w:hAnsiTheme="majorHAnsi"/>
              </w:rPr>
            </w:pPr>
            <w:r w:rsidRPr="00C26CCA">
              <w:rPr>
                <w:rFonts w:asciiTheme="majorHAnsi" w:hAnsiTheme="majorHAnsi"/>
              </w:rPr>
              <w:t>Smerter fra nakke, skulder, arm</w:t>
            </w:r>
          </w:p>
        </w:tc>
        <w:tc>
          <w:tcPr>
            <w:tcW w:w="900" w:type="dxa"/>
          </w:tcPr>
          <w:p w:rsidR="00BC0BCF" w:rsidRPr="00C26CCA" w:rsidRDefault="00BC0BCF">
            <w:pPr>
              <w:rPr>
                <w:rFonts w:asciiTheme="majorHAnsi" w:hAnsiTheme="majorHAnsi"/>
              </w:rPr>
            </w:pPr>
            <w:r w:rsidRPr="00C26CCA">
              <w:rPr>
                <w:rFonts w:asciiTheme="majorHAnsi" w:hAnsiTheme="majorHAnsi"/>
              </w:rPr>
              <w:t>Mange diagnoser for nakke, skulder, arm, albue, hånd, som ikke nærmere beskrevet</w:t>
            </w:r>
          </w:p>
        </w:tc>
        <w:tc>
          <w:tcPr>
            <w:tcW w:w="1260" w:type="dxa"/>
          </w:tcPr>
          <w:p w:rsidR="00BC0BCF" w:rsidRPr="00C26CCA" w:rsidRDefault="00BC0BCF">
            <w:pPr>
              <w:rPr>
                <w:rFonts w:asciiTheme="majorHAnsi" w:hAnsiTheme="majorHAnsi"/>
              </w:rPr>
            </w:pPr>
            <w:r w:rsidRPr="00C26CCA">
              <w:rPr>
                <w:rFonts w:asciiTheme="majorHAnsi" w:hAnsiTheme="majorHAnsi"/>
              </w:rPr>
              <w:t>Reumatiske sygdomme, maligniteter, irritation diafragma på grund af viscera</w:t>
            </w:r>
          </w:p>
        </w:tc>
        <w:tc>
          <w:tcPr>
            <w:tcW w:w="1260" w:type="dxa"/>
          </w:tcPr>
          <w:p w:rsidR="00BC0BCF" w:rsidRPr="00C26CCA" w:rsidRDefault="00BC0BCF">
            <w:pPr>
              <w:rPr>
                <w:rFonts w:asciiTheme="majorHAnsi" w:hAnsiTheme="majorHAnsi"/>
              </w:rPr>
            </w:pPr>
          </w:p>
        </w:tc>
        <w:tc>
          <w:tcPr>
            <w:tcW w:w="1440" w:type="dxa"/>
          </w:tcPr>
          <w:p w:rsidR="00BC0BCF" w:rsidRPr="00C26CCA" w:rsidRDefault="00BC0BCF">
            <w:pPr>
              <w:rPr>
                <w:rFonts w:asciiTheme="majorHAnsi" w:hAnsiTheme="majorHAnsi"/>
              </w:rPr>
            </w:pPr>
            <w:r w:rsidRPr="00C26CCA">
              <w:rPr>
                <w:rFonts w:asciiTheme="majorHAnsi" w:hAnsiTheme="majorHAnsi"/>
              </w:rPr>
              <w:t>Klassificeringen er udenfor  vores afgrænsning (Ikke skulder, armsmerter)Ikke afprøvet i klinik og ikke relateret til fysioterapi</w:t>
            </w:r>
          </w:p>
        </w:tc>
      </w:tr>
      <w:tr w:rsidR="00BC0BCF" w:rsidRPr="00C26CCA">
        <w:trPr>
          <w:cantSplit/>
        </w:trPr>
        <w:tc>
          <w:tcPr>
            <w:tcW w:w="786" w:type="dxa"/>
          </w:tcPr>
          <w:p w:rsidR="00BC0BCF" w:rsidRPr="00C26CCA" w:rsidRDefault="00BC0BCF">
            <w:pPr>
              <w:rPr>
                <w:rFonts w:asciiTheme="majorHAnsi" w:hAnsiTheme="majorHAnsi"/>
              </w:rPr>
            </w:pPr>
            <w:r w:rsidRPr="00C26CCA">
              <w:rPr>
                <w:rFonts w:asciiTheme="majorHAnsi" w:hAnsiTheme="majorHAnsi"/>
              </w:rPr>
              <w:t>Clare 2005</w:t>
            </w:r>
          </w:p>
        </w:tc>
        <w:tc>
          <w:tcPr>
            <w:tcW w:w="1080" w:type="dxa"/>
          </w:tcPr>
          <w:p w:rsidR="00BC0BCF" w:rsidRPr="00C26CCA" w:rsidRDefault="00BC0BCF">
            <w:pPr>
              <w:rPr>
                <w:rFonts w:asciiTheme="majorHAnsi" w:hAnsiTheme="majorHAnsi"/>
              </w:rPr>
            </w:pPr>
            <w:r w:rsidRPr="00C26CCA">
              <w:rPr>
                <w:rFonts w:asciiTheme="majorHAnsi" w:hAnsiTheme="majorHAnsi"/>
              </w:rPr>
              <w:t>Intertester reliabilitetsstudie</w:t>
            </w:r>
          </w:p>
        </w:tc>
        <w:tc>
          <w:tcPr>
            <w:tcW w:w="720" w:type="dxa"/>
          </w:tcPr>
          <w:p w:rsidR="00BC0BCF" w:rsidRPr="00C26CCA" w:rsidRDefault="00BC0BCF">
            <w:pPr>
              <w:rPr>
                <w:rFonts w:asciiTheme="majorHAnsi" w:hAnsiTheme="majorHAnsi"/>
              </w:rPr>
            </w:pPr>
            <w:r w:rsidRPr="00C26CCA">
              <w:rPr>
                <w:rFonts w:asciiTheme="majorHAnsi" w:hAnsiTheme="majorHAnsi"/>
              </w:rPr>
              <w:t>13</w:t>
            </w:r>
            <w:r>
              <w:rPr>
                <w:rFonts w:asciiTheme="majorHAnsi" w:hAnsiTheme="majorHAnsi"/>
              </w:rPr>
              <w:t>,5</w:t>
            </w:r>
          </w:p>
        </w:tc>
        <w:tc>
          <w:tcPr>
            <w:tcW w:w="956" w:type="dxa"/>
          </w:tcPr>
          <w:p w:rsidR="00BC0BCF" w:rsidRPr="00C26CCA" w:rsidRDefault="00BC0BCF">
            <w:pPr>
              <w:rPr>
                <w:rFonts w:asciiTheme="majorHAnsi" w:hAnsiTheme="majorHAnsi"/>
              </w:rPr>
            </w:pPr>
            <w:r w:rsidRPr="00C26CCA">
              <w:rPr>
                <w:rFonts w:asciiTheme="majorHAnsi" w:hAnsiTheme="majorHAnsi"/>
              </w:rPr>
              <w:t>Patienter på fysioterapiklinik med cervikale problemer</w:t>
            </w:r>
          </w:p>
        </w:tc>
        <w:tc>
          <w:tcPr>
            <w:tcW w:w="1744" w:type="dxa"/>
          </w:tcPr>
          <w:p w:rsidR="00BC0BCF" w:rsidRPr="00C26CCA" w:rsidRDefault="00BC0BCF">
            <w:pPr>
              <w:rPr>
                <w:rFonts w:asciiTheme="majorHAnsi" w:hAnsiTheme="majorHAnsi"/>
              </w:rPr>
            </w:pPr>
            <w:r w:rsidRPr="00C26CCA">
              <w:rPr>
                <w:rFonts w:asciiTheme="majorHAnsi" w:hAnsiTheme="majorHAnsi"/>
              </w:rPr>
              <w:t>Derangement, dysfunktion, postural og andet. Inddelt derefter i subgrupper.</w:t>
            </w:r>
          </w:p>
        </w:tc>
        <w:tc>
          <w:tcPr>
            <w:tcW w:w="1316" w:type="dxa"/>
          </w:tcPr>
          <w:p w:rsidR="00BC0BCF" w:rsidRPr="00C26CCA" w:rsidRDefault="00BC0BCF">
            <w:pPr>
              <w:rPr>
                <w:rFonts w:asciiTheme="majorHAnsi" w:hAnsiTheme="majorHAnsi"/>
              </w:rPr>
            </w:pPr>
            <w:r w:rsidRPr="00C26CCA">
              <w:rPr>
                <w:rFonts w:asciiTheme="majorHAnsi" w:hAnsiTheme="majorHAnsi"/>
              </w:rPr>
              <w:t>Symptomområde, varighed, tidligere smerter, smerteintensitet, smertefrekvens, funkt</w:t>
            </w:r>
            <w:r>
              <w:rPr>
                <w:rFonts w:asciiTheme="majorHAnsi" w:hAnsiTheme="majorHAnsi"/>
              </w:rPr>
              <w:t xml:space="preserve">ionsevne, McKenzie </w:t>
            </w:r>
            <w:r w:rsidRPr="00C26CCA">
              <w:rPr>
                <w:rFonts w:asciiTheme="majorHAnsi" w:hAnsiTheme="majorHAnsi"/>
              </w:rPr>
              <w:t>skema</w:t>
            </w:r>
          </w:p>
        </w:tc>
        <w:tc>
          <w:tcPr>
            <w:tcW w:w="1620" w:type="dxa"/>
          </w:tcPr>
          <w:p w:rsidR="00BC0BCF" w:rsidRPr="00C26CCA" w:rsidRDefault="00BC0BCF">
            <w:pPr>
              <w:rPr>
                <w:rFonts w:asciiTheme="majorHAnsi" w:hAnsiTheme="majorHAnsi"/>
              </w:rPr>
            </w:pPr>
            <w:r w:rsidRPr="00C26CCA">
              <w:rPr>
                <w:rFonts w:asciiTheme="majorHAnsi" w:hAnsiTheme="majorHAnsi"/>
              </w:rPr>
              <w:t>I følge McKenzie skema</w:t>
            </w:r>
          </w:p>
        </w:tc>
        <w:tc>
          <w:tcPr>
            <w:tcW w:w="1260" w:type="dxa"/>
          </w:tcPr>
          <w:p w:rsidR="00BC0BCF" w:rsidRPr="00C26CCA" w:rsidRDefault="00BC0BCF">
            <w:pPr>
              <w:rPr>
                <w:rFonts w:asciiTheme="majorHAnsi" w:hAnsiTheme="majorHAnsi"/>
              </w:rPr>
            </w:pPr>
            <w:r w:rsidRPr="00C26CCA">
              <w:rPr>
                <w:rFonts w:asciiTheme="majorHAnsi" w:hAnsiTheme="majorHAnsi"/>
              </w:rPr>
              <w:t>Patienter I fysioterapipraksis med cervikale eller lumbale smerter</w:t>
            </w:r>
          </w:p>
        </w:tc>
        <w:tc>
          <w:tcPr>
            <w:tcW w:w="900" w:type="dxa"/>
          </w:tcPr>
          <w:p w:rsidR="00BC0BCF" w:rsidRPr="00C26CCA" w:rsidRDefault="00BC0BCF">
            <w:pPr>
              <w:rPr>
                <w:rFonts w:asciiTheme="majorHAnsi" w:hAnsiTheme="majorHAnsi"/>
              </w:rPr>
            </w:pPr>
          </w:p>
        </w:tc>
        <w:tc>
          <w:tcPr>
            <w:tcW w:w="1260" w:type="dxa"/>
          </w:tcPr>
          <w:p w:rsidR="00BC0BCF" w:rsidRPr="00C26CCA" w:rsidRDefault="00BC0BCF">
            <w:pPr>
              <w:rPr>
                <w:rFonts w:asciiTheme="majorHAnsi" w:hAnsiTheme="majorHAnsi"/>
              </w:rPr>
            </w:pPr>
          </w:p>
        </w:tc>
        <w:tc>
          <w:tcPr>
            <w:tcW w:w="1260" w:type="dxa"/>
          </w:tcPr>
          <w:p w:rsidR="00BC0BCF" w:rsidRPr="00C26CCA" w:rsidRDefault="00BC0BCF">
            <w:pPr>
              <w:rPr>
                <w:rFonts w:asciiTheme="majorHAnsi" w:hAnsiTheme="majorHAnsi"/>
              </w:rPr>
            </w:pPr>
            <w:r w:rsidRPr="00C26CCA">
              <w:rPr>
                <w:rFonts w:asciiTheme="majorHAnsi" w:hAnsiTheme="majorHAnsi"/>
              </w:rPr>
              <w:t>Intertester reliabilitets studie</w:t>
            </w:r>
          </w:p>
        </w:tc>
        <w:tc>
          <w:tcPr>
            <w:tcW w:w="1440" w:type="dxa"/>
          </w:tcPr>
          <w:p w:rsidR="00BC0BCF" w:rsidRPr="00C26CCA" w:rsidRDefault="00BC0BCF">
            <w:pPr>
              <w:rPr>
                <w:rFonts w:asciiTheme="majorHAnsi" w:hAnsiTheme="majorHAnsi"/>
              </w:rPr>
            </w:pPr>
            <w:r w:rsidRPr="00C26CCA">
              <w:rPr>
                <w:rFonts w:asciiTheme="majorHAnsi" w:hAnsiTheme="majorHAnsi"/>
              </w:rPr>
              <w:t>Studiet er baseret på en klassificering som ikke er undersøgt anvendt på nakkepatienter.</w:t>
            </w:r>
          </w:p>
        </w:tc>
      </w:tr>
    </w:tbl>
    <w:p w:rsidR="00BC0BCF" w:rsidRPr="009356A5" w:rsidRDefault="00BC0BCF" w:rsidP="00BC0BCF"/>
    <w:p w:rsidR="0052007A" w:rsidRDefault="0052007A" w:rsidP="005E3997">
      <w:pPr>
        <w:pStyle w:val="Overskrift1"/>
        <w:sectPr w:rsidR="0052007A">
          <w:pgSz w:w="16838" w:h="11899" w:orient="landscape"/>
          <w:pgMar w:top="1800" w:right="1440" w:bottom="1800" w:left="1440" w:gutter="0"/>
          <w:printerSettings r:id="rId26"/>
        </w:sectPr>
      </w:pPr>
    </w:p>
    <w:p w:rsidR="0038141F" w:rsidRDefault="0038141F" w:rsidP="003C6A50">
      <w:pPr>
        <w:pStyle w:val="Overskrift2"/>
      </w:pPr>
      <w:bookmarkStart w:id="42" w:name="_Toc97358160"/>
      <w:r>
        <w:t>Guidelines</w:t>
      </w:r>
      <w:bookmarkEnd w:id="42"/>
    </w:p>
    <w:p w:rsidR="0038141F" w:rsidRDefault="0038141F" w:rsidP="0038141F">
      <w:r>
        <w:t>I det følgende sammenskrives hovedbudskaberne fra de guidelines vi har trukket essenser ud af og som vi har kvalitetsvurderet. Hver enkelt guideline er beskrevet med underoverskrifter titel, formål, målgruppe, definition af nakkebesvær, definition af evidensniveau</w:t>
      </w:r>
      <w:r>
        <w:tab/>
        <w:t xml:space="preserve">anbefalinger om klassifikation og terminologi, anbefalinger om diagnose og risikofaktorer, anbefalinger om undersøgelse,  anbefalinger om parakliniske undersøgelser, samt prognose.  </w:t>
      </w:r>
    </w:p>
    <w:p w:rsidR="003C6A50" w:rsidRDefault="0038141F" w:rsidP="003C6A50">
      <w:r>
        <w:t xml:space="preserve">Vi har ikke trukket essenser ud omkring behandling/intervention, da det ikke ligger i gruppens kommisorium lige nu. I den uddybende information finder du oplysninger om de sidstnævnte områder. </w:t>
      </w:r>
    </w:p>
    <w:p w:rsidR="003C6A50" w:rsidRDefault="003C6A50" w:rsidP="003C6A50">
      <w:pPr>
        <w:pStyle w:val="Overskrift3"/>
      </w:pPr>
      <w:bookmarkStart w:id="43" w:name="_Toc97358161"/>
      <w:r>
        <w:t>Resultater litteratursøgning</w:t>
      </w:r>
      <w:bookmarkEnd w:id="43"/>
    </w:p>
    <w:p w:rsidR="003C6A50" w:rsidRDefault="003C6A50" w:rsidP="003C6A50">
      <w:r>
        <w:t xml:space="preserve">Pubmed søgning med søgestrengen: </w:t>
      </w:r>
      <w:r w:rsidRPr="00756423">
        <w:t>(Clinical practice guideline) AND (("Neck Pain"[Mesh] OR "Neck Injuries"[Mesh]) OR ("Cervical Vertebrae"[Mesh]) OR whiplash)</w:t>
      </w:r>
      <w:r>
        <w:t xml:space="preserve"> gav 145 resultater i form af oversigtsartikler. På Pedro blev der fundet 15 guidelines. Der er enighed om 5 guidelines og der opnås konsensus om at vælge de nyeste og mest relevante. Dermed bliver i første omgang 5 guidelines læst og vurderet. </w:t>
      </w:r>
    </w:p>
    <w:p w:rsidR="003C6A50" w:rsidRDefault="003C6A50" w:rsidP="003C6A50">
      <w:pPr>
        <w:pStyle w:val="Overskrift3"/>
      </w:pPr>
      <w:bookmarkStart w:id="44" w:name="_Toc97358162"/>
      <w:r>
        <w:t>Kvalitetsvurdering</w:t>
      </w:r>
      <w:bookmarkEnd w:id="44"/>
    </w:p>
    <w:p w:rsidR="003C6A50" w:rsidRDefault="003C6A50" w:rsidP="003C6A50">
      <w:r>
        <w:t xml:space="preserve">Guidelines blev vurderet med AGREE og de inkluderede guidelines opnåede standardiserede scores som fremgår af figur 1. </w:t>
      </w:r>
      <w:r w:rsidR="00E82774">
        <w:t xml:space="preserve"> De detaljerede scoringer fremgår af tabel XX</w:t>
      </w:r>
    </w:p>
    <w:p w:rsidR="003C6A50" w:rsidRDefault="003C6A50" w:rsidP="003C6A50"/>
    <w:p w:rsidR="003C6A50" w:rsidRDefault="00117049" w:rsidP="003C6A50">
      <w:pPr>
        <w:keepNext/>
      </w:pPr>
      <w:r w:rsidRPr="00117049">
        <w:rPr>
          <w:noProof/>
          <w:lang w:val="en-US" w:eastAsia="da-DK"/>
        </w:rPr>
        <w:drawing>
          <wp:inline distT="0" distB="0" distL="0" distR="0">
            <wp:extent cx="5270500" cy="3219276"/>
            <wp:effectExtent l="25400" t="25400" r="12700" b="6524"/>
            <wp:docPr id="16" name="D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3C6A50" w:rsidRPr="00756423" w:rsidRDefault="003C6A50" w:rsidP="003C6A50">
      <w:pPr>
        <w:pStyle w:val="Billedtekst"/>
      </w:pPr>
      <w:r>
        <w:t xml:space="preserve">Figur </w:t>
      </w:r>
      <w:fldSimple w:instr=" SEQ Figur \* ARABIC ">
        <w:r w:rsidR="00476E50">
          <w:rPr>
            <w:noProof/>
          </w:rPr>
          <w:t>3</w:t>
        </w:r>
      </w:fldSimple>
      <w:r>
        <w:t xml:space="preserve">. Aggree vurdering af de inkluderede guidelines indenfor 6 domæner. </w:t>
      </w:r>
    </w:p>
    <w:p w:rsidR="0038141F" w:rsidRDefault="0038141F" w:rsidP="0038141F">
      <w:pPr>
        <w:pStyle w:val="Overskrift2"/>
        <w:sectPr w:rsidR="0038141F">
          <w:pgSz w:w="11900" w:h="16840"/>
          <w:pgMar w:top="1440" w:right="1800" w:bottom="1440" w:left="1800" w:gutter="0"/>
          <w:printerSettings r:id="rId28"/>
        </w:sectPr>
      </w:pPr>
    </w:p>
    <w:p w:rsidR="003C6A50" w:rsidRDefault="003C6A50" w:rsidP="003C6A50">
      <w:pPr>
        <w:pStyle w:val="Overskrift3"/>
      </w:pPr>
      <w:bookmarkStart w:id="45" w:name="_Toc97358163"/>
      <w:r>
        <w:t>Resume Guidelines</w:t>
      </w:r>
      <w:bookmarkEnd w:id="45"/>
    </w:p>
    <w:p w:rsidR="0038141F" w:rsidRDefault="0038141F" w:rsidP="00FC48E2">
      <w:pPr>
        <w:pStyle w:val="Overskrift4"/>
      </w:pPr>
      <w:r>
        <w:t>Australske</w:t>
      </w:r>
    </w:p>
    <w:p w:rsidR="0038141F" w:rsidRPr="005F49C0" w:rsidRDefault="0038141F" w:rsidP="0038141F">
      <w:pPr>
        <w:rPr>
          <w:rFonts w:cs=".HelveLTMM_170_Wt_1200_Wd"/>
          <w:szCs w:val="30"/>
          <w:lang w:val="en-US"/>
        </w:rPr>
      </w:pPr>
      <w:r w:rsidRPr="00C11F7F">
        <w:t xml:space="preserve">Evidence based management of acute usculoskeletal pain: </w:t>
      </w:r>
      <w:r>
        <w:t xml:space="preserve"> Acute Neck Pain, </w:t>
      </w:r>
      <w:r w:rsidRPr="00C11F7F">
        <w:rPr>
          <w:rFonts w:cs=".HelveLTMM_170_Wt_1200_Wd"/>
          <w:szCs w:val="30"/>
          <w:lang w:val="en-US"/>
        </w:rPr>
        <w:t>Australian Acute Musculoskeletal Pain Guidelines Group</w:t>
      </w:r>
    </w:p>
    <w:p w:rsidR="0038141F" w:rsidRPr="00FC48E2" w:rsidRDefault="0038141F" w:rsidP="00FC48E2">
      <w:pPr>
        <w:pStyle w:val="Overskrift5"/>
      </w:pPr>
      <w:r w:rsidRPr="00FC48E2">
        <w:t>Formål</w:t>
      </w:r>
    </w:p>
    <w:p w:rsidR="0038141F" w:rsidRDefault="0038141F" w:rsidP="0038141F">
      <w:r>
        <w:t>At frembringe et uddannelsesmateriale som gør klinikere og patienter i stand til at gøre informerede valg omkring behandling</w:t>
      </w:r>
    </w:p>
    <w:p w:rsidR="0038141F" w:rsidRDefault="0038141F" w:rsidP="00FC48E2">
      <w:pPr>
        <w:pStyle w:val="Overskrift5"/>
      </w:pPr>
      <w:r>
        <w:t>Målgruppe</w:t>
      </w:r>
    </w:p>
    <w:p w:rsidR="0038141F" w:rsidRDefault="0038141F" w:rsidP="0038141F">
      <w:r>
        <w:t>Læger, fysioterapeuter, kiropraktorer og personer med nakkebesvær</w:t>
      </w:r>
    </w:p>
    <w:p w:rsidR="0038141F" w:rsidRDefault="0038141F" w:rsidP="00FC48E2">
      <w:pPr>
        <w:pStyle w:val="Overskrift5"/>
      </w:pPr>
      <w:r>
        <w:t>Definition af nakkebesvær</w:t>
      </w:r>
    </w:p>
    <w:p w:rsidR="0038141F" w:rsidRDefault="0038141F" w:rsidP="0038141F">
      <w:r>
        <w:t xml:space="preserve">Akut idiopatisk nakkebesvær inklusive whiplash-relaterede smerter af mindre end tre måneders varighed. Der tages ikke hensyn til sværhedsgrad eller kvalitet i smerten, udelukkende tiden. Området defineres som af IASPT. </w:t>
      </w:r>
    </w:p>
    <w:p w:rsidR="0038141F" w:rsidRDefault="0038141F" w:rsidP="0038141F">
      <w:r>
        <w:t xml:space="preserve">Alvorlig patologi, neuropatisk smerte, hovedpine, radiculopati, halssmerter, thorakale smerter og kroniske smerter er udeladt. </w:t>
      </w:r>
    </w:p>
    <w:p w:rsidR="0038141F" w:rsidRDefault="0038141F" w:rsidP="00FC48E2">
      <w:pPr>
        <w:pStyle w:val="Overskrift5"/>
      </w:pPr>
      <w:r>
        <w:t>Definition af evidensniveau og anbefaling</w:t>
      </w:r>
    </w:p>
    <w:p w:rsidR="0038141F" w:rsidRDefault="0038141F" w:rsidP="0038141F">
      <w:r>
        <w:t>Der defineres evidensniveau I-IV og Consensus mellem review gruppen og styregruppen.</w:t>
      </w:r>
      <w:r>
        <w:rPr>
          <w:noProof/>
          <w:lang w:val="en-US" w:eastAsia="da-DK"/>
        </w:rPr>
        <w:drawing>
          <wp:inline distT="0" distB="0" distL="0" distR="0">
            <wp:extent cx="4623435" cy="4262647"/>
            <wp:effectExtent l="0" t="0" r="0" b="0"/>
            <wp:docPr id="2"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ve:AlternateContent xmlns:ma="http://schemas.microsoft.com/office/mac/drawingml/2008/main">
                    <ve:Choice Requires="ma">
                      <pic:blipFill>
                        <a:blip r:embed="rId29"/>
                        <a:srcRect/>
                        <a:stretch>
                          <a:fillRect/>
                        </a:stretch>
                      </pic:blipFill>
                    </ve:Choice>
                    <ve:Fallback xmlns:ma="http://schemas.microsoft.com/office/mac/drawingml/2008/main" xmln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xmlns:a="http://schemas.openxmlformats.org/drawingml/2006/main" xmlns:pic="http://schemas.openxmlformats.org/drawingml/2006/picture">
                      <pic:blipFill>
                        <a:blip r:embed="rId30"/>
                        <a:srcRect/>
                        <a:stretch>
                          <a:fillRect/>
                        </a:stretch>
                      </pic:blipFill>
                    </ve:Fallback>
                  </ve:AlternateContent>
                  <pic:spPr bwMode="auto">
                    <a:xfrm>
                      <a:off x="0" y="0"/>
                      <a:ext cx="4623435" cy="4262647"/>
                    </a:xfrm>
                    <a:prstGeom prst="rect">
                      <a:avLst/>
                    </a:prstGeom>
                    <a:noFill/>
                    <a:ln w="9525">
                      <a:noFill/>
                      <a:miter lim="800000"/>
                      <a:headEnd/>
                      <a:tailEnd/>
                    </a:ln>
                  </pic:spPr>
                </pic:pic>
              </a:graphicData>
            </a:graphic>
          </wp:inline>
        </w:drawing>
      </w:r>
    </w:p>
    <w:p w:rsidR="0038141F" w:rsidRDefault="0038141F" w:rsidP="00FC48E2">
      <w:pPr>
        <w:pStyle w:val="Overskrift5"/>
      </w:pPr>
      <w:r>
        <w:t>Anbefalinger om klassifikation og terminologi</w:t>
      </w:r>
    </w:p>
    <w:p w:rsidR="0038141F" w:rsidRPr="00BD777E" w:rsidRDefault="0038141F" w:rsidP="0038141F">
      <w:r>
        <w:t xml:space="preserve">Når alvorlige årsager er kortlagt eller udelukket kan tilstanden beskrives som enten </w:t>
      </w:r>
      <w:r>
        <w:rPr>
          <w:i/>
        </w:rPr>
        <w:t>akut idiopatisk nakkesmerte</w:t>
      </w:r>
      <w:r>
        <w:t xml:space="preserve"> eller </w:t>
      </w:r>
      <w:r>
        <w:rPr>
          <w:i/>
        </w:rPr>
        <w:t xml:space="preserve"> akut piskesmældrelateret nakkesmerte</w:t>
      </w:r>
      <w:r>
        <w:t xml:space="preserve"> (konsensus).</w:t>
      </w:r>
    </w:p>
    <w:p w:rsidR="0038141F" w:rsidRDefault="0038141F" w:rsidP="00FC48E2">
      <w:pPr>
        <w:pStyle w:val="Overskrift5"/>
      </w:pPr>
      <w:r>
        <w:t>Anbefalinger om diagnose og risikofaktorer</w:t>
      </w:r>
    </w:p>
    <w:p w:rsidR="0038141F" w:rsidRDefault="0038141F" w:rsidP="0038141F">
      <w:r>
        <w:t>Nakkebesvær har sjældent underliggende alvorlig patologi (&lt;1%) ((III-3)</w:t>
      </w:r>
    </w:p>
    <w:p w:rsidR="0038141F" w:rsidRDefault="0038141F" w:rsidP="0038141F">
      <w:r>
        <w:t>Degenerative forandringer, osteoarthrose eller spondylose er hverken årsager eller risikofaktorer for nakkesmerter (III)</w:t>
      </w:r>
    </w:p>
    <w:p w:rsidR="0038141F" w:rsidRDefault="0038141F" w:rsidP="0038141F">
      <w:r>
        <w:t xml:space="preserve">Sociale forhold på arbejdet spiller en væsentlig rolle, mens erhverv og stress er svage risikofaktorer (III). </w:t>
      </w:r>
    </w:p>
    <w:p w:rsidR="0038141F" w:rsidRDefault="0038141F" w:rsidP="0038141F">
      <w:r>
        <w:t>Ulykker med motorkøretøjer er ikke en risikofaktor for udvikling af nakkesmerter, men smerter umiddelbart efter en sådan hændelse er en risikofaktor for udvikling af kroniske nakkesmerter (III).</w:t>
      </w:r>
    </w:p>
    <w:p w:rsidR="0038141F" w:rsidRDefault="0038141F" w:rsidP="0038141F">
      <w:r>
        <w:t>Smerteintensitet kræver særlig opmærksomhed, uanset årsag, fordi svære smerter er en prognostisk faktor for kronicitet og personer med svære smerter kræver mere koncentrerede interventioner (konsensus).</w:t>
      </w:r>
    </w:p>
    <w:p w:rsidR="0038141F" w:rsidRDefault="0038141F" w:rsidP="0038141F">
      <w:r>
        <w:t xml:space="preserve">De vigtigste tegn på alvorlig patologi skal findes i smertens natur ved begyndelsen, dens intensitet og alarmerende oplysninger (konsensus). </w:t>
      </w:r>
    </w:p>
    <w:p w:rsidR="0038141F" w:rsidRPr="001937AC" w:rsidRDefault="0038141F" w:rsidP="0038141F">
      <w:r>
        <w:t>Kortlægning af smertehistorie hjælper til at identificere potentielt truende og alvorlige årsager til akut nakkesmerte og til at skelne dem fra ikke-truende tilstande (consensus)</w:t>
      </w:r>
    </w:p>
    <w:p w:rsidR="0038141F" w:rsidRDefault="0038141F" w:rsidP="00FC48E2">
      <w:pPr>
        <w:pStyle w:val="Overskrift5"/>
      </w:pPr>
      <w:r>
        <w:t>Anbefalinger om undersøgelse</w:t>
      </w:r>
    </w:p>
    <w:p w:rsidR="0038141F" w:rsidRDefault="0038141F" w:rsidP="0038141F">
      <w:r>
        <w:t xml:space="preserve">Klinisk undersøgelse giver ikke grundlag for nogen pato-anatomisk diagnose af akut idiopatisk nakkkesmerte eller whiplash relateret smerte fordi kliniske test har ringe reliabilitet og savner validitet (III). </w:t>
      </w:r>
    </w:p>
    <w:p w:rsidR="0038141F" w:rsidRDefault="0038141F" w:rsidP="0038141F">
      <w:r>
        <w:t xml:space="preserve">Trods sine begrænsninger giver klinisk undersøgelse mulighed for at identificere elementer af potentielt alvorlige tilstande (konsensus). </w:t>
      </w:r>
    </w:p>
    <w:p w:rsidR="0038141F" w:rsidRDefault="0038141F" w:rsidP="0038141F">
      <w:r>
        <w:t xml:space="preserve">Ømhed og bevægeindskrænkning i cervicalcolumna korrelerer godt med tilstedeværelsen af nakkesmerter, når det gælder lokal årsag til smerten (III). </w:t>
      </w:r>
    </w:p>
    <w:p w:rsidR="0038141F" w:rsidRDefault="0038141F" w:rsidP="00FC48E2">
      <w:pPr>
        <w:pStyle w:val="Overskrift5"/>
      </w:pPr>
      <w:r>
        <w:t>Anbefalinger om parakliniske undersøgelser</w:t>
      </w:r>
    </w:p>
    <w:p w:rsidR="0038141F" w:rsidRDefault="0038141F" w:rsidP="0038141F">
      <w:r>
        <w:t>Røntgen er ikke indiceret ved undersøgelse af akut nakke smerte, hvis der ikke er en historie med traume, eller  når der er fravær af kliniske elementer som peger i retning af alvorlig dysfunktion (level III).</w:t>
      </w:r>
    </w:p>
    <w:p w:rsidR="0038141F" w:rsidRDefault="0038141F" w:rsidP="0038141F">
      <w:r>
        <w:t xml:space="preserve">Hos patienter med symptomer og traume i historien er røntgen indiceret efter Canadiske retningslinjer (Canadian C  Spine Rule) (level III). </w:t>
      </w:r>
    </w:p>
    <w:p w:rsidR="0038141F" w:rsidRDefault="0038141F" w:rsidP="0038141F">
      <w:r>
        <w:t>CT-skanning er indiceret, hvis fund fra almindelig røntgen er positive, mistænkelige eller inadækvate; eller ved normale  røntgenfund og neurologiske symptomer til stede; hvis normla screening film antyder skade mellem occiput og C2 niveauer; ved alvorligt hovedtraume eller smerte og ømhed i den suboccipitale region (consensus).</w:t>
      </w:r>
    </w:p>
    <w:p w:rsidR="0038141F" w:rsidRDefault="0038141F" w:rsidP="0038141F">
      <w:r>
        <w:t xml:space="preserve">MR-skanning er indiceret ved kliniske tegn, der giver mistanke om en mulig alvorlig tilstand (konsensus). </w:t>
      </w:r>
    </w:p>
    <w:p w:rsidR="00E82774" w:rsidRDefault="0038141F" w:rsidP="0038141F">
      <w:r>
        <w:t xml:space="preserve">SPECT-skanning  anbefales kun ved alvorlige tilstande (konsensus). </w:t>
      </w:r>
    </w:p>
    <w:p w:rsidR="0038141F" w:rsidRDefault="0038141F" w:rsidP="00FC48E2">
      <w:pPr>
        <w:pStyle w:val="Overskrift4"/>
      </w:pPr>
      <w:r>
        <w:t>Guidelines fra Childs et al</w:t>
      </w:r>
    </w:p>
    <w:p w:rsidR="0038141F" w:rsidRPr="008E6851" w:rsidRDefault="0038141F" w:rsidP="0038141F">
      <w:pPr>
        <w:rPr>
          <w:rFonts w:asciiTheme="majorHAnsi" w:hAnsiTheme="majorHAnsi"/>
        </w:rPr>
      </w:pPr>
      <w:r>
        <w:rPr>
          <w:rFonts w:asciiTheme="majorHAnsi" w:hAnsiTheme="majorHAnsi"/>
        </w:rPr>
        <w:t>Childs et al; Neck Pain: Clinical Practice Guidelines Linked to the International Classification of Functioning, Disability; and Health From the Orthopaedic section of the American Physical Therapy Association</w:t>
      </w:r>
    </w:p>
    <w:p w:rsidR="0038141F" w:rsidRDefault="0038141F" w:rsidP="00FC48E2">
      <w:pPr>
        <w:pStyle w:val="Overskrift5"/>
      </w:pPr>
      <w:r>
        <w:t>Formål</w:t>
      </w:r>
    </w:p>
    <w:p w:rsidR="0038141F" w:rsidRDefault="0038141F" w:rsidP="0038141F">
      <w:r>
        <w:t xml:space="preserve">At beskrive evidensbaseret fysioterapi inklusive diagnostik, prognose, intervention og vurdering af virkning på muskuloskeletale lidelser almindeligvis behandlet af muskuloskeletale (ortopaedic) fysioterapeuter. </w:t>
      </w:r>
    </w:p>
    <w:p w:rsidR="0038141F" w:rsidRDefault="0038141F" w:rsidP="0038141F">
      <w:r>
        <w:t xml:space="preserve">At klassificere og definere almindelige muskuloskeletale tilstande ved hjælp af WHO’s terminologi omkring svækkelse i kropsfunktion eller –struktur, begrænsninger i aktiviteter eller deltagelse </w:t>
      </w:r>
    </w:p>
    <w:p w:rsidR="0038141F" w:rsidRDefault="0038141F" w:rsidP="00FC48E2">
      <w:pPr>
        <w:pStyle w:val="Overskrift5"/>
      </w:pPr>
      <w:r>
        <w:t>Målgruppe</w:t>
      </w:r>
    </w:p>
    <w:p w:rsidR="0038141F" w:rsidRDefault="0038141F" w:rsidP="0038141F">
      <w:r>
        <w:t>Orthopaedic physical therapists (muskuloskeletale fysioterapeuter).</w:t>
      </w:r>
    </w:p>
    <w:p w:rsidR="0038141F" w:rsidRPr="00A6393F" w:rsidRDefault="0038141F" w:rsidP="00FC48E2">
      <w:pPr>
        <w:pStyle w:val="Overskrift5"/>
      </w:pPr>
      <w:r>
        <w:t>Definition af nakkebesvær</w:t>
      </w:r>
    </w:p>
    <w:p w:rsidR="0038141F" w:rsidRDefault="0038141F" w:rsidP="0038141F">
      <w:r>
        <w:t>Se under klassifikation</w:t>
      </w:r>
    </w:p>
    <w:p w:rsidR="0038141F" w:rsidRDefault="0038141F" w:rsidP="00FC48E2">
      <w:pPr>
        <w:pStyle w:val="Overskrift5"/>
      </w:pPr>
      <w:r>
        <w:t>Definition af evidensniveau og anbefaling</w:t>
      </w:r>
    </w:p>
    <w:p w:rsidR="0038141F" w:rsidRDefault="0038141F" w:rsidP="0038141F">
      <w:pPr>
        <w:pStyle w:val="Overskrift2"/>
      </w:pPr>
      <w:r>
        <w:rPr>
          <w:noProof/>
          <w:lang w:val="en-US" w:eastAsia="da-DK"/>
        </w:rPr>
        <w:drawing>
          <wp:inline distT="0" distB="0" distL="0" distR="0">
            <wp:extent cx="3276600" cy="1778000"/>
            <wp:effectExtent l="0" t="0" r="0" b="0"/>
            <wp:docPr id="4"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ve:AlternateContent xmlns:ma="http://schemas.microsoft.com/office/mac/drawingml/2008/main">
                    <ve:Choice Requires="ma">
                      <pic:blipFill>
                        <a:blip r:embed="rId31"/>
                        <a:srcRect/>
                        <a:stretch>
                          <a:fillRect/>
                        </a:stretch>
                      </pic:blipFill>
                    </ve:Choice>
                    <ve:Fallback xmlns:ma="http://schemas.microsoft.com/office/mac/drawingml/2008/main" xmln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xmlns:a="http://schemas.openxmlformats.org/drawingml/2006/main" xmlns:pic="http://schemas.openxmlformats.org/drawingml/2006/picture">
                      <pic:blipFill>
                        <a:blip r:embed="rId32"/>
                        <a:srcRect/>
                        <a:stretch>
                          <a:fillRect/>
                        </a:stretch>
                      </pic:blipFill>
                    </ve:Fallback>
                  </ve:AlternateContent>
                  <pic:spPr bwMode="auto">
                    <a:xfrm>
                      <a:off x="0" y="0"/>
                      <a:ext cx="3276600" cy="1778000"/>
                    </a:xfrm>
                    <a:prstGeom prst="rect">
                      <a:avLst/>
                    </a:prstGeom>
                    <a:noFill/>
                    <a:ln w="9525">
                      <a:noFill/>
                      <a:miter lim="800000"/>
                      <a:headEnd/>
                      <a:tailEnd/>
                    </a:ln>
                  </pic:spPr>
                </pic:pic>
              </a:graphicData>
            </a:graphic>
          </wp:inline>
        </w:drawing>
      </w:r>
    </w:p>
    <w:p w:rsidR="0038141F" w:rsidRDefault="0038141F" w:rsidP="0038141F">
      <w:pPr>
        <w:pStyle w:val="Billedtekst"/>
      </w:pPr>
      <w:r>
        <w:t xml:space="preserve">Figur </w:t>
      </w:r>
      <w:fldSimple w:instr=" SEQ Figur \* ARABIC ">
        <w:r w:rsidR="00476E50">
          <w:rPr>
            <w:noProof/>
          </w:rPr>
          <w:t>4</w:t>
        </w:r>
      </w:fldSimple>
      <w:r>
        <w:t xml:space="preserve">. Evidensniveauer modificeret efter Guyatt et al og MacDermid. </w:t>
      </w:r>
    </w:p>
    <w:p w:rsidR="0038141F" w:rsidRDefault="0038141F" w:rsidP="0038141F">
      <w:pPr>
        <w:pStyle w:val="Billedtekst"/>
      </w:pPr>
      <w:r>
        <w:rPr>
          <w:noProof/>
          <w:lang w:val="en-US" w:eastAsia="da-DK"/>
        </w:rPr>
        <w:drawing>
          <wp:inline distT="0" distB="0" distL="0" distR="0">
            <wp:extent cx="3251200" cy="3886200"/>
            <wp:effectExtent l="0" t="0" r="0" b="0"/>
            <wp:docPr id="5"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ve:AlternateContent xmlns:ma="http://schemas.microsoft.com/office/mac/drawingml/2008/main">
                    <ve:Choice Requires="ma">
                      <pic:blipFill>
                        <a:blip r:embed="rId33"/>
                        <a:srcRect/>
                        <a:stretch>
                          <a:fillRect/>
                        </a:stretch>
                      </pic:blipFill>
                    </ve:Choice>
                    <ve:Fallback xmlns:ma="http://schemas.microsoft.com/office/mac/drawingml/2008/main" xmln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xmlns:a="http://schemas.openxmlformats.org/drawingml/2006/main" xmlns:pic="http://schemas.openxmlformats.org/drawingml/2006/picture">
                      <pic:blipFill>
                        <a:blip r:embed="rId34"/>
                        <a:srcRect/>
                        <a:stretch>
                          <a:fillRect/>
                        </a:stretch>
                      </pic:blipFill>
                    </ve:Fallback>
                  </ve:AlternateContent>
                  <pic:spPr bwMode="auto">
                    <a:xfrm>
                      <a:off x="0" y="0"/>
                      <a:ext cx="3251200" cy="3886200"/>
                    </a:xfrm>
                    <a:prstGeom prst="rect">
                      <a:avLst/>
                    </a:prstGeom>
                    <a:noFill/>
                    <a:ln w="9525">
                      <a:noFill/>
                      <a:miter lim="800000"/>
                      <a:headEnd/>
                      <a:tailEnd/>
                    </a:ln>
                  </pic:spPr>
                </pic:pic>
              </a:graphicData>
            </a:graphic>
          </wp:inline>
        </w:drawing>
      </w:r>
    </w:p>
    <w:p w:rsidR="0038141F" w:rsidRDefault="0038141F" w:rsidP="0038141F">
      <w:pPr>
        <w:pStyle w:val="Billedtekst"/>
      </w:pPr>
      <w:r>
        <w:t xml:space="preserve">Figur </w:t>
      </w:r>
      <w:fldSimple w:instr=" SEQ Figur \* ARABIC ">
        <w:r w:rsidR="00476E50">
          <w:rPr>
            <w:noProof/>
          </w:rPr>
          <w:t>5</w:t>
        </w:r>
      </w:fldSimple>
      <w:r>
        <w:t xml:space="preserve">. Grader af anbefaling udviklet af Childs et al baseret på evidensniveauer. </w:t>
      </w:r>
      <w:r>
        <w:tab/>
      </w:r>
    </w:p>
    <w:p w:rsidR="0038141F" w:rsidRDefault="0038141F" w:rsidP="00FC48E2">
      <w:pPr>
        <w:pStyle w:val="Overskrift5"/>
      </w:pPr>
      <w:r>
        <w:t>Anbefalinger om klassifikation og terminologi</w:t>
      </w:r>
    </w:p>
    <w:p w:rsidR="0038141F" w:rsidRDefault="0038141F" w:rsidP="0038141F">
      <w:r>
        <w:t>Nakkesmerter uden symptomer på alvorlig patologi eller psykiske tilstande og med 1) nedsat bevægelighed i cervicale/thoracale regioner, 2) hovedpine og 3) refereret eller radikulær smerte i OE er vigtige kliniske fund for at klassificere i en af følgende International Statistical Classifications of Diseases and Related Health Problems (ICD) kategorier: cervicalgia,pain in thoracic spine, headaches, cervicocranial syndrome, sprain and strain of cervical spine, spondylosis with radiculopathy, cervical disc disorder with radiculopathy;</w:t>
      </w:r>
    </w:p>
    <w:p w:rsidR="0038141F" w:rsidRDefault="0038141F" w:rsidP="0038141F">
      <w:r>
        <w:t xml:space="preserve">og ved nakkesmerter som baseres på nedsatte funktioner følge associated International Classification of Functioning, Dissability, og Health (ICF) kategorier: </w:t>
      </w:r>
    </w:p>
    <w:p w:rsidR="0038141F" w:rsidRDefault="0038141F" w:rsidP="0038141F">
      <w:pPr>
        <w:pStyle w:val="Listeafsnit"/>
        <w:numPr>
          <w:ilvl w:val="0"/>
          <w:numId w:val="10"/>
        </w:numPr>
      </w:pPr>
      <w:r>
        <w:t xml:space="preserve">nakkesmerter med mobilitet deficit; </w:t>
      </w:r>
    </w:p>
    <w:p w:rsidR="0038141F" w:rsidRDefault="0038141F" w:rsidP="0038141F">
      <w:pPr>
        <w:pStyle w:val="Listeafsnit"/>
        <w:numPr>
          <w:ilvl w:val="0"/>
          <w:numId w:val="10"/>
        </w:numPr>
      </w:pPr>
      <w:r>
        <w:t xml:space="preserve">nakkesmerter med hovedpine; </w:t>
      </w:r>
    </w:p>
    <w:p w:rsidR="0038141F" w:rsidRDefault="0038141F" w:rsidP="0038141F">
      <w:pPr>
        <w:pStyle w:val="Listeafsnit"/>
        <w:numPr>
          <w:ilvl w:val="0"/>
          <w:numId w:val="10"/>
        </w:numPr>
      </w:pPr>
      <w:r>
        <w:t xml:space="preserve">nakkesmerter med bevægelse/koordination impairment; </w:t>
      </w:r>
    </w:p>
    <w:p w:rsidR="0038141F" w:rsidRDefault="0038141F" w:rsidP="0038141F">
      <w:pPr>
        <w:pStyle w:val="Listeafsnit"/>
        <w:numPr>
          <w:ilvl w:val="0"/>
          <w:numId w:val="10"/>
        </w:numPr>
      </w:pPr>
      <w:r>
        <w:t>nakkesmerter med radierende smerter.</w:t>
      </w:r>
    </w:p>
    <w:p w:rsidR="0038141F" w:rsidRDefault="0038141F" w:rsidP="00FC48E2">
      <w:pPr>
        <w:pStyle w:val="Overskrift5"/>
      </w:pPr>
      <w:r>
        <w:t>Anbefalinger om diagnose og risikofaktorer</w:t>
      </w:r>
    </w:p>
    <w:p w:rsidR="0038141F" w:rsidRDefault="0038141F" w:rsidP="0038141F">
      <w:r>
        <w:t>Selv om årsagen til nakke smerter kan relateres til degenerative processer eller patologi identificeret ved hjælp af billeddiagnostisk screening, er vævet som er årsagen til patientens smerter oftest ukendt. Klinikere skal derfor i undersøgelsen fokusere på svækket funktion i muskler, kollagent væv og nervevæv, som er associeret med det identificerede patologiske væv.</w:t>
      </w:r>
      <w:r w:rsidRPr="00072A1A">
        <w:t xml:space="preserve"> </w:t>
      </w:r>
    </w:p>
    <w:p w:rsidR="0038141F" w:rsidRDefault="0038141F" w:rsidP="0038141F">
      <w:r>
        <w:t>Forfatternes vurdering af evidens:</w:t>
      </w:r>
      <w:r w:rsidRPr="00072A1A">
        <w:t xml:space="preserve"> </w:t>
      </w:r>
      <w:r>
        <w:t xml:space="preserve">anbefaling baseret på teoretisk/funderet evidens (E). </w:t>
      </w:r>
    </w:p>
    <w:p w:rsidR="0038141F" w:rsidRDefault="0038141F" w:rsidP="00FC48E2">
      <w:pPr>
        <w:pStyle w:val="Overskrift5"/>
      </w:pPr>
      <w:r>
        <w:t>Differentialdiagnostik</w:t>
      </w:r>
    </w:p>
    <w:p w:rsidR="0038141F" w:rsidRPr="00170D58" w:rsidRDefault="0038141F" w:rsidP="0038141F">
      <w:r>
        <w:t xml:space="preserve">Hvis patientens rapporterede nedsatte aktiviteter eller svækkelse i funktion eller struktur ikke er konsistent med de føromtalte under </w:t>
      </w:r>
      <w:r w:rsidRPr="00170D58">
        <w:rPr>
          <w:i/>
        </w:rPr>
        <w:t>Diagnoser/klassifikationer</w:t>
      </w:r>
      <w:r>
        <w:t xml:space="preserve"> eller hvis patientens symptomer ikke reduceres med interventioner, som sigter på at normalisere patientens funktionsniveau overvejes:</w:t>
      </w:r>
    </w:p>
    <w:p w:rsidR="0038141F" w:rsidRDefault="0038141F" w:rsidP="0038141F">
      <w:pPr>
        <w:pStyle w:val="Listeafsnit"/>
        <w:numPr>
          <w:ilvl w:val="0"/>
          <w:numId w:val="16"/>
        </w:numPr>
      </w:pPr>
      <w:r>
        <w:t xml:space="preserve">alvorlig patologi eller </w:t>
      </w:r>
    </w:p>
    <w:p w:rsidR="0038141F" w:rsidRPr="00EA6F36" w:rsidRDefault="0038141F" w:rsidP="0038141F">
      <w:pPr>
        <w:pStyle w:val="Listeafsnit"/>
        <w:numPr>
          <w:ilvl w:val="0"/>
          <w:numId w:val="16"/>
        </w:numPr>
      </w:pPr>
      <w:r>
        <w:t>psykosociale faktorer</w:t>
      </w:r>
    </w:p>
    <w:p w:rsidR="0038141F" w:rsidRDefault="0038141F" w:rsidP="00FC48E2">
      <w:pPr>
        <w:pStyle w:val="Overskrift5"/>
      </w:pPr>
      <w:r>
        <w:t>Risikofaktorer</w:t>
      </w:r>
    </w:p>
    <w:p w:rsidR="0038141F" w:rsidRDefault="0038141F" w:rsidP="0038141F">
      <w:r>
        <w:t>Prædisponerende faktorer for udvikling af kroniske nakke smerter:</w:t>
      </w:r>
    </w:p>
    <w:p w:rsidR="0038141F" w:rsidRDefault="0038141F" w:rsidP="0038141F">
      <w:r>
        <w:t>Alder &lt; 40 år sameksisterende med lændesmerter, lang anamnese med nakkesmerter, regelmæssig aktivitet:</w:t>
      </w:r>
      <w:r w:rsidRPr="00AA28DC">
        <w:t xml:space="preserve"> </w:t>
      </w:r>
      <w:r>
        <w:t xml:space="preserve">cykling, nedsat styrke i begge hænder, bekymrende attitude, dårlig livskvalitet, og mindre vitalitet. </w:t>
      </w:r>
    </w:p>
    <w:p w:rsidR="0038141F" w:rsidRPr="00EA6F36" w:rsidRDefault="0038141F" w:rsidP="0038141F">
      <w:pPr>
        <w:rPr>
          <w:i/>
        </w:rPr>
      </w:pPr>
      <w:r>
        <w:t>Forfatternes vurdering af evidens:</w:t>
      </w:r>
      <w:r w:rsidRPr="00072A1A">
        <w:t xml:space="preserve"> </w:t>
      </w:r>
      <w:r>
        <w:t>anbefaling baseret på moderat evidens (B)</w:t>
      </w:r>
    </w:p>
    <w:p w:rsidR="0038141F" w:rsidRDefault="0038141F" w:rsidP="00FC48E2">
      <w:pPr>
        <w:pStyle w:val="Overskrift5"/>
      </w:pPr>
      <w:r>
        <w:t>Anbefalinger om undersøgelse</w:t>
      </w:r>
    </w:p>
    <w:p w:rsidR="0038141F" w:rsidRDefault="0038141F" w:rsidP="0038141F">
      <w:r>
        <w:t xml:space="preserve">Følgende fysiske undersøgelser og test kan være brugbare for at klassificere en patient i ICF nakkesmerter med mobilitet deficit og den associerede ICD kategori: cervicalgia eller smerter i thoracalcolumna </w:t>
      </w:r>
    </w:p>
    <w:p w:rsidR="0038141F" w:rsidRDefault="0038141F" w:rsidP="0038141F">
      <w:pPr>
        <w:pStyle w:val="Listeafsnit"/>
        <w:numPr>
          <w:ilvl w:val="0"/>
          <w:numId w:val="12"/>
        </w:numPr>
      </w:pPr>
      <w:r>
        <w:t>cervical aktiv range of motion</w:t>
      </w:r>
    </w:p>
    <w:p w:rsidR="0038141F" w:rsidRDefault="0038141F" w:rsidP="0038141F">
      <w:pPr>
        <w:pStyle w:val="Listeafsnit"/>
        <w:numPr>
          <w:ilvl w:val="0"/>
          <w:numId w:val="12"/>
        </w:numPr>
      </w:pPr>
      <w:r>
        <w:t>cervical og thoracal segment mobilitet</w:t>
      </w:r>
    </w:p>
    <w:p w:rsidR="0038141F" w:rsidRPr="002E19A5" w:rsidRDefault="0038141F" w:rsidP="0038141F">
      <w:pPr>
        <w:rPr>
          <w:i/>
        </w:rPr>
      </w:pPr>
      <w:r>
        <w:t>Forfatternes vurdering af evidens:</w:t>
      </w:r>
      <w:r w:rsidRPr="00072A1A">
        <w:t xml:space="preserve"> </w:t>
      </w:r>
      <w:r>
        <w:t>anbefaling baseret på moderat evidens (B).</w:t>
      </w:r>
    </w:p>
    <w:p w:rsidR="0038141F" w:rsidRDefault="0038141F" w:rsidP="0038141F">
      <w:r>
        <w:t>Følgende fysiske undersøgelses test kan være brugbare for at klassificere en patient i ICF nakkesmerter med hovedpine og den associerede ICD kategori: hovedpine eller cervicocranial syndrom</w:t>
      </w:r>
    </w:p>
    <w:p w:rsidR="0038141F" w:rsidRDefault="0038141F" w:rsidP="0038141F">
      <w:pPr>
        <w:pStyle w:val="Listeafsnit"/>
        <w:numPr>
          <w:ilvl w:val="0"/>
          <w:numId w:val="13"/>
        </w:numPr>
      </w:pPr>
      <w:r>
        <w:t>cervical aktiv range of motion</w:t>
      </w:r>
    </w:p>
    <w:p w:rsidR="0038141F" w:rsidRDefault="0038141F" w:rsidP="0038141F">
      <w:pPr>
        <w:pStyle w:val="Listeafsnit"/>
        <w:numPr>
          <w:ilvl w:val="0"/>
          <w:numId w:val="13"/>
        </w:numPr>
      </w:pPr>
      <w:r>
        <w:t>cervical segment mobilitet</w:t>
      </w:r>
    </w:p>
    <w:p w:rsidR="0038141F" w:rsidRDefault="0038141F" w:rsidP="0038141F">
      <w:pPr>
        <w:pStyle w:val="Listeafsnit"/>
        <w:numPr>
          <w:ilvl w:val="0"/>
          <w:numId w:val="13"/>
        </w:numPr>
      </w:pPr>
      <w:r>
        <w:t>cranial cervical flexion test</w:t>
      </w:r>
    </w:p>
    <w:p w:rsidR="0038141F" w:rsidRDefault="0038141F" w:rsidP="0038141F">
      <w:r>
        <w:t>Forfatternes vurdering af evidens:</w:t>
      </w:r>
      <w:r w:rsidRPr="00072A1A">
        <w:t xml:space="preserve"> </w:t>
      </w:r>
      <w:r>
        <w:t>anbefaling baseret på moderat evidens (B).</w:t>
      </w:r>
    </w:p>
    <w:p w:rsidR="0038141F" w:rsidRDefault="0038141F" w:rsidP="0038141F">
      <w:r>
        <w:t>Følgende fysiske undersøgelses test kan være brugbare for at klassificere en patient i ICF nakkesmerter med bevægelse/koordination impairment og den associerede ICD kategori: sprain and strain of cervical spine</w:t>
      </w:r>
    </w:p>
    <w:p w:rsidR="0038141F" w:rsidRDefault="0038141F" w:rsidP="0038141F">
      <w:pPr>
        <w:pStyle w:val="Listeafsnit"/>
        <w:numPr>
          <w:ilvl w:val="0"/>
          <w:numId w:val="14"/>
        </w:numPr>
      </w:pPr>
      <w:r>
        <w:t>cranial cervical flektiontest</w:t>
      </w:r>
    </w:p>
    <w:p w:rsidR="0038141F" w:rsidRDefault="0038141F" w:rsidP="0038141F">
      <w:pPr>
        <w:pStyle w:val="Listeafsnit"/>
        <w:numPr>
          <w:ilvl w:val="0"/>
          <w:numId w:val="14"/>
        </w:numPr>
      </w:pPr>
      <w:r>
        <w:t>udholdenheds test for de dybe nakkefleksorer</w:t>
      </w:r>
    </w:p>
    <w:p w:rsidR="0038141F" w:rsidRDefault="0038141F" w:rsidP="0038141F">
      <w:r>
        <w:t>Forfatternes vurdering af evidens:</w:t>
      </w:r>
      <w:r w:rsidRPr="00072A1A">
        <w:t xml:space="preserve"> </w:t>
      </w:r>
      <w:r>
        <w:t>anbefaling baseret på moderat evidens (B)</w:t>
      </w:r>
    </w:p>
    <w:p w:rsidR="0038141F" w:rsidRDefault="0038141F" w:rsidP="0038141F">
      <w:r>
        <w:t>Følgende fysiske undersøgelses test kan være brugbare for at klassificere en patient i ICF nakkesmerter med radierende smerter og den associerede ICD kategori: spondylosis med radiculopati eller cervical diskus lidelse med radikulopati</w:t>
      </w:r>
    </w:p>
    <w:p w:rsidR="0038141F" w:rsidRDefault="0038141F" w:rsidP="0038141F">
      <w:pPr>
        <w:pStyle w:val="Listeafsnit"/>
        <w:numPr>
          <w:ilvl w:val="0"/>
          <w:numId w:val="15"/>
        </w:numPr>
      </w:pPr>
      <w:r>
        <w:t>Upper limb tension test</w:t>
      </w:r>
    </w:p>
    <w:p w:rsidR="0038141F" w:rsidRDefault="0038141F" w:rsidP="0038141F">
      <w:pPr>
        <w:pStyle w:val="Listeafsnit"/>
        <w:numPr>
          <w:ilvl w:val="0"/>
          <w:numId w:val="15"/>
        </w:numPr>
      </w:pPr>
      <w:r>
        <w:t>Spurling`s test</w:t>
      </w:r>
    </w:p>
    <w:p w:rsidR="0038141F" w:rsidRDefault="0038141F" w:rsidP="0038141F">
      <w:pPr>
        <w:pStyle w:val="Listeafsnit"/>
        <w:numPr>
          <w:ilvl w:val="0"/>
          <w:numId w:val="15"/>
        </w:numPr>
      </w:pPr>
      <w:r>
        <w:t>Distraction test</w:t>
      </w:r>
    </w:p>
    <w:p w:rsidR="0038141F" w:rsidRDefault="0038141F" w:rsidP="0038141F">
      <w:r>
        <w:t>Forfatternes vurdering af evidens:</w:t>
      </w:r>
      <w:r w:rsidRPr="00072A1A">
        <w:t xml:space="preserve"> </w:t>
      </w:r>
      <w:r>
        <w:t>anbefaling baseret på moderat evidens (B).</w:t>
      </w:r>
    </w:p>
    <w:p w:rsidR="0038141F" w:rsidRDefault="0038141F" w:rsidP="00FC48E2">
      <w:pPr>
        <w:pStyle w:val="Overskrift5"/>
      </w:pPr>
      <w:r>
        <w:t>Anbefalinger om parakliniske undersøgelser</w:t>
      </w:r>
    </w:p>
    <w:p w:rsidR="00117049" w:rsidRDefault="0038141F" w:rsidP="00117049">
      <w:r>
        <w:t xml:space="preserve">Se under differentialdiagnostik. </w:t>
      </w:r>
    </w:p>
    <w:p w:rsidR="0038141F" w:rsidRDefault="0038141F" w:rsidP="00117049">
      <w:pPr>
        <w:pStyle w:val="Overskrift4"/>
      </w:pPr>
      <w:r>
        <w:t>Philadelphia guidelines</w:t>
      </w:r>
    </w:p>
    <w:p w:rsidR="0038141F" w:rsidRPr="0019020A" w:rsidRDefault="0038141F" w:rsidP="00381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cs="Helvetica"/>
          <w:lang w:val="en-US"/>
        </w:rPr>
      </w:pPr>
      <w:r w:rsidRPr="0019020A">
        <w:rPr>
          <w:rFonts w:cs="Times"/>
          <w:szCs w:val="48"/>
          <w:lang w:val="en-US"/>
        </w:rPr>
        <w:t>Philadelphia</w:t>
      </w:r>
      <w:r w:rsidRPr="0019020A">
        <w:rPr>
          <w:rFonts w:cs="Helvetica"/>
          <w:lang w:val="en-US"/>
        </w:rPr>
        <w:t xml:space="preserve"> </w:t>
      </w:r>
      <w:r w:rsidRPr="0019020A">
        <w:rPr>
          <w:rFonts w:cs="Times"/>
          <w:szCs w:val="48"/>
          <w:lang w:val="en-US"/>
        </w:rPr>
        <w:t>Panel</w:t>
      </w:r>
      <w:r w:rsidRPr="0019020A">
        <w:rPr>
          <w:rFonts w:cs="Helvetica"/>
          <w:lang w:val="en-US"/>
        </w:rPr>
        <w:t xml:space="preserve"> </w:t>
      </w:r>
      <w:r w:rsidRPr="0019020A">
        <w:rPr>
          <w:rFonts w:cs="Times"/>
          <w:szCs w:val="48"/>
          <w:lang w:val="en-US"/>
        </w:rPr>
        <w:t>Evidence-Based</w:t>
      </w:r>
      <w:r w:rsidRPr="0019020A">
        <w:rPr>
          <w:rFonts w:cs="Helvetica"/>
          <w:lang w:val="en-US"/>
        </w:rPr>
        <w:t xml:space="preserve"> </w:t>
      </w:r>
      <w:r w:rsidRPr="0019020A">
        <w:rPr>
          <w:rFonts w:cs="Times"/>
          <w:szCs w:val="48"/>
          <w:lang w:val="en-US"/>
        </w:rPr>
        <w:t>Clinical</w:t>
      </w:r>
      <w:r w:rsidRPr="0019020A">
        <w:rPr>
          <w:rFonts w:cs="Helvetica"/>
          <w:lang w:val="en-US"/>
        </w:rPr>
        <w:t xml:space="preserve"> </w:t>
      </w:r>
      <w:r w:rsidRPr="0019020A">
        <w:rPr>
          <w:rFonts w:cs="Times"/>
          <w:szCs w:val="48"/>
          <w:lang w:val="en-US"/>
        </w:rPr>
        <w:t>Practice Guidelines on</w:t>
      </w:r>
      <w:r w:rsidRPr="0019020A">
        <w:rPr>
          <w:rFonts w:cs="Helvetica"/>
          <w:lang w:val="en-US"/>
        </w:rPr>
        <w:t xml:space="preserve"> </w:t>
      </w:r>
    </w:p>
    <w:p w:rsidR="0038141F" w:rsidRPr="00F95714" w:rsidRDefault="0038141F" w:rsidP="00381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Times" w:hAnsi="Times" w:cs="Times"/>
          <w:sz w:val="48"/>
          <w:szCs w:val="48"/>
          <w:lang w:val="en-US"/>
        </w:rPr>
      </w:pPr>
      <w:r w:rsidRPr="0019020A">
        <w:rPr>
          <w:rFonts w:cs="Times"/>
          <w:szCs w:val="48"/>
          <w:lang w:val="en-US"/>
        </w:rPr>
        <w:t>Selected Rehabilitation Interventions</w:t>
      </w:r>
      <w:r w:rsidRPr="0019020A">
        <w:rPr>
          <w:rFonts w:cs="Helvetica"/>
          <w:lang w:val="en-US"/>
        </w:rPr>
        <w:t xml:space="preserve"> </w:t>
      </w:r>
      <w:r w:rsidRPr="0019020A">
        <w:rPr>
          <w:rFonts w:cs="Times"/>
          <w:szCs w:val="48"/>
          <w:lang w:val="en-US"/>
        </w:rPr>
        <w:t>for Neck Pain</w:t>
      </w:r>
    </w:p>
    <w:p w:rsidR="0038141F" w:rsidRDefault="0038141F" w:rsidP="00C22755">
      <w:pPr>
        <w:pStyle w:val="Overskrift5"/>
      </w:pPr>
      <w:r>
        <w:t>Formål</w:t>
      </w:r>
    </w:p>
    <w:p w:rsidR="0038141F" w:rsidRDefault="0038141F" w:rsidP="0038141F">
      <w:r>
        <w:t xml:space="preserve">Formålet var at beskrive  evidensbaserede klinisk praksis guidelines for rehabiliteringsinterventioner til uspecifikke nakkesmerter med det formål at forbedre brugen af hensigtsmæssige rehabiliteringsinterventioner. </w:t>
      </w:r>
    </w:p>
    <w:p w:rsidR="0038141F" w:rsidRDefault="0038141F" w:rsidP="00C22755">
      <w:pPr>
        <w:pStyle w:val="Overskrift5"/>
      </w:pPr>
      <w:r>
        <w:t>Målgruppe</w:t>
      </w:r>
    </w:p>
    <w:p w:rsidR="0038141F" w:rsidRPr="00F95714" w:rsidRDefault="0038141F" w:rsidP="0038141F">
      <w:r>
        <w:t xml:space="preserve">Fysioterapeuter, ortopædkirurger, rheumatologer, neurologer og almen medicinere (physiatrists and family physisians). </w:t>
      </w:r>
    </w:p>
    <w:p w:rsidR="0038141F" w:rsidRDefault="0038141F" w:rsidP="00C22755">
      <w:pPr>
        <w:pStyle w:val="Overskrift5"/>
      </w:pPr>
      <w:r>
        <w:t>Definition af nakkebesvær</w:t>
      </w:r>
    </w:p>
    <w:p w:rsidR="0038141F" w:rsidRDefault="0038141F" w:rsidP="0038141F">
      <w:r>
        <w:t>Akut nakkesmerte: &lt; 4 ugers varighed</w:t>
      </w:r>
    </w:p>
    <w:p w:rsidR="0038141F" w:rsidRPr="008879E3" w:rsidRDefault="0038141F" w:rsidP="0038141F">
      <w:r>
        <w:t>Kronisk nakkesmerte &gt;12 ugers varighed</w:t>
      </w:r>
    </w:p>
    <w:p w:rsidR="0038141F" w:rsidRDefault="0038141F" w:rsidP="00C22755">
      <w:pPr>
        <w:pStyle w:val="Overskrift5"/>
      </w:pPr>
      <w:r>
        <w:t>Definition af evidensniveau og anbefaling</w:t>
      </w:r>
    </w:p>
    <w:tbl>
      <w:tblPr>
        <w:tblW w:w="9747" w:type="dxa"/>
        <w:tblLook w:val="04A0"/>
      </w:tblPr>
      <w:tblGrid>
        <w:gridCol w:w="2436"/>
        <w:gridCol w:w="2437"/>
        <w:gridCol w:w="2437"/>
        <w:gridCol w:w="2437"/>
      </w:tblGrid>
      <w:tr w:rsidR="0038141F">
        <w:trPr>
          <w:trHeight w:val="448"/>
        </w:trPr>
        <w:tc>
          <w:tcPr>
            <w:tcW w:w="2436" w:type="dxa"/>
          </w:tcPr>
          <w:p w:rsidR="0038141F" w:rsidRDefault="0038141F">
            <w:r>
              <w:t>Tabel 1</w:t>
            </w:r>
          </w:p>
        </w:tc>
        <w:tc>
          <w:tcPr>
            <w:tcW w:w="2437" w:type="dxa"/>
          </w:tcPr>
          <w:p w:rsidR="0038141F" w:rsidRDefault="0038141F">
            <w:r>
              <w:t>Clinical importance</w:t>
            </w:r>
          </w:p>
        </w:tc>
        <w:tc>
          <w:tcPr>
            <w:tcW w:w="2437" w:type="dxa"/>
          </w:tcPr>
          <w:p w:rsidR="0038141F" w:rsidRDefault="0038141F">
            <w:r>
              <w:t>Statistical significance</w:t>
            </w:r>
          </w:p>
        </w:tc>
        <w:tc>
          <w:tcPr>
            <w:tcW w:w="2437" w:type="dxa"/>
          </w:tcPr>
          <w:p w:rsidR="0038141F" w:rsidRDefault="0038141F">
            <w:r>
              <w:t>Study design</w:t>
            </w:r>
          </w:p>
        </w:tc>
      </w:tr>
      <w:tr w:rsidR="0038141F">
        <w:trPr>
          <w:trHeight w:val="466"/>
        </w:trPr>
        <w:tc>
          <w:tcPr>
            <w:tcW w:w="2436" w:type="dxa"/>
          </w:tcPr>
          <w:p w:rsidR="0038141F" w:rsidRDefault="0038141F">
            <w:r>
              <w:t>Grade A</w:t>
            </w:r>
          </w:p>
        </w:tc>
        <w:tc>
          <w:tcPr>
            <w:tcW w:w="2437" w:type="dxa"/>
          </w:tcPr>
          <w:p w:rsidR="0038141F" w:rsidRDefault="0038141F">
            <w:r>
              <w:t>&gt; 15%</w:t>
            </w:r>
          </w:p>
        </w:tc>
        <w:tc>
          <w:tcPr>
            <w:tcW w:w="2437" w:type="dxa"/>
          </w:tcPr>
          <w:p w:rsidR="0038141F" w:rsidRDefault="0038141F">
            <w:r>
              <w:t>P&lt;.05</w:t>
            </w:r>
          </w:p>
        </w:tc>
        <w:tc>
          <w:tcPr>
            <w:tcW w:w="2437" w:type="dxa"/>
          </w:tcPr>
          <w:p w:rsidR="0038141F" w:rsidRDefault="0038141F">
            <w:r>
              <w:t>RCT (single or meta-analysis</w:t>
            </w:r>
          </w:p>
        </w:tc>
      </w:tr>
      <w:tr w:rsidR="0038141F">
        <w:trPr>
          <w:trHeight w:val="233"/>
        </w:trPr>
        <w:tc>
          <w:tcPr>
            <w:tcW w:w="2436" w:type="dxa"/>
            <w:tcBorders>
              <w:top w:val="nil"/>
              <w:bottom w:val="nil"/>
            </w:tcBorders>
          </w:tcPr>
          <w:p w:rsidR="0038141F" w:rsidRDefault="0038141F">
            <w:r>
              <w:t>Grade B</w:t>
            </w:r>
          </w:p>
        </w:tc>
        <w:tc>
          <w:tcPr>
            <w:tcW w:w="2437" w:type="dxa"/>
            <w:tcBorders>
              <w:top w:val="nil"/>
              <w:bottom w:val="nil"/>
            </w:tcBorders>
          </w:tcPr>
          <w:p w:rsidR="0038141F" w:rsidRDefault="0038141F">
            <w:r>
              <w:t>&gt; 15%</w:t>
            </w:r>
          </w:p>
        </w:tc>
        <w:tc>
          <w:tcPr>
            <w:tcW w:w="2437" w:type="dxa"/>
            <w:tcBorders>
              <w:top w:val="nil"/>
              <w:bottom w:val="nil"/>
            </w:tcBorders>
          </w:tcPr>
          <w:p w:rsidR="0038141F" w:rsidRDefault="0038141F">
            <w:r>
              <w:t>P&lt;.05</w:t>
            </w:r>
          </w:p>
        </w:tc>
        <w:tc>
          <w:tcPr>
            <w:tcW w:w="2437" w:type="dxa"/>
            <w:tcBorders>
              <w:top w:val="nil"/>
              <w:bottom w:val="nil"/>
            </w:tcBorders>
          </w:tcPr>
          <w:p w:rsidR="0038141F" w:rsidRDefault="0038141F">
            <w:r>
              <w:t>CCT or observational (single or meta-analysiss), with a quality score of 3 or more on the 5 point Jadad methodologic quality checklist</w:t>
            </w:r>
          </w:p>
        </w:tc>
      </w:tr>
      <w:tr w:rsidR="0038141F">
        <w:trPr>
          <w:trHeight w:val="233"/>
        </w:trPr>
        <w:tc>
          <w:tcPr>
            <w:tcW w:w="2436" w:type="dxa"/>
            <w:tcBorders>
              <w:top w:val="nil"/>
              <w:bottom w:val="nil"/>
            </w:tcBorders>
          </w:tcPr>
          <w:p w:rsidR="0038141F" w:rsidRDefault="0038141F">
            <w:r>
              <w:t>Grade C+</w:t>
            </w:r>
          </w:p>
        </w:tc>
        <w:tc>
          <w:tcPr>
            <w:tcW w:w="2437" w:type="dxa"/>
            <w:tcBorders>
              <w:top w:val="nil"/>
              <w:bottom w:val="nil"/>
            </w:tcBorders>
          </w:tcPr>
          <w:p w:rsidR="0038141F" w:rsidRDefault="0038141F">
            <w:r>
              <w:t>&gt; 15%</w:t>
            </w:r>
          </w:p>
        </w:tc>
        <w:tc>
          <w:tcPr>
            <w:tcW w:w="2437" w:type="dxa"/>
            <w:tcBorders>
              <w:top w:val="nil"/>
              <w:bottom w:val="nil"/>
            </w:tcBorders>
          </w:tcPr>
          <w:p w:rsidR="0038141F" w:rsidRDefault="0038141F">
            <w:r>
              <w:t>Not significant</w:t>
            </w:r>
          </w:p>
        </w:tc>
        <w:tc>
          <w:tcPr>
            <w:tcW w:w="2437" w:type="dxa"/>
            <w:tcBorders>
              <w:top w:val="nil"/>
              <w:bottom w:val="nil"/>
            </w:tcBorders>
          </w:tcPr>
          <w:p w:rsidR="0038141F" w:rsidRDefault="0038141F">
            <w:r>
              <w:t>RCT or CCT or observational (single or meta-analysiss),</w:t>
            </w:r>
          </w:p>
        </w:tc>
      </w:tr>
      <w:tr w:rsidR="0038141F">
        <w:trPr>
          <w:trHeight w:val="233"/>
        </w:trPr>
        <w:tc>
          <w:tcPr>
            <w:tcW w:w="2436" w:type="dxa"/>
            <w:tcBorders>
              <w:top w:val="nil"/>
              <w:bottom w:val="nil"/>
            </w:tcBorders>
          </w:tcPr>
          <w:p w:rsidR="0038141F" w:rsidRDefault="0038141F">
            <w:r>
              <w:t>Grade C</w:t>
            </w:r>
          </w:p>
        </w:tc>
        <w:tc>
          <w:tcPr>
            <w:tcW w:w="2437" w:type="dxa"/>
            <w:tcBorders>
              <w:top w:val="nil"/>
              <w:bottom w:val="nil"/>
            </w:tcBorders>
          </w:tcPr>
          <w:p w:rsidR="0038141F" w:rsidRDefault="0038141F">
            <w:r>
              <w:t>&lt; 15%</w:t>
            </w:r>
          </w:p>
        </w:tc>
        <w:tc>
          <w:tcPr>
            <w:tcW w:w="2437" w:type="dxa"/>
            <w:tcBorders>
              <w:top w:val="nil"/>
              <w:bottom w:val="nil"/>
            </w:tcBorders>
          </w:tcPr>
          <w:p w:rsidR="0038141F" w:rsidRDefault="0038141F">
            <w:r>
              <w:t>Unimportant</w:t>
            </w:r>
          </w:p>
        </w:tc>
        <w:tc>
          <w:tcPr>
            <w:tcW w:w="2437" w:type="dxa"/>
            <w:tcBorders>
              <w:top w:val="nil"/>
              <w:bottom w:val="nil"/>
            </w:tcBorders>
          </w:tcPr>
          <w:p w:rsidR="0038141F" w:rsidRDefault="0038141F">
            <w:r>
              <w:t>Any study design</w:t>
            </w:r>
          </w:p>
        </w:tc>
      </w:tr>
      <w:tr w:rsidR="0038141F">
        <w:trPr>
          <w:trHeight w:val="215"/>
        </w:trPr>
        <w:tc>
          <w:tcPr>
            <w:tcW w:w="2436" w:type="dxa"/>
            <w:tcBorders>
              <w:top w:val="nil"/>
              <w:bottom w:val="nil"/>
            </w:tcBorders>
          </w:tcPr>
          <w:p w:rsidR="0038141F" w:rsidRDefault="0038141F">
            <w:r>
              <w:t>Grade D</w:t>
            </w:r>
          </w:p>
        </w:tc>
        <w:tc>
          <w:tcPr>
            <w:tcW w:w="2437" w:type="dxa"/>
            <w:tcBorders>
              <w:top w:val="nil"/>
              <w:bottom w:val="nil"/>
            </w:tcBorders>
          </w:tcPr>
          <w:p w:rsidR="0038141F" w:rsidRDefault="0038141F">
            <w:r>
              <w:t>&lt; 0% (favours control)</w:t>
            </w:r>
          </w:p>
        </w:tc>
        <w:tc>
          <w:tcPr>
            <w:tcW w:w="2437" w:type="dxa"/>
            <w:tcBorders>
              <w:top w:val="nil"/>
              <w:bottom w:val="nil"/>
            </w:tcBorders>
          </w:tcPr>
          <w:p w:rsidR="0038141F" w:rsidRDefault="0038141F"/>
        </w:tc>
        <w:tc>
          <w:tcPr>
            <w:tcW w:w="2437" w:type="dxa"/>
            <w:tcBorders>
              <w:top w:val="nil"/>
              <w:bottom w:val="nil"/>
            </w:tcBorders>
          </w:tcPr>
          <w:p w:rsidR="0038141F" w:rsidRDefault="0038141F">
            <w:r>
              <w:t>Well-designed RCT with &gt; 100 patients</w:t>
            </w:r>
          </w:p>
        </w:tc>
      </w:tr>
    </w:tbl>
    <w:p w:rsidR="0038141F" w:rsidRPr="008879E3" w:rsidRDefault="0038141F" w:rsidP="0038141F">
      <w:pPr>
        <w:pStyle w:val="Billedtekst"/>
      </w:pPr>
      <w:r>
        <w:t xml:space="preserve">Figur </w:t>
      </w:r>
      <w:fldSimple w:instr=" SEQ Figur \* ARABIC ">
        <w:r w:rsidR="00476E50">
          <w:rPr>
            <w:noProof/>
          </w:rPr>
          <w:t>6</w:t>
        </w:r>
      </w:fldSimple>
      <w:r>
        <w:t xml:space="preserve">. Philaelphiagruppens graduering af anbefalinger og den underliggende evidens. </w:t>
      </w:r>
    </w:p>
    <w:p w:rsidR="0038141F" w:rsidRDefault="0038141F" w:rsidP="00C22755">
      <w:pPr>
        <w:pStyle w:val="Overskrift5"/>
      </w:pPr>
      <w:r>
        <w:t>Anbefalinger om klassifikation og terminologi</w:t>
      </w:r>
    </w:p>
    <w:p w:rsidR="0038141F" w:rsidRPr="003671E4" w:rsidRDefault="0038141F" w:rsidP="0038141F">
      <w:r>
        <w:t>Ingen anbefalinger</w:t>
      </w:r>
    </w:p>
    <w:p w:rsidR="0038141F" w:rsidRDefault="0038141F" w:rsidP="00C22755">
      <w:pPr>
        <w:pStyle w:val="Overskrift5"/>
      </w:pPr>
      <w:r>
        <w:t>Anbefalinger om diagnose og risikofaktorer</w:t>
      </w:r>
    </w:p>
    <w:p w:rsidR="0038141F" w:rsidRPr="003671E4" w:rsidRDefault="0038141F" w:rsidP="0038141F">
      <w:r>
        <w:t>Ingen</w:t>
      </w:r>
    </w:p>
    <w:p w:rsidR="0038141F" w:rsidRDefault="0038141F" w:rsidP="00C22755">
      <w:pPr>
        <w:pStyle w:val="Overskrift5"/>
      </w:pPr>
      <w:r>
        <w:t>Anbefalinger om undersøgelse</w:t>
      </w:r>
    </w:p>
    <w:p w:rsidR="0038141F" w:rsidRPr="003671E4" w:rsidRDefault="0038141F" w:rsidP="0038141F">
      <w:r>
        <w:t>ingen</w:t>
      </w:r>
    </w:p>
    <w:p w:rsidR="0038141F" w:rsidRDefault="0038141F" w:rsidP="00C22755">
      <w:pPr>
        <w:pStyle w:val="Overskrift5"/>
      </w:pPr>
      <w:r>
        <w:t>Anbefalinger om parakliniske undersøgelser</w:t>
      </w:r>
    </w:p>
    <w:p w:rsidR="00117049" w:rsidRDefault="0038141F" w:rsidP="0038141F">
      <w:r>
        <w:t>Ingen</w:t>
      </w:r>
    </w:p>
    <w:p w:rsidR="0038141F" w:rsidRDefault="0038141F" w:rsidP="00117049">
      <w:pPr>
        <w:pStyle w:val="Overskrift4"/>
      </w:pPr>
      <w:r>
        <w:t>Task Force on Neck Pain 2008</w:t>
      </w:r>
    </w:p>
    <w:p w:rsidR="0038141F" w:rsidRPr="0019020A" w:rsidRDefault="0038141F" w:rsidP="00381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Theme="majorHAnsi" w:hAnsiTheme="majorHAnsi" w:cs="Helvetica"/>
          <w:szCs w:val="32"/>
          <w:lang w:val="en-US"/>
        </w:rPr>
      </w:pPr>
      <w:r>
        <w:rPr>
          <w:rFonts w:asciiTheme="majorHAnsi" w:hAnsiTheme="majorHAnsi" w:cs="Helvetica"/>
          <w:szCs w:val="32"/>
          <w:lang w:val="en-US"/>
        </w:rPr>
        <w:t xml:space="preserve">Guzman et al 2008b; </w:t>
      </w:r>
      <w:r w:rsidRPr="0019020A">
        <w:rPr>
          <w:rFonts w:asciiTheme="majorHAnsi" w:hAnsiTheme="majorHAnsi" w:cs="Helvetica"/>
          <w:szCs w:val="32"/>
          <w:lang w:val="en-US"/>
        </w:rPr>
        <w:t>Clinical Practice Implications of the Bone and Joint</w:t>
      </w:r>
      <w:r w:rsidRPr="0019020A">
        <w:rPr>
          <w:rFonts w:asciiTheme="majorHAnsi" w:hAnsiTheme="majorHAnsi" w:cs="Helvetica"/>
          <w:lang w:val="en-US"/>
        </w:rPr>
        <w:t xml:space="preserve"> </w:t>
      </w:r>
      <w:r w:rsidRPr="0019020A">
        <w:rPr>
          <w:rFonts w:asciiTheme="majorHAnsi" w:hAnsiTheme="majorHAnsi" w:cs="Helvetica"/>
          <w:szCs w:val="32"/>
          <w:lang w:val="en-US"/>
        </w:rPr>
        <w:t>Decade 2000 –2010 Task Force on Neck Pain and Its</w:t>
      </w:r>
      <w:r w:rsidRPr="0019020A">
        <w:rPr>
          <w:rFonts w:asciiTheme="majorHAnsi" w:hAnsiTheme="majorHAnsi" w:cs="Helvetica"/>
          <w:lang w:val="en-US"/>
        </w:rPr>
        <w:t xml:space="preserve"> </w:t>
      </w:r>
      <w:r w:rsidRPr="0019020A">
        <w:rPr>
          <w:rFonts w:asciiTheme="majorHAnsi" w:hAnsiTheme="majorHAnsi" w:cs="Helvetica"/>
          <w:szCs w:val="32"/>
          <w:lang w:val="en-US"/>
        </w:rPr>
        <w:t>Associated Disorders</w:t>
      </w:r>
    </w:p>
    <w:p w:rsidR="0038141F" w:rsidRPr="003671E4" w:rsidRDefault="0038141F" w:rsidP="00381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Theme="majorHAnsi" w:hAnsiTheme="majorHAnsi" w:cs="Helvetica"/>
          <w:szCs w:val="26"/>
          <w:lang w:val="en-US"/>
        </w:rPr>
      </w:pPr>
      <w:r w:rsidRPr="0019020A">
        <w:rPr>
          <w:rFonts w:asciiTheme="majorHAnsi" w:hAnsiTheme="majorHAnsi" w:cs="Helvetica"/>
          <w:szCs w:val="26"/>
          <w:lang w:val="en-US"/>
        </w:rPr>
        <w:t>From Concepts and Findings to Recommendations</w:t>
      </w:r>
      <w:r>
        <w:tab/>
      </w:r>
    </w:p>
    <w:p w:rsidR="0038141F" w:rsidRDefault="0038141F" w:rsidP="00C22755">
      <w:pPr>
        <w:pStyle w:val="Overskrift5"/>
      </w:pPr>
      <w:r>
        <w:t>Formål</w:t>
      </w:r>
    </w:p>
    <w:p w:rsidR="0038141F" w:rsidRPr="003671E4" w:rsidRDefault="0038141F" w:rsidP="0038141F">
      <w:r>
        <w:t xml:space="preserve">At formidle evidensbaseret guidning til rådighed for klinikere i primærsektoren om den bedst mulige undersøgelse og behandling til patienter med nakkesmerter. </w:t>
      </w:r>
    </w:p>
    <w:p w:rsidR="0038141F" w:rsidRDefault="0038141F" w:rsidP="00C22755">
      <w:pPr>
        <w:pStyle w:val="Overskrift5"/>
      </w:pPr>
      <w:r>
        <w:t>Målgruppe</w:t>
      </w:r>
    </w:p>
    <w:p w:rsidR="0038141F" w:rsidRPr="007B2BA2" w:rsidRDefault="0038141F" w:rsidP="0038141F">
      <w:r>
        <w:t xml:space="preserve">Behandlere af personer med nakkebesvær i primærsektoren. </w:t>
      </w:r>
    </w:p>
    <w:p w:rsidR="0038141F" w:rsidRDefault="0038141F" w:rsidP="00C22755">
      <w:pPr>
        <w:pStyle w:val="Overskrift5"/>
      </w:pPr>
      <w:r>
        <w:t>Definition af nakkebesvær</w:t>
      </w:r>
    </w:p>
    <w:p w:rsidR="0038141F" w:rsidRPr="007B2BA2" w:rsidRDefault="0038141F" w:rsidP="0038141F">
      <w:r>
        <w:t xml:space="preserve">I arbejdet er kun medtaget studier af uspecifikt nakkebesvær, medmindre studier relatereR til diagnostik. </w:t>
      </w:r>
    </w:p>
    <w:p w:rsidR="0038141F" w:rsidRDefault="0038141F" w:rsidP="00C22755">
      <w:pPr>
        <w:pStyle w:val="Overskrift5"/>
      </w:pPr>
      <w:r>
        <w:t>Definition af evidensniveau og anbefaling</w:t>
      </w:r>
    </w:p>
    <w:p w:rsidR="0038141F" w:rsidRPr="007B2BA2" w:rsidRDefault="0038141F" w:rsidP="0038141F">
      <w:r>
        <w:t>Udsagn om den direkte underliggende evidens.  Anbefalinger formuleres som muligt gavnligt eller muligt ikke gavnligt (likely helpfull, likely not helpful), acceptable handlinger eller muligheder</w:t>
      </w:r>
    </w:p>
    <w:p w:rsidR="0038141F" w:rsidRDefault="0038141F" w:rsidP="00C22755">
      <w:pPr>
        <w:pStyle w:val="Overskrift5"/>
      </w:pPr>
      <w:r>
        <w:t>Anbefalinger om klassifikation og terminologi</w:t>
      </w:r>
    </w:p>
    <w:p w:rsidR="0038141F" w:rsidRPr="0018033F" w:rsidRDefault="0038141F" w:rsidP="0038141F">
      <w:r>
        <w:t xml:space="preserve">The Neck Pain Task Force anbefaler et nyt klassifikationssystem for nakkesmerter som bringer individet til at søge eller kræve sundhedsydelser. </w:t>
      </w:r>
      <w:r>
        <w:tab/>
      </w:r>
    </w:p>
    <w:p w:rsidR="0038141F" w:rsidRDefault="0038141F" w:rsidP="0038141F">
      <w:r>
        <w:rPr>
          <w:b/>
        </w:rPr>
        <w:t>Grad</w:t>
      </w:r>
      <w:r w:rsidRPr="00F03E5C">
        <w:rPr>
          <w:b/>
        </w:rPr>
        <w:t xml:space="preserve"> I:</w:t>
      </w:r>
      <w:r>
        <w:t xml:space="preserve"> Ingen tegn på alvorlig patologi og ingen eller kun lidt påvirkning af daglige aktiviteter. Dette er det mest almindelige scenario. Reassurance er måske det eneste der kræves. </w:t>
      </w:r>
    </w:p>
    <w:p w:rsidR="0038141F" w:rsidRDefault="0038141F" w:rsidP="0038141F">
      <w:r w:rsidRPr="00F03E5C">
        <w:rPr>
          <w:b/>
        </w:rPr>
        <w:t>Grad II:</w:t>
      </w:r>
      <w:r>
        <w:rPr>
          <w:b/>
        </w:rPr>
        <w:t xml:space="preserve"> </w:t>
      </w:r>
      <w:r>
        <w:t xml:space="preserve"> Ingen tegn på alvorlig patologi men påvirkning af daglige aktiviteter. Dette opstår ikke så tit (&lt;10% af befolkningen angiver denne grad af smerte indenfor det foregående år). Klinisk intervention bliver måske søgt for at mindske symptomer. </w:t>
      </w:r>
    </w:p>
    <w:p w:rsidR="0038141F" w:rsidRDefault="0038141F" w:rsidP="0038141F">
      <w:r>
        <w:rPr>
          <w:b/>
        </w:rPr>
        <w:t>Grad</w:t>
      </w:r>
      <w:r w:rsidRPr="00F03E5C">
        <w:rPr>
          <w:b/>
        </w:rPr>
        <w:t xml:space="preserve"> III:</w:t>
      </w:r>
      <w:r>
        <w:t xml:space="preserve"> Nakkesmerter med neurologiske tegn eller symptomer (radiculopathi). Dette er ikke udbredt, men kræver måske specifikke test og behandlinger. </w:t>
      </w:r>
    </w:p>
    <w:p w:rsidR="0038141F" w:rsidRPr="007B2BA2" w:rsidRDefault="0038141F" w:rsidP="0038141F">
      <w:r w:rsidRPr="00F03E5C">
        <w:rPr>
          <w:b/>
        </w:rPr>
        <w:t>Grad IV:</w:t>
      </w:r>
      <w:r>
        <w:t xml:space="preserve"> nakkesmerter med tegn på alvorlig patologi  (e.g. alvorlig instabilitet eller spinal infektion). Sjældent, men kan kræve omgående test og behandling. </w:t>
      </w:r>
    </w:p>
    <w:p w:rsidR="0038141F" w:rsidRDefault="0038141F" w:rsidP="00C22755">
      <w:pPr>
        <w:pStyle w:val="Overskrift5"/>
      </w:pPr>
      <w:r>
        <w:t>Anbefalinger om diagnose og risikofaktorer</w:t>
      </w:r>
    </w:p>
    <w:p w:rsidR="0038141F" w:rsidRDefault="0038141F" w:rsidP="0038141F">
      <w:r>
        <w:t xml:space="preserve">Der anbefales en diagnostisk triade, hvor der inddeles efter de fire grupper ovenfor. </w:t>
      </w:r>
    </w:p>
    <w:p w:rsidR="0038141F" w:rsidRDefault="0038141F" w:rsidP="00C22755">
      <w:pPr>
        <w:pStyle w:val="Overskrift5"/>
      </w:pPr>
      <w:r>
        <w:t>Anbefalinger om undersøgelse</w:t>
      </w:r>
    </w:p>
    <w:p w:rsidR="0038141F" w:rsidRDefault="0038141F" w:rsidP="0038141F">
      <w:r>
        <w:t xml:space="preserve">Artiklen giver anbefalinger til håndtering efter akut traume. Se i bilag,  ligger ikke i primærsektor men mere på skadestuer/akutafdelinger. </w:t>
      </w:r>
    </w:p>
    <w:p w:rsidR="0038141F" w:rsidRDefault="0038141F" w:rsidP="0038141F">
      <w:r>
        <w:t xml:space="preserve">Undersøgelse af ikke traumatisk nakkesmerte (se fig 4). </w:t>
      </w:r>
    </w:p>
    <w:p w:rsidR="0038141F" w:rsidRDefault="0038141F" w:rsidP="0038141F">
      <w:r>
        <w:t xml:space="preserve">Der er sædvanligvis ikke behov for eller støtte i diagnoser med specifik patologi ved almindelige ikke traumatisk nakkesmerter. </w:t>
      </w:r>
    </w:p>
    <w:p w:rsidR="0038141F" w:rsidRDefault="0038141F" w:rsidP="0038141F">
      <w:r>
        <w:t>Det er vigtigt at overveje muligheden, at alvorlig patologi er årsagen til nakkesmerter. En detaljeret evaluering er påkrævet hos patienter hvor klinikeren finder ”røde flag”, på samme måde som ved vurdering af patienter med lænderygbesvær.</w:t>
      </w:r>
    </w:p>
    <w:p w:rsidR="0038141F" w:rsidRDefault="0038141F" w:rsidP="0038141F">
      <w:r>
        <w:t xml:space="preserve">En negativ neurologisk undersøgelse indikerer en meget lille sandsynlighed for nerverodkompression. Men positive fund som peger i retning af rodkompression er ikke specifikke. Provokations test, især contralateral nakkerotation og extension af arm og finger er en undtagelse som er høj-specifik for radiculopati. </w:t>
      </w:r>
    </w:p>
    <w:p w:rsidR="0038141F" w:rsidRDefault="0038141F" w:rsidP="0038141F">
      <w:r>
        <w:t xml:space="preserve">Vurderingsredskaber som smerte visuel analog skala, numerisk skala og selvrapporterede funktionsbegrænsninger (Neck Disability Index) er sensitive overfor forandringer i patienten og har en prognostisk værdi i forhold til at beskrive betydningen af nakkesmerter for daglige aktiviteter. </w:t>
      </w:r>
    </w:p>
    <w:p w:rsidR="0038141F" w:rsidRDefault="0038141F" w:rsidP="0038141F">
      <w:r>
        <w:t xml:space="preserve">Måling af  cervical range of motion med externt udstyr er ikke mere reliabelt eller informativt end klinisk undersøgelse eller patientens eget udsagn. </w:t>
      </w:r>
    </w:p>
    <w:p w:rsidR="0038141F" w:rsidRDefault="0038141F" w:rsidP="0038141F">
      <w:r>
        <w:t>Palpation udført af en kliniker eller selvpalpation er tilsyneladende lige reliable og identificerer de samme ø</w:t>
      </w:r>
      <w:r w:rsidR="00C22755">
        <w:t>mme områder om</w:t>
      </w:r>
      <w:r>
        <w:t xml:space="preserve">kring nakken. Men disse har ikke vist sig at kunne begrunde en specifik diagnose. </w:t>
      </w:r>
    </w:p>
    <w:p w:rsidR="0038141F" w:rsidRDefault="0038141F" w:rsidP="0038141F">
      <w:r>
        <w:t>Manuel vurdering af ledspil/endplay og lav amplitude manipulation forbedrer ikke resultatet af  manip</w:t>
      </w:r>
      <w:r w:rsidR="00C22755">
        <w:t>ulation i randomiserede kliniske</w:t>
      </w:r>
      <w:r>
        <w:t xml:space="preserve"> undersøgelser på kort  sigt </w:t>
      </w:r>
    </w:p>
    <w:p w:rsidR="0038141F" w:rsidRDefault="0038141F" w:rsidP="0038141F">
      <w:r w:rsidRPr="00092CA0">
        <w:rPr>
          <w:noProof/>
          <w:lang w:val="en-US" w:eastAsia="da-DK"/>
        </w:rPr>
        <w:drawing>
          <wp:inline distT="0" distB="0" distL="0" distR="0">
            <wp:extent cx="5270500" cy="5319236"/>
            <wp:effectExtent l="0" t="0" r="0" b="0"/>
            <wp:docPr id="7"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ve:AlternateContent xmlns:ma="http://schemas.microsoft.com/office/mac/drawingml/2008/main">
                    <ve:Choice Requires="ma">
                      <pic:blipFill>
                        <a:blip r:embed="rId35"/>
                        <a:srcRect/>
                        <a:stretch>
                          <a:fillRect/>
                        </a:stretch>
                      </pic:blipFill>
                    </ve:Choice>
                    <ve:Fallback xmlns:ma="http://schemas.microsoft.com/office/mac/drawingml/2008/main" xmln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xmlns:a="http://schemas.openxmlformats.org/drawingml/2006/main" xmlns:pic="http://schemas.openxmlformats.org/drawingml/2006/picture">
                      <pic:blipFill>
                        <a:blip r:embed="rId36"/>
                        <a:srcRect/>
                        <a:stretch>
                          <a:fillRect/>
                        </a:stretch>
                      </pic:blipFill>
                    </ve:Fallback>
                  </ve:AlternateContent>
                  <pic:spPr bwMode="auto">
                    <a:xfrm>
                      <a:off x="0" y="0"/>
                      <a:ext cx="5270500" cy="5319236"/>
                    </a:xfrm>
                    <a:prstGeom prst="rect">
                      <a:avLst/>
                    </a:prstGeom>
                    <a:noFill/>
                    <a:ln w="9525">
                      <a:noFill/>
                      <a:miter lim="800000"/>
                      <a:headEnd/>
                      <a:tailEnd/>
                    </a:ln>
                  </pic:spPr>
                </pic:pic>
              </a:graphicData>
            </a:graphic>
          </wp:inline>
        </w:drawing>
      </w:r>
    </w:p>
    <w:p w:rsidR="0038141F" w:rsidRPr="0085016E" w:rsidRDefault="0038141F" w:rsidP="0038141F">
      <w:pPr>
        <w:pStyle w:val="Billedtekst"/>
      </w:pPr>
      <w:r>
        <w:t xml:space="preserve">Figur </w:t>
      </w:r>
      <w:fldSimple w:instr=" SEQ Figur \* ARABIC ">
        <w:r w:rsidR="00476E50">
          <w:rPr>
            <w:noProof/>
          </w:rPr>
          <w:t>7</w:t>
        </w:r>
      </w:fldSimple>
      <w:r>
        <w:t xml:space="preserve">.  Task Force on Neck Pain and Its Associated Disorders flow diagram for personer med nakkesmerter. </w:t>
      </w:r>
    </w:p>
    <w:p w:rsidR="0038141F" w:rsidRDefault="0038141F" w:rsidP="00117049">
      <w:pPr>
        <w:pStyle w:val="Overskrift5"/>
      </w:pPr>
      <w:r>
        <w:t>Anbefalinger om parakliniske undersøgelser</w:t>
      </w:r>
    </w:p>
    <w:p w:rsidR="0038141F" w:rsidRPr="00803D33" w:rsidRDefault="0038141F" w:rsidP="0038141F">
      <w:r>
        <w:t xml:space="preserve">Der er ingen direkte anbefalinger om billeddiagnostisk udredning undtagen ved akut traume.  Men der listes en række forhold, som er værd at tage i betragtning, når man som kliniker skal vurdere parakliniske undersøgersr. </w:t>
      </w:r>
    </w:p>
    <w:p w:rsidR="0038141F" w:rsidRDefault="0038141F" w:rsidP="0038141F">
      <w:r>
        <w:t xml:space="preserve">Billeddiagnostiske studier rapporterer ofte fund som måske kun har lidt at gøre med nakkesmerter. </w:t>
      </w:r>
    </w:p>
    <w:p w:rsidR="0038141F" w:rsidRDefault="0038141F" w:rsidP="0038141F">
      <w:r>
        <w:t xml:space="preserve">Der er ingen evidens for at graden af cervical lordose kan identificere cervical muskelspasme eller skelne mellem patienter med og uden WAD. </w:t>
      </w:r>
    </w:p>
    <w:p w:rsidR="0038141F" w:rsidRDefault="0038141F" w:rsidP="0038141F">
      <w:r>
        <w:t xml:space="preserve">Der er ingen evidens for at MR kan identificere specifikke traumerelaterede fund i cervicalcolumna ved fravær af fraktur eller større ligamentrupturer. </w:t>
      </w:r>
    </w:p>
    <w:p w:rsidR="0038141F" w:rsidRDefault="0038141F" w:rsidP="0038141F">
      <w:r>
        <w:t xml:space="preserve">Degenerative forandringer på MR ses ofte hos individer uden symptomer og tiltager med alderen. Disse korrelerer ikke godt med nakkesmerter. </w:t>
      </w:r>
    </w:p>
    <w:p w:rsidR="0038141F" w:rsidRDefault="0038141F" w:rsidP="0038141F">
      <w:r>
        <w:t>Validiteten af højt signal ligamenterne i øvre cervicalcolumna  til identifikation af akut whiplash skade er ikke vist.</w:t>
      </w:r>
    </w:p>
    <w:p w:rsidR="0038141F" w:rsidRDefault="0038141F" w:rsidP="0038141F">
      <w:r>
        <w:t xml:space="preserve">Der er ingen dokumentation for at degenerative forandringer på cervicale MR optagelser er årsagen til smerte i patienter med klinisk forventet cervicogen hovedpine. </w:t>
      </w:r>
    </w:p>
    <w:p w:rsidR="0038141F" w:rsidRDefault="0038141F" w:rsidP="0038141F">
      <w:r>
        <w:t xml:space="preserve">Der er ingen dokumentation for at nogen form for blodtest hjælper i vurderingen af patienter med nakkesmerter, når der i øvrigt ikke er røde flag. </w:t>
      </w:r>
    </w:p>
    <w:p w:rsidR="0038141F" w:rsidRDefault="0038141F" w:rsidP="0038141F">
      <w:r>
        <w:t xml:space="preserve">Der er ingen evidens for at smertereduktion ved provokativ discinjektion (discografi) kan identificere discus som den primære årsag til alvorlige nakkeproblemer. </w:t>
      </w:r>
    </w:p>
    <w:p w:rsidR="0038141F" w:rsidRDefault="0038141F" w:rsidP="0038141F">
      <w:r>
        <w:t xml:space="preserve">Der er ingen evidens for at provokativ cervical discografi forbedre resultatet af behandling til patienter med nakkesmerter. </w:t>
      </w:r>
    </w:p>
    <w:p w:rsidR="0038141F" w:rsidRDefault="0038141F" w:rsidP="0038141F">
      <w:r>
        <w:t xml:space="preserve">Der er ingen evidens som støtter validiteten af facetled- eller medial branch smerter. Disse test har også vist sig at have lav reliabilitet. </w:t>
      </w:r>
    </w:p>
    <w:p w:rsidR="0038141F" w:rsidRDefault="0038141F" w:rsidP="00117049">
      <w:pPr>
        <w:pStyle w:val="Overskrift4"/>
      </w:pPr>
      <w:r>
        <w:t>Canadiske kiropraktor guidelines</w:t>
      </w:r>
    </w:p>
    <w:p w:rsidR="0038141F" w:rsidRPr="009071ED" w:rsidRDefault="0038141F" w:rsidP="0038141F">
      <w:r>
        <w:t>Chiropractic clinical practice guideline: ecidence based treatment of adult neck pain not due to whiplash;</w:t>
      </w:r>
    </w:p>
    <w:p w:rsidR="0038141F" w:rsidRDefault="0038141F" w:rsidP="00117049">
      <w:pPr>
        <w:pStyle w:val="Overskrift5"/>
      </w:pPr>
      <w:r>
        <w:t>Formål</w:t>
      </w:r>
    </w:p>
    <w:p w:rsidR="0038141F" w:rsidRPr="009071ED" w:rsidRDefault="0038141F" w:rsidP="0038141F">
      <w:r>
        <w:t xml:space="preserve">At fremskaffe en ividensbaserte kliniks praksis guideline for kiropraktisk behandling af voksne med akutte eller kroniske nakkesmerter, som ikke betinget af whiplash. </w:t>
      </w:r>
    </w:p>
    <w:p w:rsidR="0038141F" w:rsidRDefault="0038141F" w:rsidP="00117049">
      <w:pPr>
        <w:pStyle w:val="Overskrift5"/>
      </w:pPr>
      <w:r>
        <w:t>Målgruppe</w:t>
      </w:r>
    </w:p>
    <w:p w:rsidR="0038141F" w:rsidRPr="009071ED" w:rsidRDefault="0038141F" w:rsidP="0038141F">
      <w:r>
        <w:t>Kiropraktorer og dem der betaler for sundhedsydelser (stakeholders)</w:t>
      </w:r>
    </w:p>
    <w:p w:rsidR="0038141F" w:rsidRDefault="0038141F" w:rsidP="00117049">
      <w:pPr>
        <w:pStyle w:val="Overskrift5"/>
      </w:pPr>
      <w:r>
        <w:t>Definition af nakkebesvær</w:t>
      </w:r>
    </w:p>
    <w:p w:rsidR="0038141F" w:rsidRDefault="0038141F" w:rsidP="0038141F">
      <w:r>
        <w:t>Akut: &lt; 4 uger nakkesmerter</w:t>
      </w:r>
    </w:p>
    <w:p w:rsidR="0038141F" w:rsidRPr="009071ED" w:rsidRDefault="0038141F" w:rsidP="0038141F">
      <w:r>
        <w:t xml:space="preserve">Kronisk &gt;4 uger nakkesmerter eller tilbagevenden af samme symptomer, selvom de varer mindre end 4 uger. </w:t>
      </w:r>
    </w:p>
    <w:p w:rsidR="0038141F" w:rsidRDefault="0038141F" w:rsidP="00117049">
      <w:pPr>
        <w:pStyle w:val="Overskrift5"/>
      </w:pPr>
      <w:r>
        <w:t>Definition af evidensniveau og anbefaling</w:t>
      </w:r>
    </w:p>
    <w:p w:rsidR="0038141F" w:rsidRDefault="0038141F" w:rsidP="0038141F">
      <w:r>
        <w:t>Gruppen benytter Oxfor Center for Evidence-Based Medicine Levels of Evidence fra maj 2001. Den består af de sammen elementer som findes oversat på den danske sundhedsstyrelses hjemmeside. (se bilag XXXX) doc: Oxford_CEBM_Levels_5.rtf</w:t>
      </w:r>
    </w:p>
    <w:p w:rsidR="0038141F" w:rsidRDefault="0038141F" w:rsidP="0038141F">
      <w:r>
        <w:t>Den opererer med 5 niveauer af evidens (grad I til V) og fire anbefalingsniveauer A-D)</w:t>
      </w:r>
    </w:p>
    <w:p w:rsidR="0038141F" w:rsidRDefault="0038141F" w:rsidP="00117049">
      <w:pPr>
        <w:pStyle w:val="Overskrift5"/>
      </w:pPr>
      <w:r>
        <w:t>Anbefalinger om klassifikation og terminologi</w:t>
      </w:r>
    </w:p>
    <w:p w:rsidR="0038141F" w:rsidRPr="006039B2" w:rsidRDefault="0038141F" w:rsidP="0038141F">
      <w:r>
        <w:t>Ikke tydelig, anbefalinger går mere på behandling end på undersøgelse og diagnostik</w:t>
      </w:r>
    </w:p>
    <w:p w:rsidR="0038141F" w:rsidRDefault="0038141F" w:rsidP="00117049">
      <w:pPr>
        <w:pStyle w:val="Overskrift5"/>
      </w:pPr>
      <w:r>
        <w:t>Anbefalinger om diagnose og risikofaktorer</w:t>
      </w:r>
    </w:p>
    <w:p w:rsidR="0038141F" w:rsidRDefault="0038141F" w:rsidP="0038141F">
      <w:r>
        <w:t xml:space="preserve">Der har været omfattende søgninger på risiko ved cervical manipulationsbehandling og på identificerbare risikofaktorer. </w:t>
      </w:r>
    </w:p>
    <w:p w:rsidR="0038141F" w:rsidRDefault="0038141F" w:rsidP="0038141F">
      <w:r>
        <w:t xml:space="preserve">Gruppen fremkommer med en række lidelser eller comorbiditet, som skal tages i betragtning ved behandling (disse tages under overvejelse i afsnit om differentialdiagnostik og røde flag – derfor ikke oversat endnu). </w:t>
      </w:r>
    </w:p>
    <w:p w:rsidR="00E82774" w:rsidRDefault="0038141F" w:rsidP="0038141F">
      <w:r>
        <w:t xml:space="preserve"> When undiagnosed, these health problems may precipitate a non-Tx-AE before, during or after a treatment. Reports have described patients seeking care for symptoms treatable with chiropractic, but who have undiagnosed ailments outside of the scope of practice. For example: the symptoms of various pathologies, such as systemic lupus erythematosus, Bornholm disease,113 neoplasms113,114 (osteoblastoma),115 cervical fracture,116 or internal carotid artery dissection117 (ICAD) can mimic mechanical neck pain; the symptoms of myocardial infarct (MI) can masquerade as neck pain118 (and vice versa);119 seizures or transient ischemic attacks (TIA) can mimic migraines;120 neck and jaw pain can result from Marfan syndrome without spinal involvement;121 undetected septic arthritis can be harbored in patients complaining of joint pain while taking glucocorticosteroid therapy;122 and pain coincident with trauma can be paralleled by undetected cervical fractures,123 or (later) acute respiratory distress syndrome (ARDS) leading to death.124 Comorbidities can also be missed when overt signs are present, as when surface lesions in acute scalp lymphangitis indicated an untreated infection masquerading as cervical pain in at least one case.125 </w:t>
      </w:r>
    </w:p>
    <w:p w:rsidR="00E82774" w:rsidRDefault="0038141F" w:rsidP="0038141F">
      <w:r>
        <w:t xml:space="preserve">Risikofaktorer listes i nedenstående algoritme. </w:t>
      </w:r>
    </w:p>
    <w:p w:rsidR="0038141F" w:rsidRPr="006039B2" w:rsidRDefault="0038141F" w:rsidP="0038141F">
      <w:r>
        <w:rPr>
          <w:noProof/>
          <w:lang w:val="en-US" w:eastAsia="da-DK"/>
        </w:rPr>
        <w:drawing>
          <wp:inline distT="0" distB="0" distL="0" distR="0">
            <wp:extent cx="5270500" cy="4352076"/>
            <wp:effectExtent l="0" t="0" r="0" b="0"/>
            <wp:docPr id="6"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ve:AlternateContent xmlns:ma="http://schemas.microsoft.com/office/mac/drawingml/2008/main">
                    <ve:Choice Requires="ma">
                      <pic:blipFill>
                        <a:blip r:embed="rId37"/>
                        <a:srcRect/>
                        <a:stretch>
                          <a:fillRect/>
                        </a:stretch>
                      </pic:blipFill>
                    </ve:Choice>
                    <ve:Fallback xmlns:ma="http://schemas.microsoft.com/office/mac/drawingml/2008/main" xmln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xmlns:a="http://schemas.openxmlformats.org/drawingml/2006/main" xmlns:pic="http://schemas.openxmlformats.org/drawingml/2006/picture">
                      <pic:blipFill>
                        <a:blip r:embed="rId38"/>
                        <a:srcRect/>
                        <a:stretch>
                          <a:fillRect/>
                        </a:stretch>
                      </pic:blipFill>
                    </ve:Fallback>
                  </ve:AlternateContent>
                  <pic:spPr bwMode="auto">
                    <a:xfrm>
                      <a:off x="0" y="0"/>
                      <a:ext cx="5270500" cy="4352076"/>
                    </a:xfrm>
                    <a:prstGeom prst="rect">
                      <a:avLst/>
                    </a:prstGeom>
                    <a:noFill/>
                    <a:ln w="9525">
                      <a:noFill/>
                      <a:miter lim="800000"/>
                      <a:headEnd/>
                      <a:tailEnd/>
                    </a:ln>
                  </pic:spPr>
                </pic:pic>
              </a:graphicData>
            </a:graphic>
          </wp:inline>
        </w:drawing>
      </w:r>
    </w:p>
    <w:p w:rsidR="0038141F" w:rsidRDefault="0038141F" w:rsidP="00117049">
      <w:pPr>
        <w:pStyle w:val="Overskrift5"/>
      </w:pPr>
      <w:r>
        <w:t>Anbefalinger om undersøgelse</w:t>
      </w:r>
    </w:p>
    <w:p w:rsidR="0038141F" w:rsidRDefault="0038141F" w:rsidP="0038141F">
      <w:r>
        <w:t xml:space="preserve">Gruppen ender op med et FlowCharst som viser, hvordan patiener skal undersøges og behandles. </w:t>
      </w:r>
    </w:p>
    <w:p w:rsidR="0038141F" w:rsidRPr="006039B2" w:rsidRDefault="0038141F" w:rsidP="0038141F">
      <w:r>
        <w:rPr>
          <w:noProof/>
          <w:lang w:val="en-US" w:eastAsia="da-DK"/>
        </w:rPr>
        <w:drawing>
          <wp:inline distT="0" distB="0" distL="0" distR="0">
            <wp:extent cx="5263544" cy="4239260"/>
            <wp:effectExtent l="0" t="0" r="0" b="0"/>
            <wp:docPr id="8"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ve:AlternateContent xmlns:ma="http://schemas.microsoft.com/office/mac/drawingml/2008/main">
                    <ve:Choice Requires="ma">
                      <pic:blipFill>
                        <a:blip r:embed="rId39"/>
                        <a:srcRect/>
                        <a:stretch>
                          <a:fillRect/>
                        </a:stretch>
                      </pic:blipFill>
                    </ve:Choice>
                    <ve:Fallback xmlns:ma="http://schemas.microsoft.com/office/mac/drawingml/2008/main" xmln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xmlns:a="http://schemas.openxmlformats.org/drawingml/2006/main" xmlns:pic="http://schemas.openxmlformats.org/drawingml/2006/picture">
                      <pic:blipFill>
                        <a:blip r:embed="rId40"/>
                        <a:srcRect/>
                        <a:stretch>
                          <a:fillRect/>
                        </a:stretch>
                      </pic:blipFill>
                    </ve:Fallback>
                  </ve:AlternateContent>
                  <pic:spPr bwMode="auto">
                    <a:xfrm>
                      <a:off x="0" y="0"/>
                      <a:ext cx="5270500" cy="4244862"/>
                    </a:xfrm>
                    <a:prstGeom prst="rect">
                      <a:avLst/>
                    </a:prstGeom>
                    <a:noFill/>
                    <a:ln w="9525">
                      <a:noFill/>
                      <a:miter lim="800000"/>
                      <a:headEnd/>
                      <a:tailEnd/>
                    </a:ln>
                  </pic:spPr>
                </pic:pic>
              </a:graphicData>
            </a:graphic>
          </wp:inline>
        </w:drawing>
      </w:r>
    </w:p>
    <w:p w:rsidR="0038141F" w:rsidRDefault="0038141F" w:rsidP="00117049">
      <w:pPr>
        <w:pStyle w:val="Overskrift5"/>
      </w:pPr>
      <w:r>
        <w:t>Anbefalinger om parakliniske undersøgelser</w:t>
      </w:r>
    </w:p>
    <w:p w:rsidR="0038141F" w:rsidRDefault="0038141F" w:rsidP="0038141F">
      <w:r>
        <w:t xml:space="preserve">Disse fremgår af ovenstående flowchart. </w:t>
      </w:r>
    </w:p>
    <w:p w:rsidR="0038141F" w:rsidRPr="003671E4" w:rsidRDefault="0038141F" w:rsidP="0038141F"/>
    <w:p w:rsidR="0038141F" w:rsidRDefault="0038141F" w:rsidP="0038141F">
      <w:pPr>
        <w:pStyle w:val="Overskrift2"/>
      </w:pPr>
    </w:p>
    <w:p w:rsidR="0038141F" w:rsidRDefault="0038141F" w:rsidP="0038141F">
      <w:pPr>
        <w:sectPr w:rsidR="0038141F">
          <w:pgSz w:w="11900" w:h="16840"/>
          <w:pgMar w:top="1440" w:right="1800" w:bottom="1440" w:left="1800" w:gutter="0"/>
          <w:printerSettings r:id="rId41"/>
        </w:sectPr>
      </w:pPr>
    </w:p>
    <w:p w:rsidR="00641B0B" w:rsidRDefault="00641B0B" w:rsidP="00641B0B">
      <w:pPr>
        <w:sectPr w:rsidR="00641B0B">
          <w:type w:val="continuous"/>
          <w:pgSz w:w="11900" w:h="16840"/>
          <w:pgMar w:top="1440" w:right="1800" w:bottom="1440" w:left="1800" w:gutter="0"/>
          <w:printerSettings r:id="rId42"/>
        </w:sectPr>
      </w:pPr>
    </w:p>
    <w:p w:rsidR="00641B0B" w:rsidRDefault="00117049" w:rsidP="00117049">
      <w:pPr>
        <w:pStyle w:val="Billedtekst"/>
      </w:pPr>
      <w:r>
        <w:t xml:space="preserve">Tabel </w:t>
      </w:r>
      <w:fldSimple w:instr=" SEQ Tabel \* ARABIC ">
        <w:r>
          <w:rPr>
            <w:noProof/>
          </w:rPr>
          <w:t>3</w:t>
        </w:r>
      </w:fldSimple>
      <w:r>
        <w:t>. Oversigt over detaljerede vurderinger med AGREE, og scores indenfor de forskellige domæner</w:t>
      </w:r>
    </w:p>
    <w:tbl>
      <w:tblPr>
        <w:tblW w:w="13041" w:type="dxa"/>
        <w:tblInd w:w="70" w:type="dxa"/>
        <w:tblLayout w:type="fixed"/>
        <w:tblCellMar>
          <w:left w:w="70" w:type="dxa"/>
          <w:right w:w="70" w:type="dxa"/>
        </w:tblCellMar>
        <w:tblLook w:val="0000"/>
      </w:tblPr>
      <w:tblGrid>
        <w:gridCol w:w="1700"/>
        <w:gridCol w:w="107"/>
        <w:gridCol w:w="318"/>
        <w:gridCol w:w="299"/>
        <w:gridCol w:w="2677"/>
        <w:gridCol w:w="794"/>
        <w:gridCol w:w="794"/>
        <w:gridCol w:w="794"/>
        <w:gridCol w:w="794"/>
        <w:gridCol w:w="794"/>
        <w:gridCol w:w="794"/>
        <w:gridCol w:w="794"/>
        <w:gridCol w:w="794"/>
        <w:gridCol w:w="794"/>
        <w:gridCol w:w="794"/>
      </w:tblGrid>
      <w:tr w:rsidR="00641B0B" w:rsidRPr="009F217B">
        <w:trPr>
          <w:cantSplit/>
          <w:trHeight w:val="260"/>
          <w:tblHeader/>
        </w:trPr>
        <w:tc>
          <w:tcPr>
            <w:tcW w:w="2125" w:type="dxa"/>
            <w:gridSpan w:val="3"/>
            <w:shd w:val="clear" w:color="auto" w:fill="auto"/>
            <w:noWrap/>
            <w:vAlign w:val="bottom"/>
          </w:tcPr>
          <w:p w:rsidR="00641B0B" w:rsidRPr="009F217B" w:rsidRDefault="00641B0B" w:rsidP="00641B0B">
            <w:pPr>
              <w:rPr>
                <w:rFonts w:ascii="Verdana" w:hAnsi="Verdana"/>
                <w:b/>
                <w:bCs/>
                <w:sz w:val="20"/>
                <w:szCs w:val="20"/>
                <w:lang w:eastAsia="da-DK"/>
              </w:rPr>
            </w:pPr>
            <w:r w:rsidRPr="009F217B">
              <w:rPr>
                <w:rFonts w:ascii="Verdana" w:hAnsi="Verdana"/>
                <w:b/>
                <w:bCs/>
                <w:sz w:val="20"/>
                <w:szCs w:val="20"/>
                <w:lang w:eastAsia="da-DK"/>
              </w:rPr>
              <w:t>AGREE standardiseret scores</w:t>
            </w:r>
          </w:p>
        </w:tc>
        <w:tc>
          <w:tcPr>
            <w:tcW w:w="2976" w:type="dxa"/>
            <w:gridSpan w:val="2"/>
            <w:shd w:val="clear" w:color="auto" w:fill="auto"/>
            <w:noWrap/>
            <w:vAlign w:val="bottom"/>
          </w:tcPr>
          <w:p w:rsidR="00641B0B" w:rsidRPr="009F217B" w:rsidRDefault="00641B0B" w:rsidP="00641B0B">
            <w:pPr>
              <w:rPr>
                <w:rFonts w:ascii="Verdana" w:hAnsi="Verdana"/>
                <w:sz w:val="20"/>
                <w:szCs w:val="20"/>
                <w:lang w:eastAsia="da-DK"/>
              </w:rPr>
            </w:pPr>
          </w:p>
        </w:tc>
        <w:tc>
          <w:tcPr>
            <w:tcW w:w="1588" w:type="dxa"/>
            <w:gridSpan w:val="2"/>
            <w:shd w:val="clear" w:color="auto" w:fill="auto"/>
            <w:noWrap/>
            <w:vAlign w:val="bottom"/>
          </w:tcPr>
          <w:p w:rsidR="00641B0B" w:rsidRPr="009F217B" w:rsidRDefault="00641B0B" w:rsidP="00641B0B">
            <w:pPr>
              <w:rPr>
                <w:rFonts w:ascii="Verdana" w:hAnsi="Verdana"/>
                <w:sz w:val="20"/>
                <w:szCs w:val="20"/>
                <w:lang w:eastAsia="da-DK"/>
              </w:rPr>
            </w:pPr>
            <w:r w:rsidRPr="009F217B">
              <w:rPr>
                <w:rFonts w:ascii="Verdana" w:hAnsi="Verdana"/>
                <w:sz w:val="20"/>
                <w:szCs w:val="20"/>
                <w:lang w:eastAsia="da-DK"/>
              </w:rPr>
              <w:t>Childs 2008</w:t>
            </w:r>
          </w:p>
        </w:tc>
        <w:tc>
          <w:tcPr>
            <w:tcW w:w="1588" w:type="dxa"/>
            <w:gridSpan w:val="2"/>
            <w:shd w:val="clear" w:color="auto" w:fill="auto"/>
            <w:noWrap/>
            <w:vAlign w:val="bottom"/>
          </w:tcPr>
          <w:p w:rsidR="00641B0B" w:rsidRPr="009F217B" w:rsidRDefault="00641B0B" w:rsidP="00641B0B">
            <w:pPr>
              <w:rPr>
                <w:rFonts w:ascii="Verdana" w:hAnsi="Verdana"/>
                <w:sz w:val="20"/>
                <w:szCs w:val="20"/>
                <w:lang w:eastAsia="da-DK"/>
              </w:rPr>
            </w:pPr>
            <w:r w:rsidRPr="009F217B">
              <w:rPr>
                <w:rFonts w:ascii="Verdana" w:hAnsi="Verdana"/>
                <w:sz w:val="20"/>
                <w:szCs w:val="20"/>
                <w:lang w:eastAsia="da-DK"/>
              </w:rPr>
              <w:t>Guzmann</w:t>
            </w:r>
            <w:r>
              <w:rPr>
                <w:rFonts w:ascii="Verdana" w:hAnsi="Verdana"/>
                <w:sz w:val="20"/>
                <w:szCs w:val="20"/>
                <w:lang w:eastAsia="da-DK"/>
              </w:rPr>
              <w:t xml:space="preserve"> </w:t>
            </w:r>
            <w:r w:rsidRPr="009F217B">
              <w:rPr>
                <w:rFonts w:ascii="Verdana" w:hAnsi="Verdana"/>
                <w:sz w:val="20"/>
                <w:szCs w:val="20"/>
                <w:lang w:eastAsia="da-DK"/>
              </w:rPr>
              <w:t>2008</w:t>
            </w:r>
          </w:p>
        </w:tc>
        <w:tc>
          <w:tcPr>
            <w:tcW w:w="1588" w:type="dxa"/>
            <w:gridSpan w:val="2"/>
            <w:shd w:val="clear" w:color="auto" w:fill="auto"/>
            <w:vAlign w:val="bottom"/>
          </w:tcPr>
          <w:p w:rsidR="00641B0B" w:rsidRPr="009F217B" w:rsidRDefault="00641B0B" w:rsidP="00641B0B">
            <w:pPr>
              <w:rPr>
                <w:rFonts w:ascii="Verdana" w:hAnsi="Verdana"/>
                <w:sz w:val="20"/>
                <w:szCs w:val="20"/>
                <w:lang w:eastAsia="da-DK"/>
              </w:rPr>
            </w:pPr>
            <w:r w:rsidRPr="009F217B">
              <w:rPr>
                <w:rFonts w:ascii="Verdana" w:hAnsi="Verdana"/>
                <w:sz w:val="20"/>
                <w:szCs w:val="20"/>
                <w:lang w:eastAsia="da-DK"/>
              </w:rPr>
              <w:t>Philadelphia</w:t>
            </w:r>
            <w:r>
              <w:rPr>
                <w:rFonts w:ascii="Verdana" w:hAnsi="Verdana"/>
                <w:sz w:val="20"/>
                <w:szCs w:val="20"/>
                <w:lang w:eastAsia="da-DK"/>
              </w:rPr>
              <w:t xml:space="preserve"> </w:t>
            </w:r>
            <w:r w:rsidRPr="009F217B">
              <w:rPr>
                <w:rFonts w:ascii="Verdana" w:hAnsi="Verdana"/>
                <w:sz w:val="20"/>
                <w:szCs w:val="20"/>
                <w:lang w:eastAsia="da-DK"/>
              </w:rPr>
              <w:t>2001</w:t>
            </w:r>
          </w:p>
        </w:tc>
        <w:tc>
          <w:tcPr>
            <w:tcW w:w="1588" w:type="dxa"/>
            <w:gridSpan w:val="2"/>
            <w:shd w:val="clear" w:color="auto" w:fill="auto"/>
            <w:vAlign w:val="bottom"/>
          </w:tcPr>
          <w:p w:rsidR="00641B0B" w:rsidRPr="009F217B" w:rsidRDefault="00641B0B" w:rsidP="00641B0B">
            <w:pPr>
              <w:rPr>
                <w:rFonts w:ascii="Verdana" w:hAnsi="Verdana"/>
                <w:sz w:val="20"/>
                <w:szCs w:val="20"/>
                <w:lang w:eastAsia="da-DK"/>
              </w:rPr>
            </w:pPr>
            <w:r w:rsidRPr="009F217B">
              <w:rPr>
                <w:rFonts w:ascii="Verdana" w:hAnsi="Verdana"/>
                <w:sz w:val="20"/>
                <w:szCs w:val="20"/>
                <w:lang w:eastAsia="da-DK"/>
              </w:rPr>
              <w:t>Australien</w:t>
            </w:r>
            <w:r>
              <w:rPr>
                <w:rFonts w:ascii="Verdana" w:hAnsi="Verdana"/>
                <w:sz w:val="20"/>
                <w:szCs w:val="20"/>
                <w:lang w:eastAsia="da-DK"/>
              </w:rPr>
              <w:t xml:space="preserve"> </w:t>
            </w:r>
            <w:r w:rsidRPr="009F217B">
              <w:rPr>
                <w:rFonts w:ascii="Verdana" w:hAnsi="Verdana"/>
                <w:sz w:val="20"/>
                <w:szCs w:val="20"/>
                <w:lang w:eastAsia="da-DK"/>
              </w:rPr>
              <w:t>2005</w:t>
            </w:r>
          </w:p>
        </w:tc>
        <w:tc>
          <w:tcPr>
            <w:tcW w:w="1588" w:type="dxa"/>
            <w:gridSpan w:val="2"/>
            <w:shd w:val="clear" w:color="auto" w:fill="auto"/>
            <w:noWrap/>
            <w:vAlign w:val="bottom"/>
          </w:tcPr>
          <w:p w:rsidR="00641B0B" w:rsidRPr="009F217B" w:rsidRDefault="00641B0B" w:rsidP="00641B0B">
            <w:pPr>
              <w:rPr>
                <w:rFonts w:ascii="Verdana" w:hAnsi="Verdana"/>
                <w:sz w:val="20"/>
                <w:szCs w:val="20"/>
                <w:lang w:eastAsia="da-DK"/>
              </w:rPr>
            </w:pPr>
            <w:r w:rsidRPr="009F217B">
              <w:rPr>
                <w:rFonts w:ascii="Verdana" w:hAnsi="Verdana"/>
                <w:sz w:val="20"/>
                <w:szCs w:val="20"/>
                <w:lang w:eastAsia="da-DK"/>
              </w:rPr>
              <w:t>Chiro</w:t>
            </w:r>
            <w:r>
              <w:rPr>
                <w:rFonts w:ascii="Verdana" w:hAnsi="Verdana"/>
                <w:sz w:val="20"/>
                <w:szCs w:val="20"/>
                <w:lang w:eastAsia="da-DK"/>
              </w:rPr>
              <w:t xml:space="preserve"> </w:t>
            </w:r>
            <w:r w:rsidRPr="009F217B">
              <w:rPr>
                <w:rFonts w:ascii="Verdana" w:hAnsi="Verdana"/>
                <w:sz w:val="20"/>
                <w:szCs w:val="20"/>
                <w:lang w:eastAsia="da-DK"/>
              </w:rPr>
              <w:t>2005</w:t>
            </w:r>
          </w:p>
        </w:tc>
      </w:tr>
      <w:tr w:rsidR="00641B0B" w:rsidRPr="009F217B">
        <w:trPr>
          <w:cantSplit/>
          <w:trHeight w:val="260"/>
        </w:trPr>
        <w:tc>
          <w:tcPr>
            <w:tcW w:w="1700" w:type="dxa"/>
            <w:shd w:val="clear" w:color="auto" w:fill="auto"/>
            <w:noWrap/>
            <w:vAlign w:val="bottom"/>
          </w:tcPr>
          <w:p w:rsidR="00641B0B" w:rsidRPr="009F217B" w:rsidRDefault="00641B0B" w:rsidP="00641B0B">
            <w:pPr>
              <w:rPr>
                <w:rFonts w:ascii="Verdana" w:hAnsi="Verdana"/>
                <w:sz w:val="20"/>
                <w:szCs w:val="20"/>
                <w:lang w:eastAsia="da-DK"/>
              </w:rPr>
            </w:pPr>
          </w:p>
        </w:tc>
        <w:tc>
          <w:tcPr>
            <w:tcW w:w="425" w:type="dxa"/>
            <w:gridSpan w:val="2"/>
            <w:shd w:val="clear" w:color="auto" w:fill="auto"/>
            <w:noWrap/>
            <w:vAlign w:val="bottom"/>
          </w:tcPr>
          <w:p w:rsidR="00641B0B" w:rsidRPr="009F217B" w:rsidRDefault="00641B0B" w:rsidP="00641B0B">
            <w:pPr>
              <w:rPr>
                <w:rFonts w:ascii="Verdana" w:hAnsi="Verdana"/>
                <w:sz w:val="20"/>
                <w:szCs w:val="20"/>
                <w:lang w:eastAsia="da-DK"/>
              </w:rPr>
            </w:pPr>
          </w:p>
        </w:tc>
        <w:tc>
          <w:tcPr>
            <w:tcW w:w="2976" w:type="dxa"/>
            <w:gridSpan w:val="2"/>
            <w:shd w:val="clear" w:color="auto" w:fill="auto"/>
            <w:noWrap/>
            <w:vAlign w:val="bottom"/>
          </w:tcPr>
          <w:p w:rsidR="00641B0B" w:rsidRPr="009F217B" w:rsidRDefault="00641B0B" w:rsidP="00641B0B">
            <w:pPr>
              <w:rPr>
                <w:rFonts w:ascii="Verdana" w:hAnsi="Verdana"/>
                <w:sz w:val="20"/>
                <w:szCs w:val="20"/>
                <w:lang w:eastAsia="da-DK"/>
              </w:rPr>
            </w:pPr>
            <w:r w:rsidRPr="009F217B">
              <w:rPr>
                <w:rFonts w:ascii="Verdana" w:hAnsi="Verdana"/>
                <w:sz w:val="20"/>
                <w:szCs w:val="20"/>
                <w:lang w:eastAsia="da-DK"/>
              </w:rPr>
              <w:t>Spørgsmål:</w:t>
            </w: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r w:rsidRPr="009F217B">
              <w:rPr>
                <w:rFonts w:ascii="Verdana" w:hAnsi="Verdana"/>
                <w:sz w:val="20"/>
                <w:szCs w:val="20"/>
                <w:lang w:eastAsia="da-DK"/>
              </w:rPr>
              <w:t xml:space="preserve"> 1</w:t>
            </w: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r w:rsidRPr="009F217B">
              <w:rPr>
                <w:rFonts w:ascii="Verdana" w:hAnsi="Verdana"/>
                <w:sz w:val="20"/>
                <w:szCs w:val="20"/>
                <w:lang w:eastAsia="da-DK"/>
              </w:rPr>
              <w:t xml:space="preserve"> 2</w:t>
            </w: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r w:rsidRPr="009F217B">
              <w:rPr>
                <w:rFonts w:ascii="Verdana" w:hAnsi="Verdana"/>
                <w:sz w:val="20"/>
                <w:szCs w:val="20"/>
                <w:lang w:eastAsia="da-DK"/>
              </w:rPr>
              <w:t xml:space="preserve"> 1</w:t>
            </w: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r w:rsidRPr="009F217B">
              <w:rPr>
                <w:rFonts w:ascii="Verdana" w:hAnsi="Verdana"/>
                <w:sz w:val="20"/>
                <w:szCs w:val="20"/>
                <w:lang w:eastAsia="da-DK"/>
              </w:rPr>
              <w:t xml:space="preserve"> 2</w:t>
            </w: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r w:rsidRPr="009F217B">
              <w:rPr>
                <w:rFonts w:ascii="Verdana" w:hAnsi="Verdana"/>
                <w:sz w:val="20"/>
                <w:szCs w:val="20"/>
                <w:lang w:eastAsia="da-DK"/>
              </w:rPr>
              <w:t xml:space="preserve"> 1</w:t>
            </w: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r w:rsidRPr="009F217B">
              <w:rPr>
                <w:rFonts w:ascii="Verdana" w:hAnsi="Verdana"/>
                <w:sz w:val="20"/>
                <w:szCs w:val="20"/>
                <w:lang w:eastAsia="da-DK"/>
              </w:rPr>
              <w:t xml:space="preserve"> 2</w:t>
            </w: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r w:rsidRPr="009F217B">
              <w:rPr>
                <w:rFonts w:ascii="Verdana" w:hAnsi="Verdana"/>
                <w:sz w:val="20"/>
                <w:szCs w:val="20"/>
                <w:lang w:eastAsia="da-DK"/>
              </w:rPr>
              <w:t xml:space="preserve"> 1</w:t>
            </w: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r w:rsidRPr="009F217B">
              <w:rPr>
                <w:rFonts w:ascii="Verdana" w:hAnsi="Verdana"/>
                <w:sz w:val="20"/>
                <w:szCs w:val="20"/>
                <w:lang w:eastAsia="da-DK"/>
              </w:rPr>
              <w:t xml:space="preserve"> 2</w:t>
            </w: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r w:rsidRPr="009F217B">
              <w:rPr>
                <w:rFonts w:ascii="Verdana" w:hAnsi="Verdana"/>
                <w:sz w:val="20"/>
                <w:szCs w:val="20"/>
                <w:lang w:eastAsia="da-DK"/>
              </w:rPr>
              <w:t xml:space="preserve"> 1</w:t>
            </w: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r w:rsidRPr="009F217B">
              <w:rPr>
                <w:rFonts w:ascii="Verdana" w:hAnsi="Verdana"/>
                <w:sz w:val="20"/>
                <w:szCs w:val="20"/>
                <w:lang w:eastAsia="da-DK"/>
              </w:rPr>
              <w:t xml:space="preserve"> 2</w:t>
            </w:r>
          </w:p>
        </w:tc>
      </w:tr>
      <w:tr w:rsidR="00641B0B" w:rsidRPr="009F217B">
        <w:trPr>
          <w:cantSplit/>
          <w:trHeight w:val="300"/>
        </w:trPr>
        <w:tc>
          <w:tcPr>
            <w:tcW w:w="1700" w:type="dxa"/>
            <w:shd w:val="clear" w:color="auto" w:fill="auto"/>
            <w:noWrap/>
            <w:vAlign w:val="bottom"/>
          </w:tcPr>
          <w:p w:rsidR="00641B0B" w:rsidRPr="009F217B" w:rsidRDefault="00641B0B" w:rsidP="00641B0B">
            <w:pPr>
              <w:rPr>
                <w:rFonts w:ascii="Verdana" w:hAnsi="Verdana"/>
                <w:sz w:val="20"/>
                <w:szCs w:val="20"/>
                <w:lang w:eastAsia="da-DK"/>
              </w:rPr>
            </w:pPr>
            <w:r w:rsidRPr="009F217B">
              <w:rPr>
                <w:rFonts w:ascii="Verdana" w:hAnsi="Verdana"/>
                <w:sz w:val="20"/>
                <w:szCs w:val="20"/>
                <w:lang w:eastAsia="da-DK"/>
              </w:rPr>
              <w:t>Afgrænsning og formål</w:t>
            </w:r>
          </w:p>
        </w:tc>
        <w:tc>
          <w:tcPr>
            <w:tcW w:w="425" w:type="dxa"/>
            <w:gridSpan w:val="2"/>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2976" w:type="dxa"/>
            <w:gridSpan w:val="2"/>
            <w:shd w:val="clear" w:color="auto" w:fill="auto"/>
            <w:noWrap/>
            <w:vAlign w:val="bottom"/>
          </w:tcPr>
          <w:p w:rsidR="00641B0B" w:rsidRPr="009F217B" w:rsidRDefault="00641B0B" w:rsidP="00641B0B">
            <w:pPr>
              <w:rPr>
                <w:lang w:eastAsia="da-DK"/>
              </w:rPr>
            </w:pPr>
            <w:r w:rsidRPr="009F217B">
              <w:rPr>
                <w:lang w:eastAsia="da-DK"/>
              </w:rPr>
              <w:t>Den kliniske vejlednings (KV) overordnede formål er klart beskrevet</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r>
      <w:tr w:rsidR="00641B0B" w:rsidRPr="009F217B">
        <w:trPr>
          <w:cantSplit/>
          <w:trHeight w:val="300"/>
        </w:trPr>
        <w:tc>
          <w:tcPr>
            <w:tcW w:w="1700" w:type="dxa"/>
            <w:shd w:val="clear" w:color="auto" w:fill="auto"/>
            <w:noWrap/>
            <w:vAlign w:val="bottom"/>
          </w:tcPr>
          <w:p w:rsidR="00641B0B" w:rsidRPr="009F217B" w:rsidRDefault="00641B0B" w:rsidP="00641B0B">
            <w:pPr>
              <w:rPr>
                <w:rFonts w:ascii="Verdana" w:hAnsi="Verdana"/>
                <w:sz w:val="20"/>
                <w:szCs w:val="20"/>
                <w:lang w:eastAsia="da-DK"/>
              </w:rPr>
            </w:pPr>
          </w:p>
        </w:tc>
        <w:tc>
          <w:tcPr>
            <w:tcW w:w="425" w:type="dxa"/>
            <w:gridSpan w:val="2"/>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2</w:t>
            </w:r>
          </w:p>
        </w:tc>
        <w:tc>
          <w:tcPr>
            <w:tcW w:w="2976" w:type="dxa"/>
            <w:gridSpan w:val="2"/>
            <w:shd w:val="clear" w:color="auto" w:fill="auto"/>
            <w:noWrap/>
            <w:vAlign w:val="bottom"/>
          </w:tcPr>
          <w:p w:rsidR="00641B0B" w:rsidRPr="009F217B" w:rsidRDefault="00641B0B" w:rsidP="00641B0B">
            <w:pPr>
              <w:rPr>
                <w:lang w:eastAsia="da-DK"/>
              </w:rPr>
            </w:pPr>
            <w:r w:rsidRPr="009F217B">
              <w:rPr>
                <w:lang w:eastAsia="da-DK"/>
              </w:rPr>
              <w:t>De(t) kliniske spørgsmål, der er omfattet af den KV er klart beskrevet</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3</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2</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2</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3</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3</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r>
      <w:tr w:rsidR="00641B0B" w:rsidRPr="009F217B">
        <w:trPr>
          <w:cantSplit/>
          <w:trHeight w:val="340"/>
        </w:trPr>
        <w:tc>
          <w:tcPr>
            <w:tcW w:w="1700" w:type="dxa"/>
            <w:shd w:val="clear" w:color="auto" w:fill="auto"/>
            <w:noWrap/>
            <w:vAlign w:val="bottom"/>
          </w:tcPr>
          <w:p w:rsidR="00641B0B" w:rsidRPr="009F217B" w:rsidRDefault="00641B0B" w:rsidP="00641B0B">
            <w:pPr>
              <w:rPr>
                <w:rFonts w:ascii="Verdana" w:hAnsi="Verdana"/>
                <w:sz w:val="20"/>
                <w:szCs w:val="20"/>
                <w:lang w:eastAsia="da-DK"/>
              </w:rPr>
            </w:pPr>
          </w:p>
        </w:tc>
        <w:tc>
          <w:tcPr>
            <w:tcW w:w="425" w:type="dxa"/>
            <w:gridSpan w:val="2"/>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3</w:t>
            </w:r>
          </w:p>
        </w:tc>
        <w:tc>
          <w:tcPr>
            <w:tcW w:w="2976" w:type="dxa"/>
            <w:gridSpan w:val="2"/>
            <w:shd w:val="clear" w:color="auto" w:fill="auto"/>
            <w:noWrap/>
            <w:vAlign w:val="bottom"/>
          </w:tcPr>
          <w:p w:rsidR="00641B0B" w:rsidRPr="009F217B" w:rsidRDefault="00641B0B" w:rsidP="00641B0B">
            <w:pPr>
              <w:rPr>
                <w:lang w:eastAsia="da-DK"/>
              </w:rPr>
            </w:pPr>
            <w:r w:rsidRPr="009F217B">
              <w:rPr>
                <w:lang w:eastAsia="da-DK"/>
              </w:rPr>
              <w:t>Den patientgruppe, som den KV omhandler, er klart beskrevet.</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3</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r>
      <w:tr w:rsidR="00641B0B" w:rsidRPr="009F217B">
        <w:trPr>
          <w:cantSplit/>
          <w:trHeight w:val="300"/>
        </w:trPr>
        <w:tc>
          <w:tcPr>
            <w:tcW w:w="1700" w:type="dxa"/>
            <w:shd w:val="clear" w:color="auto" w:fill="auto"/>
            <w:noWrap/>
            <w:vAlign w:val="bottom"/>
          </w:tcPr>
          <w:p w:rsidR="00641B0B" w:rsidRPr="009F217B" w:rsidRDefault="00641B0B" w:rsidP="00641B0B">
            <w:pPr>
              <w:rPr>
                <w:rFonts w:ascii="Verdana" w:hAnsi="Verdana"/>
                <w:b/>
                <w:bCs/>
                <w:sz w:val="20"/>
                <w:szCs w:val="20"/>
                <w:lang w:eastAsia="da-DK"/>
              </w:rPr>
            </w:pPr>
            <w:r w:rsidRPr="009F217B">
              <w:rPr>
                <w:rFonts w:ascii="Verdana" w:hAnsi="Verdana"/>
                <w:b/>
                <w:bCs/>
                <w:sz w:val="20"/>
                <w:szCs w:val="20"/>
                <w:lang w:eastAsia="da-DK"/>
              </w:rPr>
              <w:t>Afgrænsning og formål</w:t>
            </w:r>
          </w:p>
        </w:tc>
        <w:tc>
          <w:tcPr>
            <w:tcW w:w="425" w:type="dxa"/>
            <w:gridSpan w:val="2"/>
            <w:shd w:val="clear" w:color="auto" w:fill="auto"/>
            <w:noWrap/>
            <w:vAlign w:val="bottom"/>
          </w:tcPr>
          <w:p w:rsidR="00641B0B" w:rsidRPr="009F217B" w:rsidRDefault="00641B0B" w:rsidP="00641B0B">
            <w:pPr>
              <w:rPr>
                <w:rFonts w:ascii="Verdana" w:hAnsi="Verdana"/>
                <w:b/>
                <w:bCs/>
                <w:sz w:val="20"/>
                <w:szCs w:val="20"/>
                <w:lang w:eastAsia="da-DK"/>
              </w:rPr>
            </w:pPr>
          </w:p>
        </w:tc>
        <w:tc>
          <w:tcPr>
            <w:tcW w:w="2976" w:type="dxa"/>
            <w:gridSpan w:val="2"/>
            <w:shd w:val="clear" w:color="auto" w:fill="auto"/>
            <w:noWrap/>
            <w:vAlign w:val="bottom"/>
          </w:tcPr>
          <w:p w:rsidR="00641B0B" w:rsidRPr="009F217B" w:rsidRDefault="00641B0B" w:rsidP="00641B0B">
            <w:pPr>
              <w:rPr>
                <w:b/>
                <w:bCs/>
                <w:lang w:eastAsia="da-DK"/>
              </w:rPr>
            </w:pPr>
          </w:p>
        </w:tc>
        <w:tc>
          <w:tcPr>
            <w:tcW w:w="794" w:type="dxa"/>
            <w:shd w:val="clear" w:color="auto" w:fill="auto"/>
            <w:noWrap/>
            <w:vAlign w:val="bottom"/>
          </w:tcPr>
          <w:p w:rsidR="00641B0B" w:rsidRPr="009F217B" w:rsidRDefault="00641B0B" w:rsidP="00641B0B">
            <w:pPr>
              <w:rPr>
                <w:rFonts w:ascii="Verdana" w:hAnsi="Verdana"/>
                <w:b/>
                <w:bCs/>
                <w:sz w:val="20"/>
                <w:szCs w:val="20"/>
                <w:lang w:eastAsia="da-DK"/>
              </w:rPr>
            </w:pPr>
          </w:p>
        </w:tc>
        <w:tc>
          <w:tcPr>
            <w:tcW w:w="794" w:type="dxa"/>
            <w:shd w:val="clear" w:color="auto" w:fill="auto"/>
            <w:noWrap/>
            <w:vAlign w:val="bottom"/>
          </w:tcPr>
          <w:p w:rsidR="00641B0B" w:rsidRPr="009F217B" w:rsidRDefault="00641B0B" w:rsidP="00641B0B">
            <w:pPr>
              <w:jc w:val="right"/>
              <w:rPr>
                <w:rFonts w:ascii="Verdana" w:hAnsi="Verdana"/>
                <w:b/>
                <w:bCs/>
                <w:sz w:val="20"/>
                <w:szCs w:val="20"/>
                <w:lang w:eastAsia="da-DK"/>
              </w:rPr>
            </w:pPr>
            <w:r>
              <w:rPr>
                <w:rFonts w:ascii="Verdana" w:hAnsi="Verdana"/>
                <w:b/>
                <w:bCs/>
                <w:sz w:val="20"/>
                <w:szCs w:val="20"/>
                <w:lang w:eastAsia="da-DK"/>
              </w:rPr>
              <w:t>89</w:t>
            </w:r>
          </w:p>
        </w:tc>
        <w:tc>
          <w:tcPr>
            <w:tcW w:w="794" w:type="dxa"/>
            <w:shd w:val="clear" w:color="auto" w:fill="auto"/>
            <w:noWrap/>
            <w:vAlign w:val="bottom"/>
          </w:tcPr>
          <w:p w:rsidR="00641B0B" w:rsidRPr="009F217B" w:rsidRDefault="00641B0B" w:rsidP="00641B0B">
            <w:pPr>
              <w:rPr>
                <w:rFonts w:ascii="Verdana" w:hAnsi="Verdana"/>
                <w:b/>
                <w:bCs/>
                <w:sz w:val="20"/>
                <w:szCs w:val="20"/>
                <w:lang w:eastAsia="da-DK"/>
              </w:rPr>
            </w:pPr>
          </w:p>
        </w:tc>
        <w:tc>
          <w:tcPr>
            <w:tcW w:w="794" w:type="dxa"/>
            <w:shd w:val="clear" w:color="auto" w:fill="auto"/>
            <w:noWrap/>
            <w:vAlign w:val="bottom"/>
          </w:tcPr>
          <w:p w:rsidR="00641B0B" w:rsidRPr="009F217B" w:rsidRDefault="00641B0B" w:rsidP="00641B0B">
            <w:pPr>
              <w:jc w:val="right"/>
              <w:rPr>
                <w:rFonts w:ascii="Verdana" w:hAnsi="Verdana"/>
                <w:b/>
                <w:bCs/>
                <w:sz w:val="20"/>
                <w:szCs w:val="20"/>
                <w:lang w:eastAsia="da-DK"/>
              </w:rPr>
            </w:pPr>
            <w:r w:rsidRPr="009F217B">
              <w:rPr>
                <w:rFonts w:ascii="Verdana" w:hAnsi="Verdana"/>
                <w:b/>
                <w:bCs/>
                <w:sz w:val="20"/>
                <w:szCs w:val="20"/>
                <w:lang w:eastAsia="da-DK"/>
              </w:rPr>
              <w:t>8</w:t>
            </w:r>
            <w:r>
              <w:rPr>
                <w:rFonts w:ascii="Verdana" w:hAnsi="Verdana"/>
                <w:b/>
                <w:bCs/>
                <w:sz w:val="20"/>
                <w:szCs w:val="20"/>
                <w:lang w:eastAsia="da-DK"/>
              </w:rPr>
              <w:t>9</w:t>
            </w:r>
          </w:p>
        </w:tc>
        <w:tc>
          <w:tcPr>
            <w:tcW w:w="794" w:type="dxa"/>
            <w:shd w:val="clear" w:color="auto" w:fill="auto"/>
            <w:noWrap/>
            <w:vAlign w:val="bottom"/>
          </w:tcPr>
          <w:p w:rsidR="00641B0B" w:rsidRPr="009F217B" w:rsidRDefault="00641B0B" w:rsidP="00641B0B">
            <w:pPr>
              <w:rPr>
                <w:rFonts w:ascii="Verdana" w:hAnsi="Verdana"/>
                <w:b/>
                <w:bCs/>
                <w:sz w:val="20"/>
                <w:szCs w:val="20"/>
                <w:lang w:eastAsia="da-DK"/>
              </w:rPr>
            </w:pPr>
          </w:p>
        </w:tc>
        <w:tc>
          <w:tcPr>
            <w:tcW w:w="794" w:type="dxa"/>
            <w:shd w:val="clear" w:color="auto" w:fill="auto"/>
            <w:noWrap/>
            <w:vAlign w:val="bottom"/>
          </w:tcPr>
          <w:p w:rsidR="00641B0B" w:rsidRPr="009F217B" w:rsidRDefault="00641B0B" w:rsidP="00641B0B">
            <w:pPr>
              <w:jc w:val="right"/>
              <w:rPr>
                <w:rFonts w:ascii="Verdana" w:hAnsi="Verdana"/>
                <w:b/>
                <w:bCs/>
                <w:sz w:val="20"/>
                <w:szCs w:val="20"/>
                <w:lang w:eastAsia="da-DK"/>
              </w:rPr>
            </w:pPr>
            <w:r>
              <w:rPr>
                <w:rFonts w:ascii="Verdana" w:hAnsi="Verdana"/>
                <w:b/>
                <w:bCs/>
                <w:sz w:val="20"/>
                <w:szCs w:val="20"/>
                <w:lang w:eastAsia="da-DK"/>
              </w:rPr>
              <w:t>89</w:t>
            </w:r>
          </w:p>
        </w:tc>
        <w:tc>
          <w:tcPr>
            <w:tcW w:w="794" w:type="dxa"/>
            <w:shd w:val="clear" w:color="auto" w:fill="auto"/>
            <w:noWrap/>
            <w:vAlign w:val="bottom"/>
          </w:tcPr>
          <w:p w:rsidR="00641B0B" w:rsidRPr="009F217B" w:rsidRDefault="00641B0B" w:rsidP="00641B0B">
            <w:pPr>
              <w:rPr>
                <w:rFonts w:ascii="Verdana" w:hAnsi="Verdana"/>
                <w:b/>
                <w:bCs/>
                <w:sz w:val="20"/>
                <w:szCs w:val="20"/>
                <w:lang w:eastAsia="da-DK"/>
              </w:rPr>
            </w:pPr>
          </w:p>
        </w:tc>
        <w:tc>
          <w:tcPr>
            <w:tcW w:w="794" w:type="dxa"/>
            <w:shd w:val="clear" w:color="auto" w:fill="auto"/>
            <w:noWrap/>
            <w:vAlign w:val="bottom"/>
          </w:tcPr>
          <w:p w:rsidR="00641B0B" w:rsidRPr="009F217B" w:rsidRDefault="00641B0B" w:rsidP="00641B0B">
            <w:pPr>
              <w:jc w:val="right"/>
              <w:rPr>
                <w:rFonts w:ascii="Verdana" w:hAnsi="Verdana"/>
                <w:b/>
                <w:bCs/>
                <w:sz w:val="20"/>
                <w:szCs w:val="20"/>
                <w:lang w:eastAsia="da-DK"/>
              </w:rPr>
            </w:pPr>
            <w:r>
              <w:rPr>
                <w:rFonts w:ascii="Verdana" w:hAnsi="Verdana"/>
                <w:b/>
                <w:bCs/>
                <w:sz w:val="20"/>
                <w:szCs w:val="20"/>
                <w:lang w:eastAsia="da-DK"/>
              </w:rPr>
              <w:t>94</w:t>
            </w:r>
          </w:p>
        </w:tc>
        <w:tc>
          <w:tcPr>
            <w:tcW w:w="794" w:type="dxa"/>
            <w:shd w:val="clear" w:color="auto" w:fill="auto"/>
            <w:noWrap/>
            <w:vAlign w:val="bottom"/>
          </w:tcPr>
          <w:p w:rsidR="00641B0B" w:rsidRPr="009F217B" w:rsidRDefault="00641B0B" w:rsidP="00641B0B">
            <w:pPr>
              <w:rPr>
                <w:rFonts w:ascii="Verdana" w:hAnsi="Verdana"/>
                <w:b/>
                <w:bCs/>
                <w:sz w:val="20"/>
                <w:szCs w:val="20"/>
                <w:lang w:eastAsia="da-DK"/>
              </w:rPr>
            </w:pPr>
          </w:p>
        </w:tc>
        <w:tc>
          <w:tcPr>
            <w:tcW w:w="794" w:type="dxa"/>
            <w:shd w:val="clear" w:color="auto" w:fill="auto"/>
            <w:noWrap/>
            <w:vAlign w:val="bottom"/>
          </w:tcPr>
          <w:p w:rsidR="00641B0B" w:rsidRPr="009F217B" w:rsidRDefault="00641B0B" w:rsidP="00641B0B">
            <w:pPr>
              <w:jc w:val="right"/>
              <w:rPr>
                <w:rFonts w:ascii="Verdana" w:hAnsi="Verdana"/>
                <w:b/>
                <w:bCs/>
                <w:sz w:val="20"/>
                <w:szCs w:val="20"/>
                <w:lang w:eastAsia="da-DK"/>
              </w:rPr>
            </w:pPr>
            <w:r w:rsidRPr="009F217B">
              <w:rPr>
                <w:rFonts w:ascii="Verdana" w:hAnsi="Verdana"/>
                <w:b/>
                <w:bCs/>
                <w:sz w:val="20"/>
                <w:szCs w:val="20"/>
                <w:lang w:eastAsia="da-DK"/>
              </w:rPr>
              <w:t>94</w:t>
            </w:r>
          </w:p>
        </w:tc>
      </w:tr>
      <w:tr w:rsidR="00641B0B" w:rsidRPr="009F217B">
        <w:trPr>
          <w:cantSplit/>
          <w:trHeight w:val="300"/>
        </w:trPr>
        <w:tc>
          <w:tcPr>
            <w:tcW w:w="1700" w:type="dxa"/>
            <w:shd w:val="clear" w:color="auto" w:fill="auto"/>
            <w:noWrap/>
            <w:vAlign w:val="bottom"/>
          </w:tcPr>
          <w:p w:rsidR="00641B0B" w:rsidRPr="009F217B" w:rsidRDefault="00641B0B" w:rsidP="00641B0B">
            <w:pPr>
              <w:rPr>
                <w:rFonts w:ascii="Verdana" w:hAnsi="Verdana"/>
                <w:sz w:val="20"/>
                <w:szCs w:val="20"/>
                <w:lang w:eastAsia="da-DK"/>
              </w:rPr>
            </w:pPr>
            <w:r w:rsidRPr="009F217B">
              <w:rPr>
                <w:rFonts w:ascii="Verdana" w:hAnsi="Verdana"/>
                <w:sz w:val="20"/>
                <w:szCs w:val="20"/>
                <w:lang w:eastAsia="da-DK"/>
              </w:rPr>
              <w:t>Inddragelse af interessenter</w:t>
            </w:r>
          </w:p>
        </w:tc>
        <w:tc>
          <w:tcPr>
            <w:tcW w:w="425" w:type="dxa"/>
            <w:gridSpan w:val="2"/>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2976" w:type="dxa"/>
            <w:gridSpan w:val="2"/>
            <w:shd w:val="clear" w:color="auto" w:fill="auto"/>
            <w:noWrap/>
            <w:vAlign w:val="bottom"/>
          </w:tcPr>
          <w:p w:rsidR="00641B0B" w:rsidRPr="009F217B" w:rsidRDefault="00641B0B" w:rsidP="00641B0B">
            <w:pPr>
              <w:rPr>
                <w:lang w:eastAsia="da-DK"/>
              </w:rPr>
            </w:pPr>
            <w:r w:rsidRPr="009F217B">
              <w:rPr>
                <w:lang w:eastAsia="da-DK"/>
              </w:rPr>
              <w:t>Den arbejdsgruppe, der har udarbejdet den KV, indeholder personer fra alle relevante faggrupper.</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2</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3</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r>
      <w:tr w:rsidR="00641B0B" w:rsidRPr="009F217B">
        <w:trPr>
          <w:cantSplit/>
          <w:trHeight w:val="300"/>
        </w:trPr>
        <w:tc>
          <w:tcPr>
            <w:tcW w:w="1700" w:type="dxa"/>
            <w:shd w:val="clear" w:color="auto" w:fill="auto"/>
            <w:noWrap/>
            <w:vAlign w:val="bottom"/>
          </w:tcPr>
          <w:p w:rsidR="00641B0B" w:rsidRPr="009F217B" w:rsidRDefault="00641B0B" w:rsidP="00641B0B">
            <w:pPr>
              <w:rPr>
                <w:rFonts w:ascii="Verdana" w:hAnsi="Verdana"/>
                <w:sz w:val="20"/>
                <w:szCs w:val="20"/>
                <w:lang w:eastAsia="da-DK"/>
              </w:rPr>
            </w:pPr>
          </w:p>
        </w:tc>
        <w:tc>
          <w:tcPr>
            <w:tcW w:w="425" w:type="dxa"/>
            <w:gridSpan w:val="2"/>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5</w:t>
            </w:r>
          </w:p>
        </w:tc>
        <w:tc>
          <w:tcPr>
            <w:tcW w:w="2976" w:type="dxa"/>
            <w:gridSpan w:val="2"/>
            <w:shd w:val="clear" w:color="auto" w:fill="auto"/>
            <w:noWrap/>
            <w:vAlign w:val="bottom"/>
          </w:tcPr>
          <w:p w:rsidR="00641B0B" w:rsidRPr="009F217B" w:rsidRDefault="00641B0B" w:rsidP="00641B0B">
            <w:pPr>
              <w:rPr>
                <w:lang w:eastAsia="da-DK"/>
              </w:rPr>
            </w:pPr>
            <w:r w:rsidRPr="009F217B">
              <w:rPr>
                <w:lang w:eastAsia="da-DK"/>
              </w:rPr>
              <w:t>Patienternes synspunkter og ønsker er søgt inddraget.</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2</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3</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r>
      <w:tr w:rsidR="00641B0B" w:rsidRPr="009F217B">
        <w:trPr>
          <w:cantSplit/>
          <w:trHeight w:val="300"/>
        </w:trPr>
        <w:tc>
          <w:tcPr>
            <w:tcW w:w="1700" w:type="dxa"/>
            <w:shd w:val="clear" w:color="auto" w:fill="auto"/>
            <w:noWrap/>
            <w:vAlign w:val="bottom"/>
          </w:tcPr>
          <w:p w:rsidR="00641B0B" w:rsidRPr="009F217B" w:rsidRDefault="00641B0B" w:rsidP="00641B0B">
            <w:pPr>
              <w:rPr>
                <w:rFonts w:ascii="Verdana" w:hAnsi="Verdana"/>
                <w:sz w:val="20"/>
                <w:szCs w:val="20"/>
                <w:lang w:eastAsia="da-DK"/>
              </w:rPr>
            </w:pPr>
          </w:p>
        </w:tc>
        <w:tc>
          <w:tcPr>
            <w:tcW w:w="425" w:type="dxa"/>
            <w:gridSpan w:val="2"/>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6</w:t>
            </w:r>
          </w:p>
        </w:tc>
        <w:tc>
          <w:tcPr>
            <w:tcW w:w="2976" w:type="dxa"/>
            <w:gridSpan w:val="2"/>
            <w:shd w:val="clear" w:color="auto" w:fill="auto"/>
            <w:noWrap/>
            <w:vAlign w:val="bottom"/>
          </w:tcPr>
          <w:p w:rsidR="00641B0B" w:rsidRPr="009F217B" w:rsidRDefault="00641B0B" w:rsidP="00641B0B">
            <w:pPr>
              <w:rPr>
                <w:lang w:eastAsia="da-DK"/>
              </w:rPr>
            </w:pPr>
            <w:r w:rsidRPr="009F217B">
              <w:rPr>
                <w:lang w:eastAsia="da-DK"/>
              </w:rPr>
              <w:t>Den KV målgruppe er klart defineret.</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r>
      <w:tr w:rsidR="00641B0B" w:rsidRPr="009F217B">
        <w:trPr>
          <w:cantSplit/>
          <w:trHeight w:val="300"/>
        </w:trPr>
        <w:tc>
          <w:tcPr>
            <w:tcW w:w="1700" w:type="dxa"/>
            <w:shd w:val="clear" w:color="auto" w:fill="auto"/>
            <w:noWrap/>
            <w:vAlign w:val="bottom"/>
          </w:tcPr>
          <w:p w:rsidR="00641B0B" w:rsidRPr="009F217B" w:rsidRDefault="00641B0B" w:rsidP="00641B0B">
            <w:pPr>
              <w:rPr>
                <w:rFonts w:ascii="Verdana" w:hAnsi="Verdana"/>
                <w:sz w:val="20"/>
                <w:szCs w:val="20"/>
                <w:lang w:eastAsia="da-DK"/>
              </w:rPr>
            </w:pPr>
          </w:p>
        </w:tc>
        <w:tc>
          <w:tcPr>
            <w:tcW w:w="425" w:type="dxa"/>
            <w:gridSpan w:val="2"/>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7</w:t>
            </w:r>
          </w:p>
        </w:tc>
        <w:tc>
          <w:tcPr>
            <w:tcW w:w="2976" w:type="dxa"/>
            <w:gridSpan w:val="2"/>
            <w:shd w:val="clear" w:color="auto" w:fill="auto"/>
            <w:noWrap/>
            <w:vAlign w:val="bottom"/>
          </w:tcPr>
          <w:p w:rsidR="00641B0B" w:rsidRPr="009F217B" w:rsidRDefault="00641B0B" w:rsidP="00641B0B">
            <w:pPr>
              <w:rPr>
                <w:lang w:eastAsia="da-DK"/>
              </w:rPr>
            </w:pPr>
            <w:r w:rsidRPr="009F217B">
              <w:rPr>
                <w:lang w:eastAsia="da-DK"/>
              </w:rPr>
              <w:t>Den KV har været afprøvet af målgruppen</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2</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2</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2</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r>
      <w:tr w:rsidR="00641B0B" w:rsidRPr="009F217B">
        <w:trPr>
          <w:cantSplit/>
          <w:trHeight w:val="260"/>
        </w:trPr>
        <w:tc>
          <w:tcPr>
            <w:tcW w:w="2125" w:type="dxa"/>
            <w:gridSpan w:val="3"/>
            <w:shd w:val="clear" w:color="auto" w:fill="auto"/>
            <w:noWrap/>
            <w:vAlign w:val="bottom"/>
          </w:tcPr>
          <w:p w:rsidR="00641B0B" w:rsidRPr="009F217B" w:rsidRDefault="00641B0B" w:rsidP="00641B0B">
            <w:pPr>
              <w:rPr>
                <w:rFonts w:ascii="Verdana" w:hAnsi="Verdana"/>
                <w:b/>
                <w:bCs/>
                <w:sz w:val="20"/>
                <w:szCs w:val="20"/>
                <w:lang w:eastAsia="da-DK"/>
              </w:rPr>
            </w:pPr>
            <w:r w:rsidRPr="009F217B">
              <w:rPr>
                <w:rFonts w:ascii="Verdana" w:hAnsi="Verdana"/>
                <w:b/>
                <w:bCs/>
                <w:sz w:val="20"/>
                <w:szCs w:val="20"/>
                <w:lang w:eastAsia="da-DK"/>
              </w:rPr>
              <w:t>Inddragelse af interessenter</w:t>
            </w:r>
          </w:p>
        </w:tc>
        <w:tc>
          <w:tcPr>
            <w:tcW w:w="2976" w:type="dxa"/>
            <w:gridSpan w:val="2"/>
            <w:shd w:val="clear" w:color="auto" w:fill="auto"/>
            <w:noWrap/>
            <w:vAlign w:val="bottom"/>
          </w:tcPr>
          <w:p w:rsidR="00641B0B" w:rsidRPr="009F217B" w:rsidRDefault="00641B0B" w:rsidP="00641B0B">
            <w:pPr>
              <w:rPr>
                <w:rFonts w:ascii="Verdana" w:hAnsi="Verdana"/>
                <w:b/>
                <w:bCs/>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b/>
                <w:bCs/>
                <w:sz w:val="20"/>
                <w:szCs w:val="20"/>
                <w:lang w:eastAsia="da-DK"/>
              </w:rPr>
            </w:pPr>
          </w:p>
        </w:tc>
        <w:tc>
          <w:tcPr>
            <w:tcW w:w="794" w:type="dxa"/>
            <w:shd w:val="clear" w:color="auto" w:fill="auto"/>
            <w:noWrap/>
            <w:vAlign w:val="bottom"/>
          </w:tcPr>
          <w:p w:rsidR="00641B0B" w:rsidRPr="009F217B" w:rsidRDefault="00641B0B" w:rsidP="00641B0B">
            <w:pPr>
              <w:jc w:val="right"/>
              <w:rPr>
                <w:rFonts w:ascii="Verdana" w:hAnsi="Verdana"/>
                <w:b/>
                <w:bCs/>
                <w:sz w:val="20"/>
                <w:szCs w:val="20"/>
                <w:lang w:eastAsia="da-DK"/>
              </w:rPr>
            </w:pPr>
            <w:r w:rsidRPr="009F217B">
              <w:rPr>
                <w:rFonts w:ascii="Verdana" w:hAnsi="Verdana"/>
                <w:b/>
                <w:bCs/>
                <w:sz w:val="20"/>
                <w:szCs w:val="20"/>
                <w:lang w:eastAsia="da-DK"/>
              </w:rPr>
              <w:t>50</w:t>
            </w:r>
          </w:p>
        </w:tc>
        <w:tc>
          <w:tcPr>
            <w:tcW w:w="794" w:type="dxa"/>
            <w:shd w:val="clear" w:color="auto" w:fill="auto"/>
            <w:noWrap/>
            <w:vAlign w:val="bottom"/>
          </w:tcPr>
          <w:p w:rsidR="00641B0B" w:rsidRPr="009F217B" w:rsidRDefault="00641B0B" w:rsidP="00641B0B">
            <w:pPr>
              <w:rPr>
                <w:rFonts w:ascii="Verdana" w:hAnsi="Verdana"/>
                <w:b/>
                <w:bCs/>
                <w:sz w:val="20"/>
                <w:szCs w:val="20"/>
                <w:lang w:eastAsia="da-DK"/>
              </w:rPr>
            </w:pPr>
          </w:p>
        </w:tc>
        <w:tc>
          <w:tcPr>
            <w:tcW w:w="794" w:type="dxa"/>
            <w:shd w:val="clear" w:color="auto" w:fill="auto"/>
            <w:noWrap/>
            <w:vAlign w:val="bottom"/>
          </w:tcPr>
          <w:p w:rsidR="00641B0B" w:rsidRPr="009F217B" w:rsidRDefault="00641B0B" w:rsidP="00641B0B">
            <w:pPr>
              <w:jc w:val="right"/>
              <w:rPr>
                <w:rFonts w:ascii="Verdana" w:hAnsi="Verdana"/>
                <w:b/>
                <w:bCs/>
                <w:sz w:val="20"/>
                <w:szCs w:val="20"/>
                <w:lang w:eastAsia="da-DK"/>
              </w:rPr>
            </w:pPr>
            <w:r>
              <w:rPr>
                <w:rFonts w:ascii="Verdana" w:hAnsi="Verdana"/>
                <w:b/>
                <w:bCs/>
                <w:sz w:val="20"/>
                <w:szCs w:val="20"/>
                <w:lang w:eastAsia="da-DK"/>
              </w:rPr>
              <w:t>54</w:t>
            </w:r>
          </w:p>
        </w:tc>
        <w:tc>
          <w:tcPr>
            <w:tcW w:w="794" w:type="dxa"/>
            <w:shd w:val="clear" w:color="auto" w:fill="auto"/>
            <w:noWrap/>
            <w:vAlign w:val="bottom"/>
          </w:tcPr>
          <w:p w:rsidR="00641B0B" w:rsidRPr="009F217B" w:rsidRDefault="00641B0B" w:rsidP="00641B0B">
            <w:pPr>
              <w:rPr>
                <w:rFonts w:ascii="Verdana" w:hAnsi="Verdana"/>
                <w:b/>
                <w:bCs/>
                <w:sz w:val="20"/>
                <w:szCs w:val="20"/>
                <w:lang w:eastAsia="da-DK"/>
              </w:rPr>
            </w:pPr>
          </w:p>
        </w:tc>
        <w:tc>
          <w:tcPr>
            <w:tcW w:w="794" w:type="dxa"/>
            <w:shd w:val="clear" w:color="auto" w:fill="auto"/>
            <w:noWrap/>
            <w:vAlign w:val="bottom"/>
          </w:tcPr>
          <w:p w:rsidR="00641B0B" w:rsidRPr="009F217B" w:rsidRDefault="00641B0B" w:rsidP="00641B0B">
            <w:pPr>
              <w:jc w:val="right"/>
              <w:rPr>
                <w:rFonts w:ascii="Verdana" w:hAnsi="Verdana"/>
                <w:b/>
                <w:bCs/>
                <w:sz w:val="20"/>
                <w:szCs w:val="20"/>
                <w:lang w:eastAsia="da-DK"/>
              </w:rPr>
            </w:pPr>
            <w:r w:rsidRPr="009F217B">
              <w:rPr>
                <w:rFonts w:ascii="Verdana" w:hAnsi="Verdana"/>
                <w:b/>
                <w:bCs/>
                <w:sz w:val="20"/>
                <w:szCs w:val="20"/>
                <w:lang w:eastAsia="da-DK"/>
              </w:rPr>
              <w:t>50</w:t>
            </w:r>
          </w:p>
        </w:tc>
        <w:tc>
          <w:tcPr>
            <w:tcW w:w="794" w:type="dxa"/>
            <w:shd w:val="clear" w:color="auto" w:fill="auto"/>
            <w:noWrap/>
            <w:vAlign w:val="bottom"/>
          </w:tcPr>
          <w:p w:rsidR="00641B0B" w:rsidRPr="009F217B" w:rsidRDefault="00641B0B" w:rsidP="00641B0B">
            <w:pPr>
              <w:rPr>
                <w:rFonts w:ascii="Verdana" w:hAnsi="Verdana"/>
                <w:b/>
                <w:bCs/>
                <w:sz w:val="20"/>
                <w:szCs w:val="20"/>
                <w:lang w:eastAsia="da-DK"/>
              </w:rPr>
            </w:pPr>
          </w:p>
        </w:tc>
        <w:tc>
          <w:tcPr>
            <w:tcW w:w="794" w:type="dxa"/>
            <w:shd w:val="clear" w:color="auto" w:fill="auto"/>
            <w:noWrap/>
            <w:vAlign w:val="bottom"/>
          </w:tcPr>
          <w:p w:rsidR="00641B0B" w:rsidRPr="009F217B" w:rsidRDefault="00641B0B" w:rsidP="00641B0B">
            <w:pPr>
              <w:jc w:val="right"/>
              <w:rPr>
                <w:rFonts w:ascii="Verdana" w:hAnsi="Verdana"/>
                <w:b/>
                <w:bCs/>
                <w:sz w:val="20"/>
                <w:szCs w:val="20"/>
                <w:lang w:eastAsia="da-DK"/>
              </w:rPr>
            </w:pPr>
            <w:r>
              <w:rPr>
                <w:rFonts w:ascii="Verdana" w:hAnsi="Verdana"/>
                <w:b/>
                <w:bCs/>
                <w:sz w:val="20"/>
                <w:szCs w:val="20"/>
                <w:lang w:eastAsia="da-DK"/>
              </w:rPr>
              <w:t>58</w:t>
            </w:r>
          </w:p>
        </w:tc>
        <w:tc>
          <w:tcPr>
            <w:tcW w:w="794" w:type="dxa"/>
            <w:shd w:val="clear" w:color="auto" w:fill="auto"/>
            <w:noWrap/>
            <w:vAlign w:val="bottom"/>
          </w:tcPr>
          <w:p w:rsidR="00641B0B" w:rsidRPr="009F217B" w:rsidRDefault="00641B0B" w:rsidP="00641B0B">
            <w:pPr>
              <w:rPr>
                <w:rFonts w:ascii="Verdana" w:hAnsi="Verdana"/>
                <w:b/>
                <w:bCs/>
                <w:sz w:val="20"/>
                <w:szCs w:val="20"/>
                <w:lang w:eastAsia="da-DK"/>
              </w:rPr>
            </w:pPr>
          </w:p>
        </w:tc>
        <w:tc>
          <w:tcPr>
            <w:tcW w:w="794" w:type="dxa"/>
            <w:shd w:val="clear" w:color="auto" w:fill="auto"/>
            <w:noWrap/>
            <w:vAlign w:val="bottom"/>
          </w:tcPr>
          <w:p w:rsidR="00641B0B" w:rsidRPr="009F217B" w:rsidRDefault="00641B0B" w:rsidP="00641B0B">
            <w:pPr>
              <w:jc w:val="right"/>
              <w:rPr>
                <w:rFonts w:ascii="Verdana" w:hAnsi="Verdana"/>
                <w:b/>
                <w:bCs/>
                <w:sz w:val="20"/>
                <w:szCs w:val="20"/>
                <w:lang w:eastAsia="da-DK"/>
              </w:rPr>
            </w:pPr>
            <w:r w:rsidRPr="009F217B">
              <w:rPr>
                <w:rFonts w:ascii="Verdana" w:hAnsi="Verdana"/>
                <w:b/>
                <w:bCs/>
                <w:sz w:val="20"/>
                <w:szCs w:val="20"/>
                <w:lang w:eastAsia="da-DK"/>
              </w:rPr>
              <w:t>50</w:t>
            </w:r>
          </w:p>
        </w:tc>
      </w:tr>
      <w:tr w:rsidR="00641B0B" w:rsidRPr="009F217B">
        <w:trPr>
          <w:cantSplit/>
          <w:trHeight w:val="300"/>
        </w:trPr>
        <w:tc>
          <w:tcPr>
            <w:tcW w:w="1807" w:type="dxa"/>
            <w:gridSpan w:val="2"/>
            <w:shd w:val="clear" w:color="auto" w:fill="auto"/>
            <w:noWrap/>
            <w:vAlign w:val="bottom"/>
          </w:tcPr>
          <w:p w:rsidR="00641B0B" w:rsidRPr="009F217B" w:rsidRDefault="00641B0B" w:rsidP="00641B0B">
            <w:pPr>
              <w:rPr>
                <w:rFonts w:ascii="Verdana" w:hAnsi="Verdana"/>
                <w:sz w:val="20"/>
                <w:szCs w:val="20"/>
                <w:lang w:eastAsia="da-DK"/>
              </w:rPr>
            </w:pPr>
            <w:r w:rsidRPr="009F217B">
              <w:rPr>
                <w:rFonts w:ascii="Verdana" w:hAnsi="Verdana"/>
                <w:sz w:val="20"/>
                <w:szCs w:val="20"/>
                <w:lang w:eastAsia="da-DK"/>
              </w:rPr>
              <w:t>Stringens i udarbejdelsen</w:t>
            </w:r>
          </w:p>
        </w:tc>
        <w:tc>
          <w:tcPr>
            <w:tcW w:w="318"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8</w:t>
            </w:r>
          </w:p>
        </w:tc>
        <w:tc>
          <w:tcPr>
            <w:tcW w:w="2976" w:type="dxa"/>
            <w:gridSpan w:val="2"/>
            <w:shd w:val="clear" w:color="auto" w:fill="auto"/>
            <w:noWrap/>
            <w:vAlign w:val="bottom"/>
          </w:tcPr>
          <w:p w:rsidR="00641B0B" w:rsidRPr="009F217B" w:rsidRDefault="00641B0B" w:rsidP="00641B0B">
            <w:pPr>
              <w:rPr>
                <w:lang w:eastAsia="da-DK"/>
              </w:rPr>
            </w:pPr>
            <w:r w:rsidRPr="009F217B">
              <w:rPr>
                <w:lang w:eastAsia="da-DK"/>
              </w:rPr>
              <w:t>Systematiske metoder er anvendt for at fremskaffe evidens-</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3</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3</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3</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r>
      <w:tr w:rsidR="00641B0B" w:rsidRPr="009F217B">
        <w:trPr>
          <w:cantSplit/>
          <w:trHeight w:val="300"/>
        </w:trPr>
        <w:tc>
          <w:tcPr>
            <w:tcW w:w="1807" w:type="dxa"/>
            <w:gridSpan w:val="2"/>
            <w:shd w:val="clear" w:color="auto" w:fill="auto"/>
            <w:noWrap/>
            <w:vAlign w:val="bottom"/>
          </w:tcPr>
          <w:p w:rsidR="00641B0B" w:rsidRPr="009F217B" w:rsidRDefault="00641B0B" w:rsidP="00641B0B">
            <w:pPr>
              <w:rPr>
                <w:rFonts w:ascii="Verdana" w:hAnsi="Verdana"/>
                <w:sz w:val="20"/>
                <w:szCs w:val="20"/>
                <w:lang w:eastAsia="da-DK"/>
              </w:rPr>
            </w:pPr>
          </w:p>
        </w:tc>
        <w:tc>
          <w:tcPr>
            <w:tcW w:w="318"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9</w:t>
            </w:r>
          </w:p>
        </w:tc>
        <w:tc>
          <w:tcPr>
            <w:tcW w:w="2976" w:type="dxa"/>
            <w:gridSpan w:val="2"/>
            <w:shd w:val="clear" w:color="auto" w:fill="auto"/>
            <w:noWrap/>
            <w:vAlign w:val="bottom"/>
          </w:tcPr>
          <w:p w:rsidR="00641B0B" w:rsidRPr="009F217B" w:rsidRDefault="00641B0B" w:rsidP="00641B0B">
            <w:pPr>
              <w:rPr>
                <w:lang w:eastAsia="da-DK"/>
              </w:rPr>
            </w:pPr>
            <w:r w:rsidRPr="009F217B">
              <w:rPr>
                <w:lang w:eastAsia="da-DK"/>
              </w:rPr>
              <w:t>Kriterier for udvælgelse af evidens er specifikt beskrevet</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3</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3</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r>
      <w:tr w:rsidR="00641B0B" w:rsidRPr="009F217B">
        <w:trPr>
          <w:cantSplit/>
          <w:trHeight w:val="300"/>
        </w:trPr>
        <w:tc>
          <w:tcPr>
            <w:tcW w:w="1807" w:type="dxa"/>
            <w:gridSpan w:val="2"/>
            <w:shd w:val="clear" w:color="auto" w:fill="auto"/>
            <w:noWrap/>
            <w:vAlign w:val="bottom"/>
          </w:tcPr>
          <w:p w:rsidR="00641B0B" w:rsidRPr="009F217B" w:rsidRDefault="00641B0B" w:rsidP="00641B0B">
            <w:pPr>
              <w:rPr>
                <w:rFonts w:ascii="Verdana" w:hAnsi="Verdana"/>
                <w:sz w:val="20"/>
                <w:szCs w:val="20"/>
                <w:lang w:eastAsia="da-DK"/>
              </w:rPr>
            </w:pPr>
          </w:p>
        </w:tc>
        <w:tc>
          <w:tcPr>
            <w:tcW w:w="318"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10</w:t>
            </w:r>
          </w:p>
        </w:tc>
        <w:tc>
          <w:tcPr>
            <w:tcW w:w="2976" w:type="dxa"/>
            <w:gridSpan w:val="2"/>
            <w:shd w:val="clear" w:color="auto" w:fill="auto"/>
            <w:noWrap/>
            <w:vAlign w:val="bottom"/>
          </w:tcPr>
          <w:p w:rsidR="00641B0B" w:rsidRPr="009F217B" w:rsidRDefault="00641B0B" w:rsidP="00641B0B">
            <w:pPr>
              <w:rPr>
                <w:lang w:eastAsia="da-DK"/>
              </w:rPr>
            </w:pPr>
            <w:r w:rsidRPr="009F217B">
              <w:rPr>
                <w:lang w:eastAsia="da-DK"/>
              </w:rPr>
              <w:t>De metoder, der er anvendt til formullering af anbefalinger, er tydeligt beskrevet.</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3</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3</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3</w:t>
            </w:r>
          </w:p>
        </w:tc>
      </w:tr>
      <w:tr w:rsidR="00641B0B" w:rsidRPr="009F217B">
        <w:trPr>
          <w:cantSplit/>
          <w:trHeight w:val="300"/>
        </w:trPr>
        <w:tc>
          <w:tcPr>
            <w:tcW w:w="1807" w:type="dxa"/>
            <w:gridSpan w:val="2"/>
            <w:shd w:val="clear" w:color="auto" w:fill="auto"/>
            <w:noWrap/>
            <w:vAlign w:val="bottom"/>
          </w:tcPr>
          <w:p w:rsidR="00641B0B" w:rsidRPr="009F217B" w:rsidRDefault="00641B0B" w:rsidP="00641B0B">
            <w:pPr>
              <w:rPr>
                <w:rFonts w:ascii="Verdana" w:hAnsi="Verdana"/>
                <w:sz w:val="20"/>
                <w:szCs w:val="20"/>
                <w:lang w:eastAsia="da-DK"/>
              </w:rPr>
            </w:pPr>
          </w:p>
        </w:tc>
        <w:tc>
          <w:tcPr>
            <w:tcW w:w="318"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11</w:t>
            </w:r>
          </w:p>
        </w:tc>
        <w:tc>
          <w:tcPr>
            <w:tcW w:w="2976" w:type="dxa"/>
            <w:gridSpan w:val="2"/>
            <w:shd w:val="clear" w:color="auto" w:fill="auto"/>
            <w:noWrap/>
            <w:vAlign w:val="bottom"/>
          </w:tcPr>
          <w:p w:rsidR="00641B0B" w:rsidRPr="009F217B" w:rsidRDefault="00641B0B" w:rsidP="00641B0B">
            <w:pPr>
              <w:rPr>
                <w:lang w:eastAsia="da-DK"/>
              </w:rPr>
            </w:pPr>
            <w:r w:rsidRPr="009F217B">
              <w:rPr>
                <w:lang w:eastAsia="da-DK"/>
              </w:rPr>
              <w:t>De sundhedsmæssige fordele, bivirkninger og risici er taget i betragtning ved udarbejdelse af anbefalingerne.</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3</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3</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3</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2</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3</w:t>
            </w:r>
          </w:p>
        </w:tc>
      </w:tr>
      <w:tr w:rsidR="00641B0B" w:rsidRPr="009F217B">
        <w:trPr>
          <w:cantSplit/>
          <w:trHeight w:val="300"/>
        </w:trPr>
        <w:tc>
          <w:tcPr>
            <w:tcW w:w="1807" w:type="dxa"/>
            <w:gridSpan w:val="2"/>
            <w:shd w:val="clear" w:color="auto" w:fill="auto"/>
            <w:noWrap/>
            <w:vAlign w:val="bottom"/>
          </w:tcPr>
          <w:p w:rsidR="00641B0B" w:rsidRPr="009F217B" w:rsidRDefault="00641B0B" w:rsidP="00641B0B">
            <w:pPr>
              <w:rPr>
                <w:rFonts w:ascii="Verdana" w:hAnsi="Verdana"/>
                <w:sz w:val="20"/>
                <w:szCs w:val="20"/>
                <w:lang w:eastAsia="da-DK"/>
              </w:rPr>
            </w:pPr>
          </w:p>
        </w:tc>
        <w:tc>
          <w:tcPr>
            <w:tcW w:w="318"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12</w:t>
            </w:r>
          </w:p>
        </w:tc>
        <w:tc>
          <w:tcPr>
            <w:tcW w:w="2976" w:type="dxa"/>
            <w:gridSpan w:val="2"/>
            <w:shd w:val="clear" w:color="auto" w:fill="auto"/>
            <w:noWrap/>
            <w:vAlign w:val="bottom"/>
          </w:tcPr>
          <w:p w:rsidR="00641B0B" w:rsidRPr="009F217B" w:rsidRDefault="00641B0B" w:rsidP="00641B0B">
            <w:pPr>
              <w:rPr>
                <w:lang w:eastAsia="da-DK"/>
              </w:rPr>
            </w:pPr>
            <w:r w:rsidRPr="009F217B">
              <w:rPr>
                <w:lang w:eastAsia="da-DK"/>
              </w:rPr>
              <w:t>Der er nøje sammenhæng mellem anbefalingerne og den evidens, der ligger til grund.</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2</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2</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3</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3</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r>
      <w:tr w:rsidR="00641B0B" w:rsidRPr="009F217B">
        <w:trPr>
          <w:cantSplit/>
          <w:trHeight w:val="300"/>
        </w:trPr>
        <w:tc>
          <w:tcPr>
            <w:tcW w:w="1807" w:type="dxa"/>
            <w:gridSpan w:val="2"/>
            <w:shd w:val="clear" w:color="auto" w:fill="auto"/>
            <w:noWrap/>
            <w:vAlign w:val="bottom"/>
          </w:tcPr>
          <w:p w:rsidR="00641B0B" w:rsidRPr="009F217B" w:rsidRDefault="00641B0B" w:rsidP="00641B0B">
            <w:pPr>
              <w:rPr>
                <w:rFonts w:ascii="Verdana" w:hAnsi="Verdana"/>
                <w:sz w:val="20"/>
                <w:szCs w:val="20"/>
                <w:lang w:eastAsia="da-DK"/>
              </w:rPr>
            </w:pPr>
          </w:p>
        </w:tc>
        <w:tc>
          <w:tcPr>
            <w:tcW w:w="318"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13</w:t>
            </w:r>
          </w:p>
        </w:tc>
        <w:tc>
          <w:tcPr>
            <w:tcW w:w="2976" w:type="dxa"/>
            <w:gridSpan w:val="2"/>
            <w:shd w:val="clear" w:color="auto" w:fill="auto"/>
            <w:noWrap/>
            <w:vAlign w:val="bottom"/>
          </w:tcPr>
          <w:p w:rsidR="00641B0B" w:rsidRPr="009F217B" w:rsidRDefault="00641B0B" w:rsidP="00641B0B">
            <w:pPr>
              <w:rPr>
                <w:lang w:eastAsia="da-DK"/>
              </w:rPr>
            </w:pPr>
            <w:r w:rsidRPr="009F217B">
              <w:rPr>
                <w:lang w:eastAsia="da-DK"/>
              </w:rPr>
              <w:t>Den KV er blevet vurderet eksternt af eksperter, før den blev offentliggjort.</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3</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3</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3</w:t>
            </w:r>
          </w:p>
        </w:tc>
      </w:tr>
      <w:tr w:rsidR="00641B0B" w:rsidRPr="009F217B">
        <w:trPr>
          <w:cantSplit/>
          <w:trHeight w:val="300"/>
        </w:trPr>
        <w:tc>
          <w:tcPr>
            <w:tcW w:w="1807" w:type="dxa"/>
            <w:gridSpan w:val="2"/>
            <w:shd w:val="clear" w:color="auto" w:fill="auto"/>
            <w:noWrap/>
            <w:vAlign w:val="bottom"/>
          </w:tcPr>
          <w:p w:rsidR="00641B0B" w:rsidRPr="009F217B" w:rsidRDefault="00641B0B" w:rsidP="00641B0B">
            <w:pPr>
              <w:rPr>
                <w:rFonts w:ascii="Verdana" w:hAnsi="Verdana"/>
                <w:sz w:val="20"/>
                <w:szCs w:val="20"/>
                <w:lang w:eastAsia="da-DK"/>
              </w:rPr>
            </w:pPr>
          </w:p>
        </w:tc>
        <w:tc>
          <w:tcPr>
            <w:tcW w:w="318"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14</w:t>
            </w:r>
          </w:p>
        </w:tc>
        <w:tc>
          <w:tcPr>
            <w:tcW w:w="2976" w:type="dxa"/>
            <w:gridSpan w:val="2"/>
            <w:shd w:val="clear" w:color="auto" w:fill="auto"/>
            <w:noWrap/>
            <w:vAlign w:val="bottom"/>
          </w:tcPr>
          <w:p w:rsidR="00641B0B" w:rsidRPr="009F217B" w:rsidRDefault="00641B0B" w:rsidP="00641B0B">
            <w:pPr>
              <w:rPr>
                <w:lang w:eastAsia="da-DK"/>
              </w:rPr>
            </w:pPr>
            <w:r w:rsidRPr="009F217B">
              <w:rPr>
                <w:lang w:eastAsia="da-DK"/>
              </w:rPr>
              <w:t>Der er beskrevet en procedure for ajourføring af den KV.</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3</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3</w:t>
            </w:r>
          </w:p>
        </w:tc>
      </w:tr>
      <w:tr w:rsidR="00641B0B" w:rsidRPr="009F217B">
        <w:trPr>
          <w:cantSplit/>
          <w:trHeight w:val="260"/>
        </w:trPr>
        <w:tc>
          <w:tcPr>
            <w:tcW w:w="1807" w:type="dxa"/>
            <w:gridSpan w:val="2"/>
            <w:shd w:val="clear" w:color="auto" w:fill="auto"/>
            <w:noWrap/>
            <w:vAlign w:val="bottom"/>
          </w:tcPr>
          <w:p w:rsidR="00641B0B" w:rsidRPr="009F217B" w:rsidRDefault="00641B0B" w:rsidP="00641B0B">
            <w:pPr>
              <w:rPr>
                <w:rFonts w:ascii="Verdana" w:hAnsi="Verdana"/>
                <w:b/>
                <w:bCs/>
                <w:sz w:val="20"/>
                <w:szCs w:val="20"/>
                <w:lang w:eastAsia="da-DK"/>
              </w:rPr>
            </w:pPr>
            <w:r w:rsidRPr="009F217B">
              <w:rPr>
                <w:rFonts w:ascii="Verdana" w:hAnsi="Verdana"/>
                <w:b/>
                <w:bCs/>
                <w:sz w:val="20"/>
                <w:szCs w:val="20"/>
                <w:lang w:eastAsia="da-DK"/>
              </w:rPr>
              <w:t>Stringens i udarbejdelsen</w:t>
            </w:r>
          </w:p>
        </w:tc>
        <w:tc>
          <w:tcPr>
            <w:tcW w:w="318" w:type="dxa"/>
            <w:shd w:val="clear" w:color="auto" w:fill="auto"/>
            <w:noWrap/>
            <w:vAlign w:val="bottom"/>
          </w:tcPr>
          <w:p w:rsidR="00641B0B" w:rsidRPr="009F217B" w:rsidRDefault="00641B0B" w:rsidP="00641B0B">
            <w:pPr>
              <w:rPr>
                <w:rFonts w:ascii="Verdana" w:hAnsi="Verdana"/>
                <w:b/>
                <w:bCs/>
                <w:sz w:val="20"/>
                <w:szCs w:val="20"/>
                <w:lang w:eastAsia="da-DK"/>
              </w:rPr>
            </w:pPr>
          </w:p>
        </w:tc>
        <w:tc>
          <w:tcPr>
            <w:tcW w:w="2976" w:type="dxa"/>
            <w:gridSpan w:val="2"/>
            <w:shd w:val="clear" w:color="auto" w:fill="auto"/>
            <w:noWrap/>
            <w:vAlign w:val="bottom"/>
          </w:tcPr>
          <w:p w:rsidR="00641B0B" w:rsidRPr="009F217B" w:rsidRDefault="00641B0B" w:rsidP="00641B0B">
            <w:pPr>
              <w:rPr>
                <w:rFonts w:ascii="Verdana" w:hAnsi="Verdana"/>
                <w:b/>
                <w:bCs/>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b/>
                <w:bCs/>
                <w:sz w:val="20"/>
                <w:szCs w:val="20"/>
                <w:lang w:eastAsia="da-DK"/>
              </w:rPr>
            </w:pPr>
          </w:p>
        </w:tc>
        <w:tc>
          <w:tcPr>
            <w:tcW w:w="794" w:type="dxa"/>
            <w:shd w:val="clear" w:color="auto" w:fill="auto"/>
            <w:noWrap/>
            <w:vAlign w:val="bottom"/>
          </w:tcPr>
          <w:p w:rsidR="00641B0B" w:rsidRPr="009F217B" w:rsidRDefault="00641B0B" w:rsidP="00641B0B">
            <w:pPr>
              <w:jc w:val="right"/>
              <w:rPr>
                <w:rFonts w:ascii="Verdana" w:hAnsi="Verdana"/>
                <w:b/>
                <w:bCs/>
                <w:sz w:val="20"/>
                <w:szCs w:val="20"/>
                <w:lang w:eastAsia="da-DK"/>
              </w:rPr>
            </w:pPr>
            <w:r w:rsidRPr="009F217B">
              <w:rPr>
                <w:rFonts w:ascii="Verdana" w:hAnsi="Verdana"/>
                <w:b/>
                <w:bCs/>
                <w:sz w:val="20"/>
                <w:szCs w:val="20"/>
                <w:lang w:eastAsia="da-DK"/>
              </w:rPr>
              <w:t>6</w:t>
            </w:r>
            <w:r>
              <w:rPr>
                <w:rFonts w:ascii="Verdana" w:hAnsi="Verdana"/>
                <w:b/>
                <w:bCs/>
                <w:sz w:val="20"/>
                <w:szCs w:val="20"/>
                <w:lang w:eastAsia="da-DK"/>
              </w:rPr>
              <w:t>2</w:t>
            </w:r>
          </w:p>
        </w:tc>
        <w:tc>
          <w:tcPr>
            <w:tcW w:w="794" w:type="dxa"/>
            <w:shd w:val="clear" w:color="auto" w:fill="auto"/>
            <w:noWrap/>
            <w:vAlign w:val="bottom"/>
          </w:tcPr>
          <w:p w:rsidR="00641B0B" w:rsidRPr="009F217B" w:rsidRDefault="00641B0B" w:rsidP="00641B0B">
            <w:pPr>
              <w:rPr>
                <w:rFonts w:ascii="Verdana" w:hAnsi="Verdana"/>
                <w:b/>
                <w:bCs/>
                <w:sz w:val="20"/>
                <w:szCs w:val="20"/>
                <w:lang w:eastAsia="da-DK"/>
              </w:rPr>
            </w:pPr>
          </w:p>
        </w:tc>
        <w:tc>
          <w:tcPr>
            <w:tcW w:w="794" w:type="dxa"/>
            <w:shd w:val="clear" w:color="auto" w:fill="auto"/>
            <w:noWrap/>
            <w:vAlign w:val="bottom"/>
          </w:tcPr>
          <w:p w:rsidR="00641B0B" w:rsidRPr="009F217B" w:rsidRDefault="00641B0B" w:rsidP="00641B0B">
            <w:pPr>
              <w:jc w:val="right"/>
              <w:rPr>
                <w:rFonts w:ascii="Verdana" w:hAnsi="Verdana"/>
                <w:b/>
                <w:bCs/>
                <w:sz w:val="20"/>
                <w:szCs w:val="20"/>
                <w:lang w:eastAsia="da-DK"/>
              </w:rPr>
            </w:pPr>
            <w:r>
              <w:rPr>
                <w:rFonts w:ascii="Verdana" w:hAnsi="Verdana"/>
                <w:b/>
                <w:bCs/>
                <w:sz w:val="20"/>
                <w:szCs w:val="20"/>
                <w:lang w:eastAsia="da-DK"/>
              </w:rPr>
              <w:t>79</w:t>
            </w:r>
          </w:p>
        </w:tc>
        <w:tc>
          <w:tcPr>
            <w:tcW w:w="794" w:type="dxa"/>
            <w:shd w:val="clear" w:color="auto" w:fill="auto"/>
            <w:noWrap/>
            <w:vAlign w:val="bottom"/>
          </w:tcPr>
          <w:p w:rsidR="00641B0B" w:rsidRPr="009F217B" w:rsidRDefault="00641B0B" w:rsidP="00641B0B">
            <w:pPr>
              <w:rPr>
                <w:rFonts w:ascii="Verdana" w:hAnsi="Verdana"/>
                <w:b/>
                <w:bCs/>
                <w:sz w:val="20"/>
                <w:szCs w:val="20"/>
                <w:lang w:eastAsia="da-DK"/>
              </w:rPr>
            </w:pPr>
          </w:p>
        </w:tc>
        <w:tc>
          <w:tcPr>
            <w:tcW w:w="794" w:type="dxa"/>
            <w:shd w:val="clear" w:color="auto" w:fill="auto"/>
            <w:noWrap/>
            <w:vAlign w:val="bottom"/>
          </w:tcPr>
          <w:p w:rsidR="00641B0B" w:rsidRPr="009F217B" w:rsidRDefault="00641B0B" w:rsidP="00641B0B">
            <w:pPr>
              <w:jc w:val="right"/>
              <w:rPr>
                <w:rFonts w:ascii="Verdana" w:hAnsi="Verdana"/>
                <w:b/>
                <w:bCs/>
                <w:sz w:val="20"/>
                <w:szCs w:val="20"/>
                <w:lang w:eastAsia="da-DK"/>
              </w:rPr>
            </w:pPr>
            <w:r>
              <w:rPr>
                <w:rFonts w:ascii="Verdana" w:hAnsi="Verdana"/>
                <w:b/>
                <w:bCs/>
                <w:sz w:val="20"/>
                <w:szCs w:val="20"/>
                <w:lang w:eastAsia="da-DK"/>
              </w:rPr>
              <w:t>60</w:t>
            </w:r>
          </w:p>
        </w:tc>
        <w:tc>
          <w:tcPr>
            <w:tcW w:w="794" w:type="dxa"/>
            <w:shd w:val="clear" w:color="auto" w:fill="auto"/>
            <w:noWrap/>
            <w:vAlign w:val="bottom"/>
          </w:tcPr>
          <w:p w:rsidR="00641B0B" w:rsidRPr="009F217B" w:rsidRDefault="00641B0B" w:rsidP="00641B0B">
            <w:pPr>
              <w:rPr>
                <w:rFonts w:ascii="Verdana" w:hAnsi="Verdana"/>
                <w:b/>
                <w:bCs/>
                <w:sz w:val="20"/>
                <w:szCs w:val="20"/>
                <w:lang w:eastAsia="da-DK"/>
              </w:rPr>
            </w:pPr>
          </w:p>
        </w:tc>
        <w:tc>
          <w:tcPr>
            <w:tcW w:w="794" w:type="dxa"/>
            <w:shd w:val="clear" w:color="auto" w:fill="auto"/>
            <w:noWrap/>
            <w:vAlign w:val="bottom"/>
          </w:tcPr>
          <w:p w:rsidR="00641B0B" w:rsidRPr="009F217B" w:rsidRDefault="00641B0B" w:rsidP="00641B0B">
            <w:pPr>
              <w:jc w:val="right"/>
              <w:rPr>
                <w:rFonts w:ascii="Verdana" w:hAnsi="Verdana"/>
                <w:b/>
                <w:bCs/>
                <w:sz w:val="20"/>
                <w:szCs w:val="20"/>
                <w:lang w:eastAsia="da-DK"/>
              </w:rPr>
            </w:pPr>
            <w:r>
              <w:rPr>
                <w:rFonts w:ascii="Verdana" w:hAnsi="Verdana"/>
                <w:b/>
                <w:bCs/>
                <w:sz w:val="20"/>
                <w:szCs w:val="20"/>
                <w:lang w:eastAsia="da-DK"/>
              </w:rPr>
              <w:t>67</w:t>
            </w:r>
          </w:p>
        </w:tc>
        <w:tc>
          <w:tcPr>
            <w:tcW w:w="794" w:type="dxa"/>
            <w:shd w:val="clear" w:color="auto" w:fill="auto"/>
            <w:noWrap/>
            <w:vAlign w:val="bottom"/>
          </w:tcPr>
          <w:p w:rsidR="00641B0B" w:rsidRPr="009F217B" w:rsidRDefault="00641B0B" w:rsidP="00641B0B">
            <w:pPr>
              <w:rPr>
                <w:rFonts w:ascii="Verdana" w:hAnsi="Verdana"/>
                <w:b/>
                <w:bCs/>
                <w:sz w:val="20"/>
                <w:szCs w:val="20"/>
                <w:lang w:eastAsia="da-DK"/>
              </w:rPr>
            </w:pPr>
          </w:p>
        </w:tc>
        <w:tc>
          <w:tcPr>
            <w:tcW w:w="794" w:type="dxa"/>
            <w:shd w:val="clear" w:color="auto" w:fill="auto"/>
            <w:noWrap/>
            <w:vAlign w:val="bottom"/>
          </w:tcPr>
          <w:p w:rsidR="00641B0B" w:rsidRPr="009F217B" w:rsidRDefault="00641B0B" w:rsidP="00641B0B">
            <w:pPr>
              <w:jc w:val="right"/>
              <w:rPr>
                <w:rFonts w:ascii="Verdana" w:hAnsi="Verdana"/>
                <w:b/>
                <w:bCs/>
                <w:sz w:val="20"/>
                <w:szCs w:val="20"/>
                <w:lang w:eastAsia="da-DK"/>
              </w:rPr>
            </w:pPr>
            <w:r>
              <w:rPr>
                <w:rFonts w:ascii="Verdana" w:hAnsi="Verdana"/>
                <w:b/>
                <w:bCs/>
                <w:sz w:val="20"/>
                <w:szCs w:val="20"/>
                <w:lang w:eastAsia="da-DK"/>
              </w:rPr>
              <w:t>81</w:t>
            </w:r>
          </w:p>
        </w:tc>
      </w:tr>
      <w:tr w:rsidR="00641B0B" w:rsidRPr="009F217B">
        <w:trPr>
          <w:cantSplit/>
          <w:trHeight w:val="300"/>
        </w:trPr>
        <w:tc>
          <w:tcPr>
            <w:tcW w:w="1807" w:type="dxa"/>
            <w:gridSpan w:val="2"/>
            <w:shd w:val="clear" w:color="auto" w:fill="auto"/>
            <w:noWrap/>
            <w:vAlign w:val="bottom"/>
          </w:tcPr>
          <w:p w:rsidR="00641B0B" w:rsidRPr="009F217B" w:rsidRDefault="00641B0B" w:rsidP="00641B0B">
            <w:pPr>
              <w:rPr>
                <w:rFonts w:ascii="Verdana" w:hAnsi="Verdana"/>
                <w:sz w:val="20"/>
                <w:szCs w:val="20"/>
                <w:lang w:eastAsia="da-DK"/>
              </w:rPr>
            </w:pPr>
            <w:r w:rsidRPr="009F217B">
              <w:rPr>
                <w:rFonts w:ascii="Verdana" w:hAnsi="Verdana"/>
                <w:sz w:val="20"/>
                <w:szCs w:val="20"/>
                <w:lang w:eastAsia="da-DK"/>
              </w:rPr>
              <w:t>Klarhed og præsentation</w:t>
            </w:r>
          </w:p>
        </w:tc>
        <w:tc>
          <w:tcPr>
            <w:tcW w:w="318"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15</w:t>
            </w:r>
          </w:p>
        </w:tc>
        <w:tc>
          <w:tcPr>
            <w:tcW w:w="2976" w:type="dxa"/>
            <w:gridSpan w:val="2"/>
            <w:shd w:val="clear" w:color="auto" w:fill="auto"/>
            <w:noWrap/>
            <w:vAlign w:val="bottom"/>
          </w:tcPr>
          <w:p w:rsidR="00641B0B" w:rsidRPr="009F217B" w:rsidRDefault="00641B0B" w:rsidP="00641B0B">
            <w:pPr>
              <w:rPr>
                <w:lang w:eastAsia="da-DK"/>
              </w:rPr>
            </w:pPr>
            <w:r w:rsidRPr="009F217B">
              <w:rPr>
                <w:lang w:eastAsia="da-DK"/>
              </w:rPr>
              <w:t>Anbefalingerne er specifikke og entydige.</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3</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3</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3</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3</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r>
      <w:tr w:rsidR="00641B0B" w:rsidRPr="009F217B">
        <w:trPr>
          <w:cantSplit/>
          <w:trHeight w:val="300"/>
        </w:trPr>
        <w:tc>
          <w:tcPr>
            <w:tcW w:w="1807" w:type="dxa"/>
            <w:gridSpan w:val="2"/>
            <w:shd w:val="clear" w:color="auto" w:fill="auto"/>
            <w:noWrap/>
            <w:vAlign w:val="bottom"/>
          </w:tcPr>
          <w:p w:rsidR="00641B0B" w:rsidRPr="009F217B" w:rsidRDefault="00641B0B" w:rsidP="00641B0B">
            <w:pPr>
              <w:rPr>
                <w:rFonts w:ascii="Verdana" w:hAnsi="Verdana"/>
                <w:sz w:val="20"/>
                <w:szCs w:val="20"/>
                <w:lang w:eastAsia="da-DK"/>
              </w:rPr>
            </w:pPr>
            <w:r w:rsidRPr="009F217B">
              <w:rPr>
                <w:rFonts w:ascii="Verdana" w:hAnsi="Verdana"/>
                <w:sz w:val="20"/>
                <w:szCs w:val="20"/>
                <w:lang w:eastAsia="da-DK"/>
              </w:rPr>
              <w:t xml:space="preserve"> </w:t>
            </w:r>
          </w:p>
        </w:tc>
        <w:tc>
          <w:tcPr>
            <w:tcW w:w="318"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16</w:t>
            </w:r>
          </w:p>
        </w:tc>
        <w:tc>
          <w:tcPr>
            <w:tcW w:w="2976" w:type="dxa"/>
            <w:gridSpan w:val="2"/>
            <w:shd w:val="clear" w:color="auto" w:fill="auto"/>
            <w:noWrap/>
            <w:vAlign w:val="bottom"/>
          </w:tcPr>
          <w:p w:rsidR="00641B0B" w:rsidRPr="009F217B" w:rsidRDefault="00641B0B" w:rsidP="00641B0B">
            <w:pPr>
              <w:rPr>
                <w:lang w:eastAsia="da-DK"/>
              </w:rPr>
            </w:pPr>
            <w:r w:rsidRPr="009F217B">
              <w:rPr>
                <w:lang w:eastAsia="da-DK"/>
              </w:rPr>
              <w:t>De forskellige muligheder for behandling af sygdomme er klart beskrevet.</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2</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2</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3</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2</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2</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3</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3</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3</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3</w:t>
            </w:r>
          </w:p>
        </w:tc>
      </w:tr>
      <w:tr w:rsidR="00641B0B" w:rsidRPr="009F217B">
        <w:trPr>
          <w:cantSplit/>
          <w:trHeight w:val="300"/>
        </w:trPr>
        <w:tc>
          <w:tcPr>
            <w:tcW w:w="1807" w:type="dxa"/>
            <w:gridSpan w:val="2"/>
            <w:shd w:val="clear" w:color="auto" w:fill="auto"/>
            <w:noWrap/>
            <w:vAlign w:val="bottom"/>
          </w:tcPr>
          <w:p w:rsidR="00641B0B" w:rsidRPr="009F217B" w:rsidRDefault="00641B0B" w:rsidP="00641B0B">
            <w:pPr>
              <w:rPr>
                <w:rFonts w:ascii="Verdana" w:hAnsi="Verdana"/>
                <w:sz w:val="20"/>
                <w:szCs w:val="20"/>
                <w:lang w:eastAsia="da-DK"/>
              </w:rPr>
            </w:pPr>
          </w:p>
        </w:tc>
        <w:tc>
          <w:tcPr>
            <w:tcW w:w="318"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17</w:t>
            </w:r>
          </w:p>
        </w:tc>
        <w:tc>
          <w:tcPr>
            <w:tcW w:w="2976" w:type="dxa"/>
            <w:gridSpan w:val="2"/>
            <w:shd w:val="clear" w:color="auto" w:fill="auto"/>
            <w:noWrap/>
            <w:vAlign w:val="bottom"/>
          </w:tcPr>
          <w:p w:rsidR="00641B0B" w:rsidRPr="009F217B" w:rsidRDefault="00641B0B" w:rsidP="00641B0B">
            <w:pPr>
              <w:rPr>
                <w:lang w:eastAsia="da-DK"/>
              </w:rPr>
            </w:pPr>
            <w:r w:rsidRPr="009F217B">
              <w:rPr>
                <w:lang w:eastAsia="da-DK"/>
              </w:rPr>
              <w:t>De centrale anbefalinger er lette at identificere.</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3</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3</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3</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3</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r>
      <w:tr w:rsidR="00641B0B" w:rsidRPr="009F217B">
        <w:trPr>
          <w:cantSplit/>
          <w:trHeight w:val="300"/>
        </w:trPr>
        <w:tc>
          <w:tcPr>
            <w:tcW w:w="1807" w:type="dxa"/>
            <w:gridSpan w:val="2"/>
            <w:shd w:val="clear" w:color="auto" w:fill="auto"/>
            <w:noWrap/>
            <w:vAlign w:val="bottom"/>
          </w:tcPr>
          <w:p w:rsidR="00641B0B" w:rsidRPr="009F217B" w:rsidRDefault="00641B0B" w:rsidP="00641B0B">
            <w:pPr>
              <w:rPr>
                <w:rFonts w:ascii="Verdana" w:hAnsi="Verdana"/>
                <w:sz w:val="20"/>
                <w:szCs w:val="20"/>
                <w:lang w:eastAsia="da-DK"/>
              </w:rPr>
            </w:pPr>
          </w:p>
        </w:tc>
        <w:tc>
          <w:tcPr>
            <w:tcW w:w="318"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18</w:t>
            </w:r>
          </w:p>
        </w:tc>
        <w:tc>
          <w:tcPr>
            <w:tcW w:w="2976" w:type="dxa"/>
            <w:gridSpan w:val="2"/>
            <w:shd w:val="clear" w:color="auto" w:fill="auto"/>
            <w:noWrap/>
            <w:vAlign w:val="bottom"/>
          </w:tcPr>
          <w:p w:rsidR="00641B0B" w:rsidRPr="009F217B" w:rsidRDefault="00641B0B" w:rsidP="00641B0B">
            <w:pPr>
              <w:rPr>
                <w:lang w:eastAsia="da-DK"/>
              </w:rPr>
            </w:pPr>
            <w:r w:rsidRPr="009F217B">
              <w:rPr>
                <w:lang w:eastAsia="da-DK"/>
              </w:rPr>
              <w:t>Den KV er forsynet med redskaber til anvendelse</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2</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2</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2</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3</w:t>
            </w:r>
          </w:p>
        </w:tc>
      </w:tr>
      <w:tr w:rsidR="00641B0B" w:rsidRPr="009F217B">
        <w:trPr>
          <w:cantSplit/>
          <w:trHeight w:val="260"/>
        </w:trPr>
        <w:tc>
          <w:tcPr>
            <w:tcW w:w="1807" w:type="dxa"/>
            <w:gridSpan w:val="2"/>
            <w:shd w:val="clear" w:color="auto" w:fill="auto"/>
            <w:noWrap/>
            <w:vAlign w:val="bottom"/>
          </w:tcPr>
          <w:p w:rsidR="00641B0B" w:rsidRPr="009F217B" w:rsidRDefault="00641B0B" w:rsidP="00641B0B">
            <w:pPr>
              <w:rPr>
                <w:rFonts w:ascii="Verdana" w:hAnsi="Verdana"/>
                <w:b/>
                <w:bCs/>
                <w:sz w:val="20"/>
                <w:szCs w:val="20"/>
                <w:lang w:eastAsia="da-DK"/>
              </w:rPr>
            </w:pPr>
            <w:r w:rsidRPr="009F217B">
              <w:rPr>
                <w:rFonts w:ascii="Verdana" w:hAnsi="Verdana"/>
                <w:b/>
                <w:bCs/>
                <w:sz w:val="20"/>
                <w:szCs w:val="20"/>
                <w:lang w:eastAsia="da-DK"/>
              </w:rPr>
              <w:t>Klarhed og præsentation</w:t>
            </w:r>
          </w:p>
        </w:tc>
        <w:tc>
          <w:tcPr>
            <w:tcW w:w="318" w:type="dxa"/>
            <w:shd w:val="clear" w:color="auto" w:fill="auto"/>
            <w:noWrap/>
            <w:vAlign w:val="bottom"/>
          </w:tcPr>
          <w:p w:rsidR="00641B0B" w:rsidRPr="009F217B" w:rsidRDefault="00641B0B" w:rsidP="00641B0B">
            <w:pPr>
              <w:rPr>
                <w:rFonts w:ascii="Verdana" w:hAnsi="Verdana"/>
                <w:b/>
                <w:bCs/>
                <w:sz w:val="20"/>
                <w:szCs w:val="20"/>
                <w:lang w:eastAsia="da-DK"/>
              </w:rPr>
            </w:pPr>
          </w:p>
        </w:tc>
        <w:tc>
          <w:tcPr>
            <w:tcW w:w="2976" w:type="dxa"/>
            <w:gridSpan w:val="2"/>
            <w:shd w:val="clear" w:color="auto" w:fill="auto"/>
            <w:noWrap/>
            <w:vAlign w:val="bottom"/>
          </w:tcPr>
          <w:p w:rsidR="00641B0B" w:rsidRPr="009F217B" w:rsidRDefault="00641B0B" w:rsidP="00641B0B">
            <w:pPr>
              <w:rPr>
                <w:rFonts w:ascii="Verdana" w:hAnsi="Verdana"/>
                <w:b/>
                <w:bCs/>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b/>
                <w:bCs/>
                <w:sz w:val="20"/>
                <w:szCs w:val="20"/>
                <w:lang w:eastAsia="da-DK"/>
              </w:rPr>
            </w:pPr>
          </w:p>
        </w:tc>
        <w:tc>
          <w:tcPr>
            <w:tcW w:w="794" w:type="dxa"/>
            <w:shd w:val="clear" w:color="auto" w:fill="auto"/>
            <w:noWrap/>
            <w:vAlign w:val="bottom"/>
          </w:tcPr>
          <w:p w:rsidR="00641B0B" w:rsidRPr="009F217B" w:rsidRDefault="00641B0B" w:rsidP="00641B0B">
            <w:pPr>
              <w:jc w:val="right"/>
              <w:rPr>
                <w:rFonts w:ascii="Verdana" w:hAnsi="Verdana"/>
                <w:b/>
                <w:bCs/>
                <w:sz w:val="20"/>
                <w:szCs w:val="20"/>
                <w:lang w:eastAsia="da-DK"/>
              </w:rPr>
            </w:pPr>
            <w:r w:rsidRPr="009F217B">
              <w:rPr>
                <w:rFonts w:ascii="Verdana" w:hAnsi="Verdana"/>
                <w:b/>
                <w:bCs/>
                <w:sz w:val="20"/>
                <w:szCs w:val="20"/>
                <w:lang w:eastAsia="da-DK"/>
              </w:rPr>
              <w:t>50</w:t>
            </w:r>
          </w:p>
        </w:tc>
        <w:tc>
          <w:tcPr>
            <w:tcW w:w="794" w:type="dxa"/>
            <w:shd w:val="clear" w:color="auto" w:fill="auto"/>
            <w:noWrap/>
            <w:vAlign w:val="bottom"/>
          </w:tcPr>
          <w:p w:rsidR="00641B0B" w:rsidRPr="009F217B" w:rsidRDefault="00641B0B" w:rsidP="00641B0B">
            <w:pPr>
              <w:rPr>
                <w:rFonts w:ascii="Verdana" w:hAnsi="Verdana"/>
                <w:b/>
                <w:bCs/>
                <w:sz w:val="20"/>
                <w:szCs w:val="20"/>
                <w:lang w:eastAsia="da-DK"/>
              </w:rPr>
            </w:pPr>
          </w:p>
        </w:tc>
        <w:tc>
          <w:tcPr>
            <w:tcW w:w="794" w:type="dxa"/>
            <w:shd w:val="clear" w:color="auto" w:fill="auto"/>
            <w:noWrap/>
            <w:vAlign w:val="bottom"/>
          </w:tcPr>
          <w:p w:rsidR="00641B0B" w:rsidRPr="009F217B" w:rsidRDefault="00641B0B" w:rsidP="00641B0B">
            <w:pPr>
              <w:jc w:val="right"/>
              <w:rPr>
                <w:rFonts w:ascii="Verdana" w:hAnsi="Verdana"/>
                <w:b/>
                <w:bCs/>
                <w:sz w:val="20"/>
                <w:szCs w:val="20"/>
                <w:lang w:eastAsia="da-DK"/>
              </w:rPr>
            </w:pPr>
            <w:r>
              <w:rPr>
                <w:rFonts w:ascii="Verdana" w:hAnsi="Verdana"/>
                <w:b/>
                <w:bCs/>
                <w:sz w:val="20"/>
                <w:szCs w:val="20"/>
                <w:lang w:eastAsia="da-DK"/>
              </w:rPr>
              <w:t>63</w:t>
            </w:r>
          </w:p>
        </w:tc>
        <w:tc>
          <w:tcPr>
            <w:tcW w:w="794" w:type="dxa"/>
            <w:shd w:val="clear" w:color="auto" w:fill="auto"/>
            <w:noWrap/>
            <w:vAlign w:val="bottom"/>
          </w:tcPr>
          <w:p w:rsidR="00641B0B" w:rsidRPr="009F217B" w:rsidRDefault="00641B0B" w:rsidP="00641B0B">
            <w:pPr>
              <w:rPr>
                <w:rFonts w:ascii="Verdana" w:hAnsi="Verdana"/>
                <w:b/>
                <w:bCs/>
                <w:sz w:val="20"/>
                <w:szCs w:val="20"/>
                <w:lang w:eastAsia="da-DK"/>
              </w:rPr>
            </w:pPr>
          </w:p>
        </w:tc>
        <w:tc>
          <w:tcPr>
            <w:tcW w:w="794" w:type="dxa"/>
            <w:shd w:val="clear" w:color="auto" w:fill="auto"/>
            <w:noWrap/>
            <w:vAlign w:val="bottom"/>
          </w:tcPr>
          <w:p w:rsidR="00641B0B" w:rsidRPr="009F217B" w:rsidRDefault="00641B0B" w:rsidP="00641B0B">
            <w:pPr>
              <w:jc w:val="right"/>
              <w:rPr>
                <w:rFonts w:ascii="Verdana" w:hAnsi="Verdana"/>
                <w:b/>
                <w:bCs/>
                <w:sz w:val="20"/>
                <w:szCs w:val="20"/>
                <w:lang w:eastAsia="da-DK"/>
              </w:rPr>
            </w:pPr>
            <w:r>
              <w:rPr>
                <w:rFonts w:ascii="Verdana" w:hAnsi="Verdana"/>
                <w:b/>
                <w:bCs/>
                <w:sz w:val="20"/>
                <w:szCs w:val="20"/>
                <w:lang w:eastAsia="da-DK"/>
              </w:rPr>
              <w:t>54</w:t>
            </w:r>
          </w:p>
        </w:tc>
        <w:tc>
          <w:tcPr>
            <w:tcW w:w="794" w:type="dxa"/>
            <w:shd w:val="clear" w:color="auto" w:fill="auto"/>
            <w:noWrap/>
            <w:vAlign w:val="bottom"/>
          </w:tcPr>
          <w:p w:rsidR="00641B0B" w:rsidRPr="009F217B" w:rsidRDefault="00641B0B" w:rsidP="00641B0B">
            <w:pPr>
              <w:rPr>
                <w:rFonts w:ascii="Verdana" w:hAnsi="Verdana"/>
                <w:b/>
                <w:bCs/>
                <w:sz w:val="20"/>
                <w:szCs w:val="20"/>
                <w:lang w:eastAsia="da-DK"/>
              </w:rPr>
            </w:pPr>
          </w:p>
        </w:tc>
        <w:tc>
          <w:tcPr>
            <w:tcW w:w="794" w:type="dxa"/>
            <w:shd w:val="clear" w:color="auto" w:fill="auto"/>
            <w:noWrap/>
            <w:vAlign w:val="bottom"/>
          </w:tcPr>
          <w:p w:rsidR="00641B0B" w:rsidRPr="009F217B" w:rsidRDefault="00641B0B" w:rsidP="00641B0B">
            <w:pPr>
              <w:jc w:val="right"/>
              <w:rPr>
                <w:rFonts w:ascii="Verdana" w:hAnsi="Verdana"/>
                <w:b/>
                <w:bCs/>
                <w:sz w:val="20"/>
                <w:szCs w:val="20"/>
                <w:lang w:eastAsia="da-DK"/>
              </w:rPr>
            </w:pPr>
            <w:r>
              <w:rPr>
                <w:rFonts w:ascii="Verdana" w:hAnsi="Verdana"/>
                <w:b/>
                <w:bCs/>
                <w:sz w:val="20"/>
                <w:szCs w:val="20"/>
                <w:lang w:eastAsia="da-DK"/>
              </w:rPr>
              <w:t>83</w:t>
            </w:r>
          </w:p>
        </w:tc>
        <w:tc>
          <w:tcPr>
            <w:tcW w:w="794" w:type="dxa"/>
            <w:shd w:val="clear" w:color="auto" w:fill="auto"/>
            <w:noWrap/>
            <w:vAlign w:val="bottom"/>
          </w:tcPr>
          <w:p w:rsidR="00641B0B" w:rsidRPr="009F217B" w:rsidRDefault="00641B0B" w:rsidP="00641B0B">
            <w:pPr>
              <w:rPr>
                <w:rFonts w:ascii="Verdana" w:hAnsi="Verdana"/>
                <w:b/>
                <w:bCs/>
                <w:sz w:val="20"/>
                <w:szCs w:val="20"/>
                <w:lang w:eastAsia="da-DK"/>
              </w:rPr>
            </w:pPr>
          </w:p>
        </w:tc>
        <w:tc>
          <w:tcPr>
            <w:tcW w:w="794" w:type="dxa"/>
            <w:shd w:val="clear" w:color="auto" w:fill="auto"/>
            <w:noWrap/>
            <w:vAlign w:val="bottom"/>
          </w:tcPr>
          <w:p w:rsidR="00641B0B" w:rsidRPr="009F217B" w:rsidRDefault="00641B0B" w:rsidP="00641B0B">
            <w:pPr>
              <w:jc w:val="right"/>
              <w:rPr>
                <w:rFonts w:ascii="Verdana" w:hAnsi="Verdana"/>
                <w:b/>
                <w:bCs/>
                <w:sz w:val="20"/>
                <w:szCs w:val="20"/>
                <w:lang w:eastAsia="da-DK"/>
              </w:rPr>
            </w:pPr>
            <w:r>
              <w:rPr>
                <w:rFonts w:ascii="Verdana" w:hAnsi="Verdana"/>
                <w:b/>
                <w:bCs/>
                <w:sz w:val="20"/>
                <w:szCs w:val="20"/>
                <w:lang w:eastAsia="da-DK"/>
              </w:rPr>
              <w:t>83</w:t>
            </w:r>
          </w:p>
        </w:tc>
      </w:tr>
      <w:tr w:rsidR="00641B0B" w:rsidRPr="009F217B">
        <w:trPr>
          <w:cantSplit/>
          <w:trHeight w:val="300"/>
        </w:trPr>
        <w:tc>
          <w:tcPr>
            <w:tcW w:w="1807" w:type="dxa"/>
            <w:gridSpan w:val="2"/>
            <w:shd w:val="clear" w:color="auto" w:fill="auto"/>
            <w:noWrap/>
            <w:vAlign w:val="bottom"/>
          </w:tcPr>
          <w:p w:rsidR="00641B0B" w:rsidRPr="009F217B" w:rsidRDefault="00641B0B" w:rsidP="00641B0B">
            <w:pPr>
              <w:rPr>
                <w:rFonts w:ascii="Verdana" w:hAnsi="Verdana"/>
                <w:sz w:val="20"/>
                <w:szCs w:val="20"/>
                <w:lang w:eastAsia="da-DK"/>
              </w:rPr>
            </w:pPr>
            <w:r w:rsidRPr="009F217B">
              <w:rPr>
                <w:rFonts w:ascii="Verdana" w:hAnsi="Verdana"/>
                <w:sz w:val="20"/>
                <w:szCs w:val="20"/>
                <w:lang w:eastAsia="da-DK"/>
              </w:rPr>
              <w:t>Anvendelighed</w:t>
            </w:r>
          </w:p>
        </w:tc>
        <w:tc>
          <w:tcPr>
            <w:tcW w:w="318"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19</w:t>
            </w:r>
          </w:p>
        </w:tc>
        <w:tc>
          <w:tcPr>
            <w:tcW w:w="2976" w:type="dxa"/>
            <w:gridSpan w:val="2"/>
            <w:shd w:val="clear" w:color="auto" w:fill="auto"/>
            <w:noWrap/>
            <w:vAlign w:val="bottom"/>
          </w:tcPr>
          <w:p w:rsidR="00641B0B" w:rsidRPr="009F217B" w:rsidRDefault="00641B0B" w:rsidP="00641B0B">
            <w:pPr>
              <w:rPr>
                <w:lang w:eastAsia="da-DK"/>
              </w:rPr>
            </w:pPr>
            <w:r w:rsidRPr="009F217B">
              <w:rPr>
                <w:lang w:eastAsia="da-DK"/>
              </w:rPr>
              <w:t>Potentielle organisatoriske hindringer ved brug af anbefalingerne er diskuteret.</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2</w:t>
            </w:r>
          </w:p>
        </w:tc>
      </w:tr>
      <w:tr w:rsidR="00641B0B" w:rsidRPr="009F217B">
        <w:trPr>
          <w:cantSplit/>
          <w:trHeight w:val="300"/>
        </w:trPr>
        <w:tc>
          <w:tcPr>
            <w:tcW w:w="1807" w:type="dxa"/>
            <w:gridSpan w:val="2"/>
            <w:shd w:val="clear" w:color="auto" w:fill="auto"/>
            <w:noWrap/>
            <w:vAlign w:val="bottom"/>
          </w:tcPr>
          <w:p w:rsidR="00641B0B" w:rsidRPr="009F217B" w:rsidRDefault="00641B0B" w:rsidP="00641B0B">
            <w:pPr>
              <w:rPr>
                <w:rFonts w:ascii="Verdana" w:hAnsi="Verdana"/>
                <w:sz w:val="20"/>
                <w:szCs w:val="20"/>
                <w:lang w:eastAsia="da-DK"/>
              </w:rPr>
            </w:pPr>
          </w:p>
        </w:tc>
        <w:tc>
          <w:tcPr>
            <w:tcW w:w="318"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20</w:t>
            </w:r>
          </w:p>
        </w:tc>
        <w:tc>
          <w:tcPr>
            <w:tcW w:w="2976" w:type="dxa"/>
            <w:gridSpan w:val="2"/>
            <w:shd w:val="clear" w:color="auto" w:fill="auto"/>
            <w:noWrap/>
            <w:vAlign w:val="bottom"/>
          </w:tcPr>
          <w:p w:rsidR="00641B0B" w:rsidRPr="009F217B" w:rsidRDefault="00641B0B" w:rsidP="00641B0B">
            <w:pPr>
              <w:rPr>
                <w:lang w:eastAsia="da-DK"/>
              </w:rPr>
            </w:pPr>
            <w:r w:rsidRPr="009F217B">
              <w:rPr>
                <w:lang w:eastAsia="da-DK"/>
              </w:rPr>
              <w:t>Potentielle økonomiske konsekvenser ved at følge anbefalingerne er taget i betragtning.</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3</w:t>
            </w:r>
          </w:p>
        </w:tc>
      </w:tr>
      <w:tr w:rsidR="00641B0B" w:rsidRPr="009F217B">
        <w:trPr>
          <w:cantSplit/>
          <w:trHeight w:val="300"/>
        </w:trPr>
        <w:tc>
          <w:tcPr>
            <w:tcW w:w="1807" w:type="dxa"/>
            <w:gridSpan w:val="2"/>
            <w:shd w:val="clear" w:color="auto" w:fill="auto"/>
            <w:noWrap/>
            <w:vAlign w:val="bottom"/>
          </w:tcPr>
          <w:p w:rsidR="00641B0B" w:rsidRPr="009F217B" w:rsidRDefault="00641B0B" w:rsidP="00641B0B">
            <w:pPr>
              <w:rPr>
                <w:rFonts w:ascii="Verdana" w:hAnsi="Verdana"/>
                <w:sz w:val="20"/>
                <w:szCs w:val="20"/>
                <w:lang w:eastAsia="da-DK"/>
              </w:rPr>
            </w:pPr>
          </w:p>
        </w:tc>
        <w:tc>
          <w:tcPr>
            <w:tcW w:w="318"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21</w:t>
            </w:r>
          </w:p>
        </w:tc>
        <w:tc>
          <w:tcPr>
            <w:tcW w:w="2976" w:type="dxa"/>
            <w:gridSpan w:val="2"/>
            <w:shd w:val="clear" w:color="auto" w:fill="auto"/>
            <w:noWrap/>
            <w:vAlign w:val="bottom"/>
          </w:tcPr>
          <w:p w:rsidR="00641B0B" w:rsidRPr="009F217B" w:rsidRDefault="00641B0B" w:rsidP="00641B0B">
            <w:pPr>
              <w:rPr>
                <w:lang w:eastAsia="da-DK"/>
              </w:rPr>
            </w:pPr>
            <w:r w:rsidRPr="009F217B">
              <w:rPr>
                <w:lang w:eastAsia="da-DK"/>
              </w:rPr>
              <w:t>Den KV indeholder vigtige vurderingskriterier (indikatorer) for monitorering og/eller auditformål.</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2</w:t>
            </w:r>
          </w:p>
        </w:tc>
      </w:tr>
      <w:tr w:rsidR="00641B0B" w:rsidRPr="009F217B">
        <w:trPr>
          <w:cantSplit/>
          <w:trHeight w:val="260"/>
        </w:trPr>
        <w:tc>
          <w:tcPr>
            <w:tcW w:w="1807" w:type="dxa"/>
            <w:gridSpan w:val="2"/>
            <w:shd w:val="clear" w:color="auto" w:fill="auto"/>
            <w:noWrap/>
            <w:vAlign w:val="bottom"/>
          </w:tcPr>
          <w:p w:rsidR="00641B0B" w:rsidRPr="009F217B" w:rsidRDefault="00641B0B" w:rsidP="00641B0B">
            <w:pPr>
              <w:rPr>
                <w:rFonts w:ascii="Verdana" w:hAnsi="Verdana"/>
                <w:b/>
                <w:bCs/>
                <w:sz w:val="20"/>
                <w:szCs w:val="20"/>
                <w:lang w:eastAsia="da-DK"/>
              </w:rPr>
            </w:pPr>
            <w:r w:rsidRPr="009F217B">
              <w:rPr>
                <w:rFonts w:ascii="Verdana" w:hAnsi="Verdana"/>
                <w:b/>
                <w:bCs/>
                <w:sz w:val="20"/>
                <w:szCs w:val="20"/>
                <w:lang w:eastAsia="da-DK"/>
              </w:rPr>
              <w:t>Anvendelighed</w:t>
            </w:r>
          </w:p>
        </w:tc>
        <w:tc>
          <w:tcPr>
            <w:tcW w:w="318" w:type="dxa"/>
            <w:shd w:val="clear" w:color="auto" w:fill="auto"/>
            <w:noWrap/>
            <w:vAlign w:val="bottom"/>
          </w:tcPr>
          <w:p w:rsidR="00641B0B" w:rsidRPr="009F217B" w:rsidRDefault="00641B0B" w:rsidP="00641B0B">
            <w:pPr>
              <w:rPr>
                <w:rFonts w:ascii="Verdana" w:hAnsi="Verdana"/>
                <w:b/>
                <w:bCs/>
                <w:sz w:val="20"/>
                <w:szCs w:val="20"/>
                <w:lang w:eastAsia="da-DK"/>
              </w:rPr>
            </w:pPr>
          </w:p>
        </w:tc>
        <w:tc>
          <w:tcPr>
            <w:tcW w:w="2976" w:type="dxa"/>
            <w:gridSpan w:val="2"/>
            <w:shd w:val="clear" w:color="auto" w:fill="auto"/>
            <w:noWrap/>
            <w:vAlign w:val="bottom"/>
          </w:tcPr>
          <w:p w:rsidR="00641B0B" w:rsidRPr="009F217B" w:rsidRDefault="00641B0B" w:rsidP="00641B0B">
            <w:pPr>
              <w:rPr>
                <w:rFonts w:ascii="Verdana" w:hAnsi="Verdana"/>
                <w:b/>
                <w:bCs/>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b/>
                <w:bCs/>
                <w:sz w:val="20"/>
                <w:szCs w:val="20"/>
                <w:lang w:eastAsia="da-DK"/>
              </w:rPr>
            </w:pPr>
          </w:p>
        </w:tc>
        <w:tc>
          <w:tcPr>
            <w:tcW w:w="794" w:type="dxa"/>
            <w:shd w:val="clear" w:color="auto" w:fill="auto"/>
            <w:noWrap/>
            <w:vAlign w:val="bottom"/>
          </w:tcPr>
          <w:p w:rsidR="00641B0B" w:rsidRPr="009F217B" w:rsidRDefault="00641B0B" w:rsidP="00641B0B">
            <w:pPr>
              <w:jc w:val="right"/>
              <w:rPr>
                <w:rFonts w:ascii="Verdana" w:hAnsi="Verdana"/>
                <w:b/>
                <w:bCs/>
                <w:sz w:val="20"/>
                <w:szCs w:val="20"/>
                <w:lang w:eastAsia="da-DK"/>
              </w:rPr>
            </w:pPr>
            <w:r w:rsidRPr="009F217B">
              <w:rPr>
                <w:rFonts w:ascii="Verdana" w:hAnsi="Verdana"/>
                <w:b/>
                <w:bCs/>
                <w:sz w:val="20"/>
                <w:szCs w:val="20"/>
                <w:lang w:eastAsia="da-DK"/>
              </w:rPr>
              <w:t>0</w:t>
            </w:r>
          </w:p>
        </w:tc>
        <w:tc>
          <w:tcPr>
            <w:tcW w:w="794" w:type="dxa"/>
            <w:shd w:val="clear" w:color="auto" w:fill="auto"/>
            <w:noWrap/>
            <w:vAlign w:val="bottom"/>
          </w:tcPr>
          <w:p w:rsidR="00641B0B" w:rsidRPr="009F217B" w:rsidRDefault="00641B0B" w:rsidP="00641B0B">
            <w:pPr>
              <w:rPr>
                <w:rFonts w:ascii="Verdana" w:hAnsi="Verdana"/>
                <w:b/>
                <w:bCs/>
                <w:sz w:val="20"/>
                <w:szCs w:val="20"/>
                <w:lang w:eastAsia="da-DK"/>
              </w:rPr>
            </w:pPr>
          </w:p>
        </w:tc>
        <w:tc>
          <w:tcPr>
            <w:tcW w:w="794" w:type="dxa"/>
            <w:shd w:val="clear" w:color="auto" w:fill="auto"/>
            <w:noWrap/>
            <w:vAlign w:val="bottom"/>
          </w:tcPr>
          <w:p w:rsidR="00641B0B" w:rsidRPr="009F217B" w:rsidRDefault="00641B0B" w:rsidP="00641B0B">
            <w:pPr>
              <w:jc w:val="right"/>
              <w:rPr>
                <w:rFonts w:ascii="Verdana" w:hAnsi="Verdana"/>
                <w:b/>
                <w:bCs/>
                <w:sz w:val="20"/>
                <w:szCs w:val="20"/>
                <w:lang w:eastAsia="da-DK"/>
              </w:rPr>
            </w:pPr>
            <w:r>
              <w:rPr>
                <w:rFonts w:ascii="Verdana" w:hAnsi="Verdana"/>
                <w:b/>
                <w:bCs/>
                <w:sz w:val="20"/>
                <w:szCs w:val="20"/>
                <w:lang w:eastAsia="da-DK"/>
              </w:rPr>
              <w:t>17</w:t>
            </w:r>
          </w:p>
        </w:tc>
        <w:tc>
          <w:tcPr>
            <w:tcW w:w="794" w:type="dxa"/>
            <w:shd w:val="clear" w:color="auto" w:fill="auto"/>
            <w:noWrap/>
            <w:vAlign w:val="bottom"/>
          </w:tcPr>
          <w:p w:rsidR="00641B0B" w:rsidRPr="009F217B" w:rsidRDefault="00641B0B" w:rsidP="00641B0B">
            <w:pPr>
              <w:rPr>
                <w:rFonts w:ascii="Verdana" w:hAnsi="Verdana"/>
                <w:b/>
                <w:bCs/>
                <w:sz w:val="20"/>
                <w:szCs w:val="20"/>
                <w:lang w:eastAsia="da-DK"/>
              </w:rPr>
            </w:pPr>
          </w:p>
        </w:tc>
        <w:tc>
          <w:tcPr>
            <w:tcW w:w="794" w:type="dxa"/>
            <w:shd w:val="clear" w:color="auto" w:fill="auto"/>
            <w:noWrap/>
            <w:vAlign w:val="bottom"/>
          </w:tcPr>
          <w:p w:rsidR="00641B0B" w:rsidRPr="009F217B" w:rsidRDefault="00641B0B" w:rsidP="00641B0B">
            <w:pPr>
              <w:jc w:val="right"/>
              <w:rPr>
                <w:rFonts w:ascii="Verdana" w:hAnsi="Verdana"/>
                <w:b/>
                <w:bCs/>
                <w:sz w:val="20"/>
                <w:szCs w:val="20"/>
                <w:lang w:eastAsia="da-DK"/>
              </w:rPr>
            </w:pPr>
            <w:r w:rsidRPr="009F217B">
              <w:rPr>
                <w:rFonts w:ascii="Verdana" w:hAnsi="Verdana"/>
                <w:b/>
                <w:bCs/>
                <w:sz w:val="20"/>
                <w:szCs w:val="20"/>
                <w:lang w:eastAsia="da-DK"/>
              </w:rPr>
              <w:t>0</w:t>
            </w:r>
          </w:p>
        </w:tc>
        <w:tc>
          <w:tcPr>
            <w:tcW w:w="794" w:type="dxa"/>
            <w:shd w:val="clear" w:color="auto" w:fill="auto"/>
            <w:noWrap/>
            <w:vAlign w:val="bottom"/>
          </w:tcPr>
          <w:p w:rsidR="00641B0B" w:rsidRPr="009F217B" w:rsidRDefault="00641B0B" w:rsidP="00641B0B">
            <w:pPr>
              <w:rPr>
                <w:rFonts w:ascii="Verdana" w:hAnsi="Verdana"/>
                <w:b/>
                <w:bCs/>
                <w:sz w:val="20"/>
                <w:szCs w:val="20"/>
                <w:lang w:eastAsia="da-DK"/>
              </w:rPr>
            </w:pPr>
          </w:p>
        </w:tc>
        <w:tc>
          <w:tcPr>
            <w:tcW w:w="794" w:type="dxa"/>
            <w:shd w:val="clear" w:color="auto" w:fill="auto"/>
            <w:noWrap/>
            <w:vAlign w:val="bottom"/>
          </w:tcPr>
          <w:p w:rsidR="00641B0B" w:rsidRPr="009F217B" w:rsidRDefault="00641B0B" w:rsidP="00641B0B">
            <w:pPr>
              <w:jc w:val="right"/>
              <w:rPr>
                <w:rFonts w:ascii="Verdana" w:hAnsi="Verdana"/>
                <w:b/>
                <w:bCs/>
                <w:sz w:val="20"/>
                <w:szCs w:val="20"/>
                <w:lang w:eastAsia="da-DK"/>
              </w:rPr>
            </w:pPr>
            <w:r w:rsidRPr="009F217B">
              <w:rPr>
                <w:rFonts w:ascii="Verdana" w:hAnsi="Verdana"/>
                <w:b/>
                <w:bCs/>
                <w:sz w:val="20"/>
                <w:szCs w:val="20"/>
                <w:lang w:eastAsia="da-DK"/>
              </w:rPr>
              <w:t>0</w:t>
            </w:r>
          </w:p>
        </w:tc>
        <w:tc>
          <w:tcPr>
            <w:tcW w:w="794" w:type="dxa"/>
            <w:shd w:val="clear" w:color="auto" w:fill="auto"/>
            <w:noWrap/>
            <w:vAlign w:val="bottom"/>
          </w:tcPr>
          <w:p w:rsidR="00641B0B" w:rsidRPr="009F217B" w:rsidRDefault="00641B0B" w:rsidP="00641B0B">
            <w:pPr>
              <w:rPr>
                <w:rFonts w:ascii="Verdana" w:hAnsi="Verdana"/>
                <w:b/>
                <w:bCs/>
                <w:sz w:val="20"/>
                <w:szCs w:val="20"/>
                <w:lang w:eastAsia="da-DK"/>
              </w:rPr>
            </w:pPr>
          </w:p>
        </w:tc>
        <w:tc>
          <w:tcPr>
            <w:tcW w:w="794" w:type="dxa"/>
            <w:shd w:val="clear" w:color="auto" w:fill="auto"/>
            <w:noWrap/>
            <w:vAlign w:val="bottom"/>
          </w:tcPr>
          <w:p w:rsidR="00641B0B" w:rsidRPr="009F217B" w:rsidRDefault="00641B0B" w:rsidP="00641B0B">
            <w:pPr>
              <w:jc w:val="right"/>
              <w:rPr>
                <w:rFonts w:ascii="Verdana" w:hAnsi="Verdana"/>
                <w:b/>
                <w:bCs/>
                <w:sz w:val="20"/>
                <w:szCs w:val="20"/>
                <w:lang w:eastAsia="da-DK"/>
              </w:rPr>
            </w:pPr>
            <w:r>
              <w:rPr>
                <w:rFonts w:ascii="Verdana" w:hAnsi="Verdana"/>
                <w:b/>
                <w:bCs/>
                <w:sz w:val="20"/>
                <w:szCs w:val="20"/>
                <w:lang w:eastAsia="da-DK"/>
              </w:rPr>
              <w:t>22</w:t>
            </w:r>
          </w:p>
        </w:tc>
      </w:tr>
      <w:tr w:rsidR="00641B0B" w:rsidRPr="009F217B">
        <w:trPr>
          <w:cantSplit/>
          <w:trHeight w:val="240"/>
        </w:trPr>
        <w:tc>
          <w:tcPr>
            <w:tcW w:w="1807" w:type="dxa"/>
            <w:gridSpan w:val="2"/>
            <w:shd w:val="clear" w:color="auto" w:fill="auto"/>
            <w:noWrap/>
            <w:vAlign w:val="bottom"/>
          </w:tcPr>
          <w:p w:rsidR="00641B0B" w:rsidRPr="009F217B" w:rsidRDefault="00641B0B" w:rsidP="00641B0B">
            <w:pPr>
              <w:rPr>
                <w:rFonts w:ascii="Verdana" w:hAnsi="Verdana"/>
                <w:sz w:val="20"/>
                <w:szCs w:val="20"/>
                <w:lang w:eastAsia="da-DK"/>
              </w:rPr>
            </w:pPr>
            <w:r w:rsidRPr="009F217B">
              <w:rPr>
                <w:rFonts w:ascii="Verdana" w:hAnsi="Verdana"/>
                <w:sz w:val="20"/>
                <w:szCs w:val="20"/>
                <w:lang w:eastAsia="da-DK"/>
              </w:rPr>
              <w:t>Redaktionel uafhængighed</w:t>
            </w:r>
          </w:p>
        </w:tc>
        <w:tc>
          <w:tcPr>
            <w:tcW w:w="318"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22</w:t>
            </w:r>
          </w:p>
        </w:tc>
        <w:tc>
          <w:tcPr>
            <w:tcW w:w="2976" w:type="dxa"/>
            <w:gridSpan w:val="2"/>
            <w:shd w:val="clear" w:color="auto" w:fill="auto"/>
            <w:noWrap/>
            <w:vAlign w:val="bottom"/>
          </w:tcPr>
          <w:p w:rsidR="00641B0B" w:rsidRPr="009F217B" w:rsidRDefault="00641B0B" w:rsidP="00641B0B">
            <w:pPr>
              <w:rPr>
                <w:lang w:eastAsia="da-DK"/>
              </w:rPr>
            </w:pPr>
            <w:r w:rsidRPr="009F217B">
              <w:rPr>
                <w:lang w:eastAsia="da-DK"/>
              </w:rPr>
              <w:t>Den KV er redaktionelt uafhængig af den bidragydende organisation.</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3</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r>
      <w:tr w:rsidR="00641B0B" w:rsidRPr="009F217B">
        <w:trPr>
          <w:cantSplit/>
          <w:trHeight w:val="300"/>
        </w:trPr>
        <w:tc>
          <w:tcPr>
            <w:tcW w:w="1807" w:type="dxa"/>
            <w:gridSpan w:val="2"/>
            <w:shd w:val="clear" w:color="auto" w:fill="auto"/>
            <w:noWrap/>
            <w:vAlign w:val="bottom"/>
          </w:tcPr>
          <w:p w:rsidR="00641B0B" w:rsidRPr="009F217B" w:rsidRDefault="00641B0B" w:rsidP="00641B0B">
            <w:pPr>
              <w:rPr>
                <w:rFonts w:ascii="Verdana" w:hAnsi="Verdana"/>
                <w:sz w:val="20"/>
                <w:szCs w:val="20"/>
                <w:lang w:eastAsia="da-DK"/>
              </w:rPr>
            </w:pPr>
          </w:p>
        </w:tc>
        <w:tc>
          <w:tcPr>
            <w:tcW w:w="318"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23</w:t>
            </w:r>
          </w:p>
        </w:tc>
        <w:tc>
          <w:tcPr>
            <w:tcW w:w="2976" w:type="dxa"/>
            <w:gridSpan w:val="2"/>
            <w:shd w:val="clear" w:color="auto" w:fill="auto"/>
            <w:noWrap/>
            <w:vAlign w:val="bottom"/>
          </w:tcPr>
          <w:p w:rsidR="00641B0B" w:rsidRPr="009F217B" w:rsidRDefault="00641B0B" w:rsidP="00641B0B">
            <w:pPr>
              <w:rPr>
                <w:lang w:eastAsia="da-DK"/>
              </w:rPr>
            </w:pPr>
            <w:r w:rsidRPr="009F217B">
              <w:rPr>
                <w:lang w:eastAsia="da-DK"/>
              </w:rPr>
              <w:t>Der er redegjort for interesse konflikter blandt arbejdsgruppens medlemmer.</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4</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r>
      <w:tr w:rsidR="00641B0B" w:rsidRPr="009F217B">
        <w:trPr>
          <w:cantSplit/>
          <w:trHeight w:val="260"/>
        </w:trPr>
        <w:tc>
          <w:tcPr>
            <w:tcW w:w="1807" w:type="dxa"/>
            <w:gridSpan w:val="2"/>
            <w:shd w:val="clear" w:color="auto" w:fill="auto"/>
            <w:noWrap/>
            <w:vAlign w:val="bottom"/>
          </w:tcPr>
          <w:p w:rsidR="00641B0B" w:rsidRPr="009F217B" w:rsidRDefault="00641B0B" w:rsidP="00641B0B">
            <w:pPr>
              <w:rPr>
                <w:rFonts w:ascii="Verdana" w:hAnsi="Verdana"/>
                <w:b/>
                <w:bCs/>
                <w:sz w:val="20"/>
                <w:szCs w:val="20"/>
                <w:lang w:eastAsia="da-DK"/>
              </w:rPr>
            </w:pPr>
            <w:r w:rsidRPr="009F217B">
              <w:rPr>
                <w:rFonts w:ascii="Verdana" w:hAnsi="Verdana"/>
                <w:b/>
                <w:bCs/>
                <w:sz w:val="20"/>
                <w:szCs w:val="20"/>
                <w:lang w:eastAsia="da-DK"/>
              </w:rPr>
              <w:t>Redaktionel uafhængighed</w:t>
            </w:r>
          </w:p>
        </w:tc>
        <w:tc>
          <w:tcPr>
            <w:tcW w:w="318" w:type="dxa"/>
            <w:shd w:val="clear" w:color="auto" w:fill="auto"/>
            <w:noWrap/>
            <w:vAlign w:val="bottom"/>
          </w:tcPr>
          <w:p w:rsidR="00641B0B" w:rsidRPr="009F217B" w:rsidRDefault="00641B0B" w:rsidP="00641B0B">
            <w:pPr>
              <w:rPr>
                <w:rFonts w:ascii="Verdana" w:hAnsi="Verdana"/>
                <w:b/>
                <w:bCs/>
                <w:sz w:val="20"/>
                <w:szCs w:val="20"/>
                <w:lang w:eastAsia="da-DK"/>
              </w:rPr>
            </w:pPr>
            <w:r w:rsidRPr="009F217B">
              <w:rPr>
                <w:rFonts w:ascii="Verdana" w:hAnsi="Verdana"/>
                <w:b/>
                <w:bCs/>
                <w:sz w:val="20"/>
                <w:szCs w:val="20"/>
                <w:lang w:eastAsia="da-DK"/>
              </w:rPr>
              <w:t xml:space="preserve"> </w:t>
            </w:r>
          </w:p>
        </w:tc>
        <w:tc>
          <w:tcPr>
            <w:tcW w:w="2976" w:type="dxa"/>
            <w:gridSpan w:val="2"/>
            <w:shd w:val="clear" w:color="auto" w:fill="auto"/>
            <w:noWrap/>
            <w:vAlign w:val="bottom"/>
          </w:tcPr>
          <w:p w:rsidR="00641B0B" w:rsidRPr="009F217B" w:rsidRDefault="00641B0B" w:rsidP="00641B0B">
            <w:pPr>
              <w:rPr>
                <w:rFonts w:ascii="Verdana" w:hAnsi="Verdana"/>
                <w:b/>
                <w:bCs/>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b/>
                <w:bCs/>
                <w:sz w:val="20"/>
                <w:szCs w:val="20"/>
                <w:lang w:eastAsia="da-DK"/>
              </w:rPr>
            </w:pPr>
            <w:r w:rsidRPr="009F217B">
              <w:rPr>
                <w:rFonts w:ascii="Verdana" w:hAnsi="Verdana"/>
                <w:b/>
                <w:bCs/>
                <w:sz w:val="20"/>
                <w:szCs w:val="20"/>
                <w:lang w:eastAsia="da-DK"/>
              </w:rPr>
              <w:t xml:space="preserve"> </w:t>
            </w:r>
          </w:p>
        </w:tc>
        <w:tc>
          <w:tcPr>
            <w:tcW w:w="794" w:type="dxa"/>
            <w:shd w:val="clear" w:color="auto" w:fill="auto"/>
            <w:noWrap/>
            <w:vAlign w:val="bottom"/>
          </w:tcPr>
          <w:p w:rsidR="00641B0B" w:rsidRPr="009F217B" w:rsidRDefault="00641B0B" w:rsidP="00641B0B">
            <w:pPr>
              <w:jc w:val="right"/>
              <w:rPr>
                <w:rFonts w:ascii="Verdana" w:hAnsi="Verdana"/>
                <w:b/>
                <w:bCs/>
                <w:sz w:val="20"/>
                <w:szCs w:val="20"/>
                <w:lang w:eastAsia="da-DK"/>
              </w:rPr>
            </w:pPr>
            <w:r w:rsidRPr="009F217B">
              <w:rPr>
                <w:rFonts w:ascii="Verdana" w:hAnsi="Verdana"/>
                <w:b/>
                <w:bCs/>
                <w:sz w:val="20"/>
                <w:szCs w:val="20"/>
                <w:lang w:eastAsia="da-DK"/>
              </w:rPr>
              <w:t>0</w:t>
            </w:r>
          </w:p>
        </w:tc>
        <w:tc>
          <w:tcPr>
            <w:tcW w:w="794" w:type="dxa"/>
            <w:shd w:val="clear" w:color="auto" w:fill="auto"/>
            <w:noWrap/>
            <w:vAlign w:val="bottom"/>
          </w:tcPr>
          <w:p w:rsidR="00641B0B" w:rsidRPr="009F217B" w:rsidRDefault="00641B0B" w:rsidP="00641B0B">
            <w:pPr>
              <w:rPr>
                <w:rFonts w:ascii="Verdana" w:hAnsi="Verdana"/>
                <w:b/>
                <w:bCs/>
                <w:sz w:val="20"/>
                <w:szCs w:val="20"/>
                <w:lang w:eastAsia="da-DK"/>
              </w:rPr>
            </w:pPr>
            <w:r w:rsidRPr="009F217B">
              <w:rPr>
                <w:rFonts w:ascii="Verdana" w:hAnsi="Verdana"/>
                <w:b/>
                <w:bCs/>
                <w:sz w:val="20"/>
                <w:szCs w:val="20"/>
                <w:lang w:eastAsia="da-DK"/>
              </w:rPr>
              <w:t xml:space="preserve"> </w:t>
            </w:r>
          </w:p>
        </w:tc>
        <w:tc>
          <w:tcPr>
            <w:tcW w:w="794" w:type="dxa"/>
            <w:shd w:val="clear" w:color="auto" w:fill="auto"/>
            <w:noWrap/>
            <w:vAlign w:val="bottom"/>
          </w:tcPr>
          <w:p w:rsidR="00641B0B" w:rsidRPr="009F217B" w:rsidRDefault="00641B0B" w:rsidP="00641B0B">
            <w:pPr>
              <w:jc w:val="right"/>
              <w:rPr>
                <w:rFonts w:ascii="Verdana" w:hAnsi="Verdana"/>
                <w:b/>
                <w:bCs/>
                <w:sz w:val="20"/>
                <w:szCs w:val="20"/>
                <w:lang w:eastAsia="da-DK"/>
              </w:rPr>
            </w:pPr>
            <w:r w:rsidRPr="009F217B">
              <w:rPr>
                <w:rFonts w:ascii="Verdana" w:hAnsi="Verdana"/>
                <w:b/>
                <w:bCs/>
                <w:sz w:val="20"/>
                <w:szCs w:val="20"/>
                <w:lang w:eastAsia="da-DK"/>
              </w:rPr>
              <w:t>100</w:t>
            </w:r>
          </w:p>
        </w:tc>
        <w:tc>
          <w:tcPr>
            <w:tcW w:w="794" w:type="dxa"/>
            <w:shd w:val="clear" w:color="auto" w:fill="auto"/>
            <w:noWrap/>
            <w:vAlign w:val="bottom"/>
          </w:tcPr>
          <w:p w:rsidR="00641B0B" w:rsidRPr="009F217B" w:rsidRDefault="00641B0B" w:rsidP="00641B0B">
            <w:pPr>
              <w:rPr>
                <w:rFonts w:ascii="Verdana" w:hAnsi="Verdana"/>
                <w:b/>
                <w:bCs/>
                <w:sz w:val="20"/>
                <w:szCs w:val="20"/>
                <w:lang w:eastAsia="da-DK"/>
              </w:rPr>
            </w:pPr>
            <w:r w:rsidRPr="009F217B">
              <w:rPr>
                <w:rFonts w:ascii="Verdana" w:hAnsi="Verdana"/>
                <w:b/>
                <w:bCs/>
                <w:sz w:val="20"/>
                <w:szCs w:val="20"/>
                <w:lang w:eastAsia="da-DK"/>
              </w:rPr>
              <w:t xml:space="preserve"> </w:t>
            </w:r>
          </w:p>
        </w:tc>
        <w:tc>
          <w:tcPr>
            <w:tcW w:w="794" w:type="dxa"/>
            <w:shd w:val="clear" w:color="auto" w:fill="auto"/>
            <w:noWrap/>
            <w:vAlign w:val="bottom"/>
          </w:tcPr>
          <w:p w:rsidR="00641B0B" w:rsidRPr="009F217B" w:rsidRDefault="00641B0B" w:rsidP="00641B0B">
            <w:pPr>
              <w:jc w:val="right"/>
              <w:rPr>
                <w:rFonts w:ascii="Verdana" w:hAnsi="Verdana"/>
                <w:b/>
                <w:bCs/>
                <w:sz w:val="20"/>
                <w:szCs w:val="20"/>
                <w:lang w:eastAsia="da-DK"/>
              </w:rPr>
            </w:pPr>
            <w:r>
              <w:rPr>
                <w:rFonts w:ascii="Verdana" w:hAnsi="Verdana"/>
                <w:b/>
                <w:bCs/>
                <w:sz w:val="20"/>
                <w:szCs w:val="20"/>
                <w:lang w:eastAsia="da-DK"/>
              </w:rPr>
              <w:t>17</w:t>
            </w:r>
          </w:p>
        </w:tc>
        <w:tc>
          <w:tcPr>
            <w:tcW w:w="794" w:type="dxa"/>
            <w:shd w:val="clear" w:color="auto" w:fill="auto"/>
            <w:noWrap/>
            <w:vAlign w:val="bottom"/>
          </w:tcPr>
          <w:p w:rsidR="00641B0B" w:rsidRPr="009F217B" w:rsidRDefault="00641B0B" w:rsidP="00641B0B">
            <w:pPr>
              <w:rPr>
                <w:rFonts w:ascii="Verdana" w:hAnsi="Verdana"/>
                <w:b/>
                <w:bCs/>
                <w:sz w:val="20"/>
                <w:szCs w:val="20"/>
                <w:lang w:eastAsia="da-DK"/>
              </w:rPr>
            </w:pPr>
            <w:r w:rsidRPr="009F217B">
              <w:rPr>
                <w:rFonts w:ascii="Verdana" w:hAnsi="Verdana"/>
                <w:b/>
                <w:bCs/>
                <w:sz w:val="20"/>
                <w:szCs w:val="20"/>
                <w:lang w:eastAsia="da-DK"/>
              </w:rPr>
              <w:t xml:space="preserve"> </w:t>
            </w:r>
          </w:p>
        </w:tc>
        <w:tc>
          <w:tcPr>
            <w:tcW w:w="794" w:type="dxa"/>
            <w:shd w:val="clear" w:color="auto" w:fill="auto"/>
            <w:noWrap/>
            <w:vAlign w:val="bottom"/>
          </w:tcPr>
          <w:p w:rsidR="00641B0B" w:rsidRPr="009F217B" w:rsidRDefault="00641B0B" w:rsidP="00641B0B">
            <w:pPr>
              <w:jc w:val="right"/>
              <w:rPr>
                <w:rFonts w:ascii="Verdana" w:hAnsi="Verdana"/>
                <w:b/>
                <w:bCs/>
                <w:sz w:val="20"/>
                <w:szCs w:val="20"/>
                <w:lang w:eastAsia="da-DK"/>
              </w:rPr>
            </w:pPr>
            <w:r w:rsidRPr="009F217B">
              <w:rPr>
                <w:rFonts w:ascii="Verdana" w:hAnsi="Verdana"/>
                <w:b/>
                <w:bCs/>
                <w:sz w:val="20"/>
                <w:szCs w:val="20"/>
                <w:lang w:eastAsia="da-DK"/>
              </w:rPr>
              <w:t>50</w:t>
            </w:r>
          </w:p>
        </w:tc>
        <w:tc>
          <w:tcPr>
            <w:tcW w:w="794" w:type="dxa"/>
            <w:shd w:val="clear" w:color="auto" w:fill="auto"/>
            <w:noWrap/>
            <w:vAlign w:val="bottom"/>
          </w:tcPr>
          <w:p w:rsidR="00641B0B" w:rsidRPr="009F217B" w:rsidRDefault="00641B0B" w:rsidP="00641B0B">
            <w:pPr>
              <w:rPr>
                <w:rFonts w:ascii="Verdana" w:hAnsi="Verdana"/>
                <w:b/>
                <w:bCs/>
                <w:sz w:val="20"/>
                <w:szCs w:val="20"/>
                <w:lang w:eastAsia="da-DK"/>
              </w:rPr>
            </w:pPr>
            <w:r w:rsidRPr="009F217B">
              <w:rPr>
                <w:rFonts w:ascii="Verdana" w:hAnsi="Verdana"/>
                <w:b/>
                <w:bCs/>
                <w:sz w:val="20"/>
                <w:szCs w:val="20"/>
                <w:lang w:eastAsia="da-DK"/>
              </w:rPr>
              <w:t xml:space="preserve"> </w:t>
            </w:r>
          </w:p>
        </w:tc>
        <w:tc>
          <w:tcPr>
            <w:tcW w:w="794" w:type="dxa"/>
            <w:shd w:val="clear" w:color="auto" w:fill="auto"/>
            <w:noWrap/>
            <w:vAlign w:val="bottom"/>
          </w:tcPr>
          <w:p w:rsidR="00641B0B" w:rsidRPr="009F217B" w:rsidRDefault="00641B0B" w:rsidP="00641B0B">
            <w:pPr>
              <w:jc w:val="right"/>
              <w:rPr>
                <w:rFonts w:ascii="Verdana" w:hAnsi="Verdana"/>
                <w:b/>
                <w:bCs/>
                <w:sz w:val="20"/>
                <w:szCs w:val="20"/>
                <w:lang w:eastAsia="da-DK"/>
              </w:rPr>
            </w:pPr>
            <w:r w:rsidRPr="009F217B">
              <w:rPr>
                <w:rFonts w:ascii="Verdana" w:hAnsi="Verdana"/>
                <w:b/>
                <w:bCs/>
                <w:sz w:val="20"/>
                <w:szCs w:val="20"/>
                <w:lang w:eastAsia="da-DK"/>
              </w:rPr>
              <w:t>50</w:t>
            </w:r>
          </w:p>
        </w:tc>
      </w:tr>
      <w:tr w:rsidR="00641B0B" w:rsidRPr="009F217B">
        <w:trPr>
          <w:cantSplit/>
          <w:trHeight w:val="260"/>
        </w:trPr>
        <w:tc>
          <w:tcPr>
            <w:tcW w:w="1807" w:type="dxa"/>
            <w:gridSpan w:val="2"/>
            <w:shd w:val="clear" w:color="auto" w:fill="auto"/>
            <w:noWrap/>
            <w:vAlign w:val="bottom"/>
          </w:tcPr>
          <w:p w:rsidR="00641B0B" w:rsidRPr="009F217B" w:rsidRDefault="00641B0B" w:rsidP="00641B0B">
            <w:pPr>
              <w:rPr>
                <w:rFonts w:ascii="Verdana" w:hAnsi="Verdana"/>
                <w:sz w:val="20"/>
                <w:szCs w:val="20"/>
                <w:lang w:eastAsia="da-DK"/>
              </w:rPr>
            </w:pPr>
          </w:p>
        </w:tc>
        <w:tc>
          <w:tcPr>
            <w:tcW w:w="318" w:type="dxa"/>
            <w:shd w:val="clear" w:color="auto" w:fill="auto"/>
            <w:noWrap/>
            <w:vAlign w:val="bottom"/>
          </w:tcPr>
          <w:p w:rsidR="00641B0B" w:rsidRPr="009F217B" w:rsidRDefault="00641B0B" w:rsidP="00641B0B">
            <w:pPr>
              <w:rPr>
                <w:rFonts w:ascii="Verdana" w:hAnsi="Verdana"/>
                <w:sz w:val="20"/>
                <w:szCs w:val="20"/>
                <w:lang w:eastAsia="da-DK"/>
              </w:rPr>
            </w:pPr>
          </w:p>
        </w:tc>
        <w:tc>
          <w:tcPr>
            <w:tcW w:w="2976" w:type="dxa"/>
            <w:gridSpan w:val="2"/>
            <w:shd w:val="clear" w:color="auto" w:fill="auto"/>
            <w:noWrap/>
            <w:vAlign w:val="bottom"/>
          </w:tcPr>
          <w:p w:rsidR="00641B0B" w:rsidRPr="009F217B" w:rsidRDefault="00641B0B" w:rsidP="00641B0B">
            <w:pPr>
              <w:rPr>
                <w:rFonts w:ascii="Verdana" w:hAnsi="Verdana"/>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p>
        </w:tc>
      </w:tr>
      <w:tr w:rsidR="00641B0B" w:rsidRPr="009F217B">
        <w:trPr>
          <w:cantSplit/>
          <w:trHeight w:val="260"/>
        </w:trPr>
        <w:tc>
          <w:tcPr>
            <w:tcW w:w="1807" w:type="dxa"/>
            <w:gridSpan w:val="2"/>
            <w:shd w:val="clear" w:color="auto" w:fill="auto"/>
            <w:noWrap/>
            <w:vAlign w:val="bottom"/>
          </w:tcPr>
          <w:p w:rsidR="00641B0B" w:rsidRPr="009F217B" w:rsidRDefault="00641B0B" w:rsidP="00641B0B">
            <w:pPr>
              <w:rPr>
                <w:rFonts w:ascii="Verdana" w:hAnsi="Verdana"/>
                <w:b/>
                <w:bCs/>
                <w:sz w:val="20"/>
                <w:szCs w:val="20"/>
                <w:lang w:eastAsia="da-DK"/>
              </w:rPr>
            </w:pPr>
            <w:r w:rsidRPr="009F217B">
              <w:rPr>
                <w:rFonts w:ascii="Verdana" w:hAnsi="Verdana"/>
                <w:b/>
                <w:bCs/>
                <w:sz w:val="20"/>
                <w:szCs w:val="20"/>
                <w:lang w:eastAsia="da-DK"/>
              </w:rPr>
              <w:t>Samlet anbefaling</w:t>
            </w:r>
          </w:p>
        </w:tc>
        <w:tc>
          <w:tcPr>
            <w:tcW w:w="318" w:type="dxa"/>
            <w:shd w:val="clear" w:color="auto" w:fill="auto"/>
            <w:noWrap/>
            <w:vAlign w:val="bottom"/>
          </w:tcPr>
          <w:p w:rsidR="00641B0B" w:rsidRPr="009F217B" w:rsidRDefault="00641B0B" w:rsidP="00641B0B">
            <w:pPr>
              <w:rPr>
                <w:rFonts w:ascii="Verdana" w:hAnsi="Verdana"/>
                <w:b/>
                <w:bCs/>
                <w:sz w:val="20"/>
                <w:szCs w:val="20"/>
                <w:lang w:eastAsia="da-DK"/>
              </w:rPr>
            </w:pPr>
          </w:p>
        </w:tc>
        <w:tc>
          <w:tcPr>
            <w:tcW w:w="2976" w:type="dxa"/>
            <w:gridSpan w:val="2"/>
            <w:shd w:val="clear" w:color="auto" w:fill="auto"/>
            <w:noWrap/>
            <w:vAlign w:val="bottom"/>
          </w:tcPr>
          <w:p w:rsidR="00641B0B" w:rsidRPr="009F217B" w:rsidRDefault="00641B0B" w:rsidP="00641B0B">
            <w:pPr>
              <w:rPr>
                <w:rFonts w:ascii="Verdana" w:hAnsi="Verdana"/>
                <w:b/>
                <w:bCs/>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b/>
                <w:bCs/>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b/>
                <w:bCs/>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b/>
                <w:bCs/>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b/>
                <w:bCs/>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b/>
                <w:bCs/>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b/>
                <w:bCs/>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b/>
                <w:bCs/>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b/>
                <w:bCs/>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b/>
                <w:bCs/>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b/>
                <w:bCs/>
                <w:sz w:val="20"/>
                <w:szCs w:val="20"/>
                <w:lang w:eastAsia="da-DK"/>
              </w:rPr>
            </w:pPr>
          </w:p>
        </w:tc>
      </w:tr>
      <w:tr w:rsidR="00641B0B" w:rsidRPr="009F217B">
        <w:trPr>
          <w:cantSplit/>
          <w:trHeight w:val="260"/>
        </w:trPr>
        <w:tc>
          <w:tcPr>
            <w:tcW w:w="1807" w:type="dxa"/>
            <w:gridSpan w:val="2"/>
            <w:shd w:val="clear" w:color="auto" w:fill="auto"/>
            <w:noWrap/>
            <w:vAlign w:val="bottom"/>
          </w:tcPr>
          <w:p w:rsidR="00641B0B" w:rsidRPr="009F217B" w:rsidRDefault="00641B0B" w:rsidP="00641B0B">
            <w:pPr>
              <w:rPr>
                <w:rFonts w:ascii="Verdana" w:hAnsi="Verdana"/>
                <w:sz w:val="20"/>
                <w:szCs w:val="20"/>
                <w:lang w:eastAsia="da-DK"/>
              </w:rPr>
            </w:pPr>
            <w:r w:rsidRPr="009F217B">
              <w:rPr>
                <w:rFonts w:ascii="Verdana" w:hAnsi="Verdana"/>
                <w:sz w:val="20"/>
                <w:szCs w:val="20"/>
                <w:lang w:eastAsia="da-DK"/>
              </w:rPr>
              <w:t>Anbefales varmt</w:t>
            </w:r>
          </w:p>
        </w:tc>
        <w:tc>
          <w:tcPr>
            <w:tcW w:w="318" w:type="dxa"/>
            <w:shd w:val="clear" w:color="auto" w:fill="auto"/>
            <w:noWrap/>
            <w:vAlign w:val="bottom"/>
          </w:tcPr>
          <w:p w:rsidR="00641B0B" w:rsidRPr="009F217B" w:rsidRDefault="00641B0B" w:rsidP="00641B0B">
            <w:pPr>
              <w:rPr>
                <w:rFonts w:ascii="Verdana" w:hAnsi="Verdana"/>
                <w:sz w:val="20"/>
                <w:szCs w:val="20"/>
                <w:lang w:eastAsia="da-DK"/>
              </w:rPr>
            </w:pPr>
          </w:p>
        </w:tc>
        <w:tc>
          <w:tcPr>
            <w:tcW w:w="2976" w:type="dxa"/>
            <w:gridSpan w:val="2"/>
            <w:shd w:val="clear" w:color="auto" w:fill="auto"/>
            <w:noWrap/>
            <w:vAlign w:val="bottom"/>
          </w:tcPr>
          <w:p w:rsidR="00641B0B" w:rsidRPr="009F217B" w:rsidRDefault="00641B0B" w:rsidP="00641B0B">
            <w:pPr>
              <w:rPr>
                <w:rFonts w:ascii="Verdana" w:hAnsi="Verdana"/>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p>
        </w:tc>
      </w:tr>
      <w:tr w:rsidR="00641B0B" w:rsidRPr="009F217B">
        <w:trPr>
          <w:cantSplit/>
          <w:trHeight w:val="260"/>
        </w:trPr>
        <w:tc>
          <w:tcPr>
            <w:tcW w:w="5101" w:type="dxa"/>
            <w:gridSpan w:val="5"/>
            <w:shd w:val="clear" w:color="auto" w:fill="auto"/>
            <w:noWrap/>
            <w:vAlign w:val="bottom"/>
          </w:tcPr>
          <w:p w:rsidR="00641B0B" w:rsidRPr="009F217B" w:rsidRDefault="00641B0B" w:rsidP="00641B0B">
            <w:pPr>
              <w:rPr>
                <w:rFonts w:ascii="Verdana" w:hAnsi="Verdana"/>
                <w:sz w:val="20"/>
                <w:szCs w:val="20"/>
                <w:lang w:eastAsia="da-DK"/>
              </w:rPr>
            </w:pPr>
            <w:r w:rsidRPr="009F217B">
              <w:rPr>
                <w:rFonts w:ascii="Verdana" w:hAnsi="Verdana"/>
                <w:sz w:val="20"/>
                <w:szCs w:val="20"/>
                <w:lang w:eastAsia="da-DK"/>
              </w:rPr>
              <w:t>Anbefales (med forbehold eller ændringer</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r>
      <w:tr w:rsidR="00641B0B" w:rsidRPr="009F217B">
        <w:trPr>
          <w:cantSplit/>
          <w:trHeight w:val="260"/>
        </w:trPr>
        <w:tc>
          <w:tcPr>
            <w:tcW w:w="1807" w:type="dxa"/>
            <w:gridSpan w:val="2"/>
            <w:shd w:val="clear" w:color="auto" w:fill="auto"/>
            <w:noWrap/>
            <w:vAlign w:val="bottom"/>
          </w:tcPr>
          <w:p w:rsidR="00641B0B" w:rsidRPr="009F217B" w:rsidRDefault="00641B0B" w:rsidP="00641B0B">
            <w:pPr>
              <w:rPr>
                <w:rFonts w:ascii="Verdana" w:hAnsi="Verdana"/>
                <w:sz w:val="20"/>
                <w:szCs w:val="20"/>
                <w:lang w:eastAsia="da-DK"/>
              </w:rPr>
            </w:pPr>
            <w:r w:rsidRPr="009F217B">
              <w:rPr>
                <w:rFonts w:ascii="Verdana" w:hAnsi="Verdana"/>
                <w:sz w:val="20"/>
                <w:szCs w:val="20"/>
                <w:lang w:eastAsia="da-DK"/>
              </w:rPr>
              <w:t>Vil ikke anbefale</w:t>
            </w:r>
          </w:p>
        </w:tc>
        <w:tc>
          <w:tcPr>
            <w:tcW w:w="617" w:type="dxa"/>
            <w:gridSpan w:val="2"/>
            <w:shd w:val="clear" w:color="auto" w:fill="auto"/>
            <w:noWrap/>
            <w:vAlign w:val="bottom"/>
          </w:tcPr>
          <w:p w:rsidR="00641B0B" w:rsidRPr="009F217B" w:rsidRDefault="00641B0B" w:rsidP="00641B0B">
            <w:pPr>
              <w:rPr>
                <w:rFonts w:ascii="Verdana" w:hAnsi="Verdana"/>
                <w:sz w:val="20"/>
                <w:szCs w:val="20"/>
                <w:lang w:eastAsia="da-DK"/>
              </w:rPr>
            </w:pPr>
          </w:p>
        </w:tc>
        <w:tc>
          <w:tcPr>
            <w:tcW w:w="2677" w:type="dxa"/>
            <w:shd w:val="clear" w:color="auto" w:fill="auto"/>
            <w:noWrap/>
            <w:vAlign w:val="bottom"/>
          </w:tcPr>
          <w:p w:rsidR="00641B0B" w:rsidRPr="009F217B" w:rsidRDefault="00641B0B" w:rsidP="00641B0B">
            <w:pPr>
              <w:rPr>
                <w:rFonts w:ascii="Verdana" w:hAnsi="Verdana"/>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p>
        </w:tc>
        <w:tc>
          <w:tcPr>
            <w:tcW w:w="794" w:type="dxa"/>
            <w:shd w:val="clear" w:color="auto" w:fill="auto"/>
            <w:noWrap/>
            <w:vAlign w:val="bottom"/>
          </w:tcPr>
          <w:p w:rsidR="00641B0B" w:rsidRPr="009F217B" w:rsidRDefault="00641B0B" w:rsidP="00641B0B">
            <w:pPr>
              <w:jc w:val="right"/>
              <w:rPr>
                <w:rFonts w:ascii="Verdana" w:hAnsi="Verdana"/>
                <w:sz w:val="20"/>
                <w:szCs w:val="20"/>
                <w:lang w:eastAsia="da-DK"/>
              </w:rPr>
            </w:pPr>
            <w:r w:rsidRPr="009F217B">
              <w:rPr>
                <w:rFonts w:ascii="Verdana" w:hAnsi="Verdana"/>
                <w:sz w:val="20"/>
                <w:szCs w:val="20"/>
                <w:lang w:eastAsia="da-DK"/>
              </w:rPr>
              <w:t>1</w:t>
            </w: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p>
        </w:tc>
      </w:tr>
      <w:tr w:rsidR="00641B0B" w:rsidRPr="009F217B">
        <w:trPr>
          <w:cantSplit/>
          <w:trHeight w:val="260"/>
        </w:trPr>
        <w:tc>
          <w:tcPr>
            <w:tcW w:w="1807" w:type="dxa"/>
            <w:gridSpan w:val="2"/>
            <w:shd w:val="clear" w:color="auto" w:fill="auto"/>
            <w:noWrap/>
            <w:vAlign w:val="bottom"/>
          </w:tcPr>
          <w:p w:rsidR="00641B0B" w:rsidRPr="009F217B" w:rsidRDefault="00641B0B" w:rsidP="00641B0B">
            <w:pPr>
              <w:rPr>
                <w:rFonts w:ascii="Verdana" w:hAnsi="Verdana"/>
                <w:b/>
                <w:bCs/>
                <w:sz w:val="20"/>
                <w:szCs w:val="20"/>
                <w:lang w:eastAsia="da-DK"/>
              </w:rPr>
            </w:pPr>
            <w:r w:rsidRPr="009F217B">
              <w:rPr>
                <w:rFonts w:ascii="Verdana" w:hAnsi="Verdana"/>
                <w:b/>
                <w:bCs/>
                <w:sz w:val="20"/>
                <w:szCs w:val="20"/>
                <w:lang w:eastAsia="da-DK"/>
              </w:rPr>
              <w:t>Er i tvivl</w:t>
            </w:r>
          </w:p>
        </w:tc>
        <w:tc>
          <w:tcPr>
            <w:tcW w:w="617" w:type="dxa"/>
            <w:gridSpan w:val="2"/>
            <w:shd w:val="clear" w:color="auto" w:fill="auto"/>
            <w:noWrap/>
            <w:vAlign w:val="bottom"/>
          </w:tcPr>
          <w:p w:rsidR="00641B0B" w:rsidRPr="009F217B" w:rsidRDefault="00641B0B" w:rsidP="00641B0B">
            <w:pPr>
              <w:rPr>
                <w:rFonts w:ascii="Verdana" w:hAnsi="Verdana"/>
                <w:sz w:val="20"/>
                <w:szCs w:val="20"/>
                <w:lang w:eastAsia="da-DK"/>
              </w:rPr>
            </w:pPr>
          </w:p>
        </w:tc>
        <w:tc>
          <w:tcPr>
            <w:tcW w:w="2677" w:type="dxa"/>
            <w:shd w:val="clear" w:color="auto" w:fill="auto"/>
            <w:noWrap/>
            <w:vAlign w:val="bottom"/>
          </w:tcPr>
          <w:p w:rsidR="00641B0B" w:rsidRPr="009F217B" w:rsidRDefault="00641B0B" w:rsidP="00641B0B">
            <w:pPr>
              <w:rPr>
                <w:rFonts w:ascii="Verdana" w:hAnsi="Verdana"/>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p>
        </w:tc>
        <w:tc>
          <w:tcPr>
            <w:tcW w:w="794" w:type="dxa"/>
            <w:shd w:val="clear" w:color="auto" w:fill="auto"/>
            <w:noWrap/>
            <w:vAlign w:val="bottom"/>
          </w:tcPr>
          <w:p w:rsidR="00641B0B" w:rsidRPr="009F217B" w:rsidRDefault="00641B0B" w:rsidP="00641B0B">
            <w:pPr>
              <w:rPr>
                <w:rFonts w:ascii="Verdana" w:hAnsi="Verdana"/>
                <w:sz w:val="20"/>
                <w:szCs w:val="20"/>
                <w:lang w:eastAsia="da-DK"/>
              </w:rPr>
            </w:pPr>
          </w:p>
        </w:tc>
      </w:tr>
    </w:tbl>
    <w:p w:rsidR="00641B0B" w:rsidRDefault="00641B0B" w:rsidP="00641B0B"/>
    <w:p w:rsidR="00641B0B" w:rsidRDefault="00641B0B" w:rsidP="00641B0B">
      <w:pPr>
        <w:sectPr w:rsidR="00641B0B">
          <w:headerReference w:type="default" r:id="rId43"/>
          <w:pgSz w:w="16838" w:h="11899" w:orient="landscape"/>
          <w:pgMar w:top="1800" w:right="1440" w:bottom="1800" w:left="1440" w:gutter="0"/>
          <w:printerSettings r:id="rId44"/>
        </w:sectPr>
      </w:pPr>
    </w:p>
    <w:p w:rsidR="00641B0B" w:rsidRDefault="00641B0B" w:rsidP="00641B0B"/>
    <w:p w:rsidR="00641B0B" w:rsidRDefault="00641B0B" w:rsidP="00641B0B">
      <w:r w:rsidRPr="001B0643">
        <w:rPr>
          <w:noProof/>
          <w:lang w:val="en-US" w:eastAsia="da-DK"/>
        </w:rPr>
        <w:drawing>
          <wp:inline distT="0" distB="0" distL="0" distR="0">
            <wp:extent cx="6332220" cy="3867785"/>
            <wp:effectExtent l="25400" t="25400" r="17780" b="0"/>
            <wp:docPr id="11" name="D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641B0B" w:rsidRDefault="00E82774" w:rsidP="00E82774">
      <w:pPr>
        <w:pStyle w:val="Billedtekst"/>
      </w:pPr>
      <w:r>
        <w:t xml:space="preserve">Figur </w:t>
      </w:r>
      <w:fldSimple w:instr=" SEQ Figur \* ARABIC ">
        <w:r w:rsidR="00476E50">
          <w:rPr>
            <w:noProof/>
          </w:rPr>
          <w:t>8</w:t>
        </w:r>
      </w:fldSimple>
      <w:r>
        <w:t>. Oversigt over AGREE vurderinger indenfor de 6 domæner</w:t>
      </w:r>
    </w:p>
    <w:p w:rsidR="00E82774" w:rsidRPr="00312724" w:rsidRDefault="00E82774" w:rsidP="00312724">
      <w:pPr>
        <w:pStyle w:val="Overskrift3"/>
        <w:rPr>
          <w:noProof/>
          <w:lang w:val="en-US" w:eastAsia="da-DK"/>
        </w:rPr>
      </w:pPr>
      <w:r>
        <w:rPr>
          <w:noProof/>
          <w:lang w:val="en-US" w:eastAsia="da-DK"/>
        </w:rPr>
        <w:br w:type="page"/>
      </w:r>
      <w:bookmarkStart w:id="46" w:name="_Toc97358164"/>
      <w:r>
        <w:rPr>
          <w:noProof/>
          <w:lang w:val="en-US" w:eastAsia="da-DK"/>
        </w:rPr>
        <w:t>Evidenstabel</w:t>
      </w:r>
      <w:bookmarkEnd w:id="46"/>
    </w:p>
    <w:p w:rsidR="00E82774" w:rsidRDefault="00E82774" w:rsidP="00E82774">
      <w:pPr>
        <w:pStyle w:val="Billedtekst"/>
      </w:pPr>
      <w:r>
        <w:t xml:space="preserve">Tabel </w:t>
      </w:r>
      <w:fldSimple w:instr=" SEQ Tabel \* ARABIC ">
        <w:r>
          <w:rPr>
            <w:noProof/>
          </w:rPr>
          <w:t>4</w:t>
        </w:r>
      </w:fldSimple>
      <w:r>
        <w:t>. Oversigt over specifikke emner i de gennemgåede guidelines</w:t>
      </w:r>
    </w:p>
    <w:tbl>
      <w:tblPr>
        <w:tblW w:w="14766" w:type="dxa"/>
        <w:tblInd w:w="100" w:type="dxa"/>
        <w:tblLayout w:type="fixed"/>
        <w:tblCellMar>
          <w:left w:w="0" w:type="dxa"/>
          <w:right w:w="0" w:type="dxa"/>
        </w:tblCellMar>
        <w:tblLook w:val="0000"/>
      </w:tblPr>
      <w:tblGrid>
        <w:gridCol w:w="1147"/>
        <w:gridCol w:w="1702"/>
        <w:gridCol w:w="1702"/>
        <w:gridCol w:w="1703"/>
        <w:gridCol w:w="1702"/>
        <w:gridCol w:w="1702"/>
        <w:gridCol w:w="1703"/>
        <w:gridCol w:w="1702"/>
        <w:gridCol w:w="1703"/>
      </w:tblGrid>
      <w:tr w:rsidR="00E82774" w:rsidRPr="0098532A">
        <w:trPr>
          <w:tblHeader/>
        </w:trPr>
        <w:tc>
          <w:tcPr>
            <w:tcW w:w="1147" w:type="dxa"/>
            <w:tcBorders>
              <w:top w:val="single" w:sz="8" w:space="0" w:color="000000"/>
              <w:left w:val="single" w:sz="8" w:space="0" w:color="000000"/>
              <w:bottom w:val="single" w:sz="8" w:space="0" w:color="000000"/>
              <w:right w:val="single" w:sz="8" w:space="0" w:color="000000"/>
            </w:tcBorders>
            <w:shd w:val="clear" w:color="auto" w:fill="B0B3B2"/>
            <w:tcMar>
              <w:top w:w="100" w:type="dxa"/>
              <w:left w:w="100" w:type="dxa"/>
              <w:bottom w:w="100" w:type="dxa"/>
              <w:right w:w="100" w:type="dxa"/>
            </w:tcMar>
          </w:tcPr>
          <w:p w:rsidR="00E82774" w:rsidRPr="004E2379" w:rsidRDefault="00E82774" w:rsidP="00E82774">
            <w:pPr>
              <w:jc w:val="center"/>
              <w:textAlignment w:val="baseline"/>
              <w:rPr>
                <w:rFonts w:asciiTheme="majorHAnsi" w:eastAsia="Helvetica" w:hAnsiTheme="majorHAnsi" w:cs="Helvetica"/>
                <w:b/>
                <w:bCs/>
                <w:color w:val="000000"/>
                <w:kern w:val="24"/>
                <w:sz w:val="20"/>
                <w:lang w:eastAsia="da-DK"/>
              </w:rPr>
            </w:pPr>
            <w:r>
              <w:rPr>
                <w:rFonts w:asciiTheme="majorHAnsi" w:eastAsia="Helvetica" w:hAnsiTheme="majorHAnsi" w:cs="Helvetica"/>
                <w:b/>
                <w:bCs/>
                <w:color w:val="000000"/>
                <w:kern w:val="24"/>
                <w:sz w:val="20"/>
                <w:lang w:eastAsia="da-DK"/>
              </w:rPr>
              <w:t>Guideline/Emne</w:t>
            </w:r>
          </w:p>
        </w:tc>
        <w:tc>
          <w:tcPr>
            <w:tcW w:w="1702" w:type="dxa"/>
            <w:tcBorders>
              <w:top w:val="single" w:sz="8" w:space="0" w:color="000000"/>
              <w:left w:val="single" w:sz="8" w:space="0" w:color="000000"/>
              <w:bottom w:val="single" w:sz="8" w:space="0" w:color="000000"/>
              <w:right w:val="single" w:sz="8" w:space="0" w:color="000000"/>
            </w:tcBorders>
            <w:shd w:val="clear" w:color="auto" w:fill="B0B3B2"/>
            <w:tcMar>
              <w:top w:w="100" w:type="dxa"/>
              <w:left w:w="100" w:type="dxa"/>
              <w:bottom w:w="100" w:type="dxa"/>
              <w:right w:w="100" w:type="dxa"/>
            </w:tcMar>
          </w:tcPr>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00"/>
                <w:kern w:val="24"/>
                <w:sz w:val="20"/>
                <w:lang w:eastAsia="da-DK"/>
              </w:rPr>
              <w:t>formål</w:t>
            </w:r>
          </w:p>
        </w:tc>
        <w:tc>
          <w:tcPr>
            <w:tcW w:w="1702" w:type="dxa"/>
            <w:tcBorders>
              <w:top w:val="single" w:sz="8" w:space="0" w:color="000000"/>
              <w:left w:val="single" w:sz="8" w:space="0" w:color="000000"/>
              <w:bottom w:val="single" w:sz="8" w:space="0" w:color="000000"/>
              <w:right w:val="single" w:sz="8" w:space="0" w:color="000000"/>
            </w:tcBorders>
            <w:shd w:val="clear" w:color="auto" w:fill="B3B3B3"/>
            <w:tcMar>
              <w:top w:w="100" w:type="dxa"/>
              <w:left w:w="100" w:type="dxa"/>
              <w:bottom w:w="100" w:type="dxa"/>
              <w:right w:w="100" w:type="dxa"/>
            </w:tcMar>
          </w:tcPr>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00"/>
                <w:kern w:val="24"/>
                <w:sz w:val="20"/>
                <w:lang w:eastAsia="da-DK"/>
              </w:rPr>
              <w:t>målgruppe</w:t>
            </w:r>
          </w:p>
        </w:tc>
        <w:tc>
          <w:tcPr>
            <w:tcW w:w="1703" w:type="dxa"/>
            <w:tcBorders>
              <w:top w:val="single" w:sz="8" w:space="0" w:color="000000"/>
              <w:left w:val="single" w:sz="8" w:space="0" w:color="000000"/>
              <w:bottom w:val="single" w:sz="8" w:space="0" w:color="000000"/>
              <w:right w:val="single" w:sz="8" w:space="0" w:color="000000"/>
            </w:tcBorders>
            <w:shd w:val="clear" w:color="auto" w:fill="B0B3B2"/>
            <w:tcMar>
              <w:top w:w="100" w:type="dxa"/>
              <w:left w:w="100" w:type="dxa"/>
              <w:bottom w:w="100" w:type="dxa"/>
              <w:right w:w="100" w:type="dxa"/>
            </w:tcMar>
          </w:tcPr>
          <w:p w:rsidR="00E82774" w:rsidRPr="0098532A" w:rsidRDefault="00E82774" w:rsidP="00E82774">
            <w:pPr>
              <w:textAlignment w:val="baseline"/>
              <w:rPr>
                <w:rFonts w:asciiTheme="majorHAnsi" w:eastAsiaTheme="minorHAnsi" w:hAnsiTheme="majorHAnsi"/>
                <w:sz w:val="20"/>
                <w:szCs w:val="36"/>
                <w:lang w:eastAsia="da-DK"/>
              </w:rPr>
            </w:pPr>
            <w:r>
              <w:rPr>
                <w:rFonts w:asciiTheme="majorHAnsi" w:eastAsia="Helvetica" w:hAnsiTheme="majorHAnsi" w:cs="Helvetica"/>
                <w:color w:val="000000"/>
                <w:kern w:val="24"/>
                <w:sz w:val="20"/>
                <w:lang w:eastAsia="da-DK"/>
              </w:rPr>
              <w:t>definition</w:t>
            </w:r>
            <w:r w:rsidRPr="004E2379">
              <w:rPr>
                <w:rFonts w:asciiTheme="majorHAnsi" w:eastAsia="Helvetica" w:hAnsiTheme="majorHAnsi" w:cs="Helvetica"/>
                <w:color w:val="000000"/>
                <w:kern w:val="24"/>
                <w:sz w:val="20"/>
                <w:lang w:eastAsia="da-DK"/>
              </w:rPr>
              <w:t xml:space="preserve"> nakk</w:t>
            </w:r>
            <w:r>
              <w:rPr>
                <w:rFonts w:asciiTheme="majorHAnsi" w:eastAsia="Helvetica" w:hAnsiTheme="majorHAnsi" w:cs="Helvetica"/>
                <w:color w:val="000000"/>
                <w:kern w:val="24"/>
                <w:sz w:val="20"/>
                <w:lang w:eastAsia="da-DK"/>
              </w:rPr>
              <w:t>e</w:t>
            </w:r>
            <w:r w:rsidRPr="004E2379">
              <w:rPr>
                <w:rFonts w:asciiTheme="majorHAnsi" w:eastAsia="Helvetica" w:hAnsiTheme="majorHAnsi" w:cs="Helvetica"/>
                <w:color w:val="000000"/>
                <w:kern w:val="24"/>
                <w:sz w:val="20"/>
                <w:lang w:eastAsia="da-DK"/>
              </w:rPr>
              <w:t>besvær</w:t>
            </w:r>
          </w:p>
        </w:tc>
        <w:tc>
          <w:tcPr>
            <w:tcW w:w="1702" w:type="dxa"/>
            <w:tcBorders>
              <w:top w:val="single" w:sz="8" w:space="0" w:color="000000"/>
              <w:left w:val="single" w:sz="8" w:space="0" w:color="000000"/>
              <w:bottom w:val="single" w:sz="8" w:space="0" w:color="000000"/>
              <w:right w:val="single" w:sz="8" w:space="0" w:color="000000"/>
            </w:tcBorders>
            <w:shd w:val="clear" w:color="auto" w:fill="B3B3B3"/>
            <w:tcMar>
              <w:top w:w="100" w:type="dxa"/>
              <w:left w:w="100" w:type="dxa"/>
              <w:bottom w:w="100" w:type="dxa"/>
              <w:right w:w="100" w:type="dxa"/>
            </w:tcMar>
          </w:tcPr>
          <w:p w:rsidR="00E82774" w:rsidRPr="0098532A" w:rsidRDefault="00E82774" w:rsidP="00E82774">
            <w:pPr>
              <w:textAlignment w:val="baseline"/>
              <w:rPr>
                <w:rFonts w:asciiTheme="majorHAnsi" w:eastAsiaTheme="minorHAnsi" w:hAnsiTheme="majorHAnsi"/>
                <w:sz w:val="20"/>
                <w:szCs w:val="36"/>
                <w:lang w:eastAsia="da-DK"/>
              </w:rPr>
            </w:pPr>
            <w:r>
              <w:rPr>
                <w:rFonts w:asciiTheme="majorHAnsi" w:eastAsia="Helvetica" w:hAnsiTheme="majorHAnsi" w:cs="Helvetica"/>
                <w:color w:val="000000"/>
                <w:kern w:val="24"/>
                <w:sz w:val="20"/>
                <w:lang w:eastAsia="da-DK"/>
              </w:rPr>
              <w:t>definition</w:t>
            </w:r>
            <w:r w:rsidRPr="004E2379">
              <w:rPr>
                <w:rFonts w:asciiTheme="majorHAnsi" w:eastAsia="Helvetica" w:hAnsiTheme="majorHAnsi" w:cs="Helvetica"/>
                <w:color w:val="000000"/>
                <w:kern w:val="24"/>
                <w:sz w:val="20"/>
                <w:lang w:eastAsia="da-DK"/>
              </w:rPr>
              <w:t xml:space="preserve"> evidensniveau </w:t>
            </w:r>
            <w:r>
              <w:rPr>
                <w:rFonts w:asciiTheme="majorHAnsi" w:eastAsia="Helvetica" w:hAnsiTheme="majorHAnsi" w:cs="Helvetica"/>
                <w:color w:val="000000"/>
                <w:kern w:val="24"/>
                <w:sz w:val="20"/>
                <w:lang w:eastAsia="da-DK"/>
              </w:rPr>
              <w:t xml:space="preserve">og </w:t>
            </w:r>
            <w:r w:rsidRPr="004E2379">
              <w:rPr>
                <w:rFonts w:asciiTheme="majorHAnsi" w:eastAsia="Helvetica" w:hAnsiTheme="majorHAnsi" w:cs="Helvetica"/>
                <w:color w:val="000000"/>
                <w:kern w:val="24"/>
                <w:sz w:val="20"/>
                <w:lang w:eastAsia="da-DK"/>
              </w:rPr>
              <w:t>risikofakt</w:t>
            </w:r>
            <w:r>
              <w:rPr>
                <w:rFonts w:asciiTheme="majorHAnsi" w:eastAsia="Helvetica" w:hAnsiTheme="majorHAnsi" w:cs="Helvetica"/>
                <w:color w:val="000000"/>
                <w:kern w:val="24"/>
                <w:sz w:val="20"/>
                <w:lang w:eastAsia="da-DK"/>
              </w:rPr>
              <w:t>orer</w:t>
            </w:r>
          </w:p>
        </w:tc>
        <w:tc>
          <w:tcPr>
            <w:tcW w:w="1702" w:type="dxa"/>
            <w:tcBorders>
              <w:top w:val="single" w:sz="8" w:space="0" w:color="000000"/>
              <w:left w:val="single" w:sz="8" w:space="0" w:color="000000"/>
              <w:bottom w:val="single" w:sz="8" w:space="0" w:color="000000"/>
              <w:right w:val="single" w:sz="8" w:space="0" w:color="000000"/>
            </w:tcBorders>
            <w:shd w:val="clear" w:color="auto" w:fill="B3B3B3"/>
            <w:tcMar>
              <w:top w:w="100" w:type="dxa"/>
              <w:left w:w="100" w:type="dxa"/>
              <w:bottom w:w="100" w:type="dxa"/>
              <w:right w:w="100" w:type="dxa"/>
            </w:tcMar>
          </w:tcPr>
          <w:p w:rsidR="00E82774" w:rsidRPr="0098532A" w:rsidRDefault="00E82774" w:rsidP="00E82774">
            <w:pPr>
              <w:textAlignment w:val="baseline"/>
              <w:rPr>
                <w:rFonts w:asciiTheme="majorHAnsi" w:eastAsiaTheme="minorHAnsi" w:hAnsiTheme="majorHAnsi"/>
                <w:sz w:val="20"/>
                <w:szCs w:val="36"/>
                <w:lang w:eastAsia="da-DK"/>
              </w:rPr>
            </w:pPr>
            <w:r>
              <w:rPr>
                <w:rFonts w:asciiTheme="majorHAnsi" w:eastAsia="Helvetica" w:hAnsiTheme="majorHAnsi" w:cs="Helvetica"/>
                <w:color w:val="000000"/>
                <w:kern w:val="24"/>
                <w:sz w:val="20"/>
                <w:lang w:eastAsia="da-DK"/>
              </w:rPr>
              <w:t>anbefalinger</w:t>
            </w:r>
            <w:r w:rsidRPr="004E2379">
              <w:rPr>
                <w:rFonts w:asciiTheme="majorHAnsi" w:eastAsia="Helvetica" w:hAnsiTheme="majorHAnsi" w:cs="Helvetica"/>
                <w:color w:val="000000"/>
                <w:kern w:val="24"/>
                <w:sz w:val="20"/>
                <w:lang w:eastAsia="da-DK"/>
              </w:rPr>
              <w:t xml:space="preserve"> om klassifikation og terminologi</w:t>
            </w:r>
          </w:p>
        </w:tc>
        <w:tc>
          <w:tcPr>
            <w:tcW w:w="1703" w:type="dxa"/>
            <w:tcBorders>
              <w:top w:val="single" w:sz="8" w:space="0" w:color="000000"/>
              <w:left w:val="single" w:sz="8" w:space="0" w:color="000000"/>
              <w:bottom w:val="single" w:sz="8" w:space="0" w:color="000000"/>
              <w:right w:val="single" w:sz="8" w:space="0" w:color="000000"/>
            </w:tcBorders>
            <w:shd w:val="clear" w:color="auto" w:fill="B3B3B3"/>
            <w:tcMar>
              <w:top w:w="100" w:type="dxa"/>
              <w:left w:w="100" w:type="dxa"/>
              <w:bottom w:w="100" w:type="dxa"/>
              <w:right w:w="100" w:type="dxa"/>
            </w:tcMar>
          </w:tcPr>
          <w:p w:rsidR="00E82774" w:rsidRPr="0098532A" w:rsidRDefault="00E82774" w:rsidP="00E82774">
            <w:pPr>
              <w:textAlignment w:val="baseline"/>
              <w:rPr>
                <w:rFonts w:asciiTheme="majorHAnsi" w:eastAsiaTheme="minorHAnsi" w:hAnsiTheme="majorHAnsi"/>
                <w:sz w:val="20"/>
                <w:szCs w:val="36"/>
                <w:lang w:eastAsia="da-DK"/>
              </w:rPr>
            </w:pPr>
            <w:r>
              <w:rPr>
                <w:rFonts w:asciiTheme="majorHAnsi" w:eastAsia="Helvetica" w:hAnsiTheme="majorHAnsi" w:cs="Helvetica"/>
                <w:color w:val="000000"/>
                <w:kern w:val="24"/>
                <w:sz w:val="20"/>
                <w:lang w:eastAsia="da-DK"/>
              </w:rPr>
              <w:t>anbefalinger</w:t>
            </w:r>
            <w:r w:rsidRPr="004E2379">
              <w:rPr>
                <w:rFonts w:asciiTheme="majorHAnsi" w:eastAsia="Helvetica" w:hAnsiTheme="majorHAnsi" w:cs="Helvetica"/>
                <w:color w:val="000000"/>
                <w:kern w:val="24"/>
                <w:sz w:val="20"/>
                <w:lang w:eastAsia="da-DK"/>
              </w:rPr>
              <w:t xml:space="preserve"> om diagnose og risikofaktorer</w:t>
            </w:r>
          </w:p>
        </w:tc>
        <w:tc>
          <w:tcPr>
            <w:tcW w:w="1702" w:type="dxa"/>
            <w:tcBorders>
              <w:top w:val="single" w:sz="8" w:space="0" w:color="000000"/>
              <w:left w:val="single" w:sz="8" w:space="0" w:color="000000"/>
              <w:bottom w:val="single" w:sz="8" w:space="0" w:color="000000"/>
              <w:right w:val="single" w:sz="8" w:space="0" w:color="000000"/>
            </w:tcBorders>
            <w:shd w:val="clear" w:color="auto" w:fill="B3B3B3"/>
            <w:tcMar>
              <w:top w:w="100" w:type="dxa"/>
              <w:left w:w="100" w:type="dxa"/>
              <w:bottom w:w="100" w:type="dxa"/>
              <w:right w:w="100" w:type="dxa"/>
            </w:tcMar>
          </w:tcPr>
          <w:p w:rsidR="00E82774" w:rsidRPr="0098532A" w:rsidRDefault="00E82774" w:rsidP="00E82774">
            <w:pPr>
              <w:textAlignment w:val="baseline"/>
              <w:rPr>
                <w:rFonts w:asciiTheme="majorHAnsi" w:eastAsiaTheme="minorHAnsi" w:hAnsiTheme="majorHAnsi"/>
                <w:sz w:val="20"/>
                <w:szCs w:val="36"/>
                <w:lang w:eastAsia="da-DK"/>
              </w:rPr>
            </w:pPr>
            <w:r>
              <w:rPr>
                <w:rFonts w:asciiTheme="majorHAnsi" w:eastAsia="Helvetica" w:hAnsiTheme="majorHAnsi" w:cs="Helvetica"/>
                <w:color w:val="000000"/>
                <w:kern w:val="24"/>
                <w:sz w:val="20"/>
                <w:lang w:eastAsia="da-DK"/>
              </w:rPr>
              <w:t>anbefalinger</w:t>
            </w:r>
            <w:r w:rsidRPr="004E2379">
              <w:rPr>
                <w:rFonts w:asciiTheme="majorHAnsi" w:eastAsia="Helvetica" w:hAnsiTheme="majorHAnsi" w:cs="Helvetica"/>
                <w:color w:val="000000"/>
                <w:kern w:val="24"/>
                <w:sz w:val="20"/>
                <w:lang w:eastAsia="da-DK"/>
              </w:rPr>
              <w:t xml:space="preserve"> om undersøgelse</w:t>
            </w:r>
          </w:p>
        </w:tc>
        <w:tc>
          <w:tcPr>
            <w:tcW w:w="1703" w:type="dxa"/>
            <w:tcBorders>
              <w:top w:val="single" w:sz="8" w:space="0" w:color="000000"/>
              <w:left w:val="single" w:sz="8" w:space="0" w:color="000000"/>
              <w:bottom w:val="single" w:sz="8" w:space="0" w:color="000000"/>
              <w:right w:val="single" w:sz="8" w:space="0" w:color="000000"/>
            </w:tcBorders>
            <w:shd w:val="clear" w:color="auto" w:fill="B3B3B3"/>
            <w:tcMar>
              <w:top w:w="100" w:type="dxa"/>
              <w:left w:w="100" w:type="dxa"/>
              <w:bottom w:w="100" w:type="dxa"/>
              <w:right w:w="100" w:type="dxa"/>
            </w:tcMar>
          </w:tcPr>
          <w:p w:rsidR="00E82774" w:rsidRPr="00AF4CCD" w:rsidRDefault="00E82774" w:rsidP="00E82774">
            <w:pPr>
              <w:textAlignment w:val="baseline"/>
              <w:rPr>
                <w:rFonts w:asciiTheme="majorHAnsi" w:eastAsia="Helvetica" w:hAnsiTheme="majorHAnsi" w:cs="Helvetica"/>
                <w:color w:val="000000"/>
                <w:kern w:val="24"/>
                <w:sz w:val="20"/>
                <w:lang w:eastAsia="da-DK"/>
              </w:rPr>
            </w:pPr>
            <w:r>
              <w:rPr>
                <w:rFonts w:asciiTheme="majorHAnsi" w:eastAsia="Helvetica" w:hAnsiTheme="majorHAnsi" w:cs="Helvetica"/>
                <w:color w:val="000000"/>
                <w:kern w:val="24"/>
                <w:sz w:val="20"/>
                <w:lang w:eastAsia="da-DK"/>
              </w:rPr>
              <w:t>anbefalinger</w:t>
            </w:r>
            <w:r w:rsidRPr="004E2379">
              <w:rPr>
                <w:rFonts w:asciiTheme="majorHAnsi" w:eastAsia="Helvetica" w:hAnsiTheme="majorHAnsi" w:cs="Helvetica"/>
                <w:color w:val="000000"/>
                <w:kern w:val="24"/>
                <w:sz w:val="20"/>
                <w:lang w:eastAsia="da-DK"/>
              </w:rPr>
              <w:t xml:space="preserve"> om parakliniske </w:t>
            </w:r>
            <w:r>
              <w:rPr>
                <w:rFonts w:asciiTheme="majorHAnsi" w:eastAsia="Helvetica" w:hAnsiTheme="majorHAnsi" w:cs="Helvetica"/>
                <w:color w:val="000000"/>
                <w:kern w:val="24"/>
                <w:sz w:val="20"/>
                <w:lang w:eastAsia="da-DK"/>
              </w:rPr>
              <w:t>undersøgelser</w:t>
            </w:r>
          </w:p>
        </w:tc>
      </w:tr>
      <w:tr w:rsidR="00E82774" w:rsidRPr="0098532A">
        <w:tc>
          <w:tcPr>
            <w:tcW w:w="1147" w:type="dxa"/>
            <w:tcBorders>
              <w:top w:val="single" w:sz="8" w:space="0" w:color="000000"/>
              <w:left w:val="single" w:sz="8" w:space="0" w:color="000000"/>
              <w:bottom w:val="single" w:sz="8" w:space="0" w:color="000000"/>
              <w:right w:val="single" w:sz="8" w:space="0" w:color="000000"/>
            </w:tcBorders>
            <w:shd w:val="clear" w:color="auto" w:fill="B0B3B2"/>
            <w:tcMar>
              <w:top w:w="100" w:type="dxa"/>
              <w:left w:w="100" w:type="dxa"/>
              <w:bottom w:w="100" w:type="dxa"/>
              <w:right w:w="100" w:type="dxa"/>
            </w:tcMar>
          </w:tcPr>
          <w:p w:rsidR="00E82774" w:rsidRPr="0098532A" w:rsidRDefault="00E82774" w:rsidP="00E82774">
            <w:pPr>
              <w:jc w:val="center"/>
              <w:textAlignment w:val="baseline"/>
              <w:rPr>
                <w:rFonts w:asciiTheme="majorHAnsi" w:eastAsiaTheme="minorHAnsi" w:hAnsiTheme="majorHAnsi"/>
                <w:sz w:val="20"/>
                <w:szCs w:val="36"/>
                <w:lang w:eastAsia="da-DK"/>
              </w:rPr>
            </w:pPr>
            <w:r w:rsidRPr="004E2379">
              <w:rPr>
                <w:rFonts w:asciiTheme="majorHAnsi" w:eastAsia="Helvetica" w:hAnsiTheme="majorHAnsi" w:cs="Helvetica"/>
                <w:b/>
                <w:bCs/>
                <w:color w:val="000000"/>
                <w:kern w:val="24"/>
                <w:sz w:val="20"/>
                <w:lang w:eastAsia="da-DK"/>
              </w:rPr>
              <w:t>Aus</w:t>
            </w:r>
          </w:p>
        </w:tc>
        <w:tc>
          <w:tcPr>
            <w:tcW w:w="170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00"/>
                <w:kern w:val="24"/>
                <w:sz w:val="20"/>
                <w:lang w:eastAsia="da-DK"/>
              </w:rPr>
              <w:t xml:space="preserve">at frembringe uddannelses materiale som </w:t>
            </w:r>
            <w:r>
              <w:rPr>
                <w:rFonts w:asciiTheme="majorHAnsi" w:eastAsia="Helvetica" w:hAnsiTheme="majorHAnsi" w:cs="Helvetica"/>
                <w:color w:val="000000"/>
                <w:kern w:val="24"/>
                <w:sz w:val="20"/>
                <w:lang w:eastAsia="da-DK"/>
              </w:rPr>
              <w:t>sætter</w:t>
            </w:r>
            <w:r w:rsidRPr="004E2379">
              <w:rPr>
                <w:rFonts w:asciiTheme="majorHAnsi" w:eastAsia="Helvetica" w:hAnsiTheme="majorHAnsi" w:cs="Helvetica"/>
                <w:color w:val="000000"/>
                <w:kern w:val="24"/>
                <w:sz w:val="20"/>
                <w:lang w:eastAsia="da-DK"/>
              </w:rPr>
              <w:t xml:space="preserve"> klinikere i stand til at </w:t>
            </w:r>
            <w:r>
              <w:rPr>
                <w:rFonts w:asciiTheme="majorHAnsi" w:eastAsia="Helvetica" w:hAnsiTheme="majorHAnsi" w:cs="Helvetica"/>
                <w:color w:val="000000"/>
                <w:kern w:val="24"/>
                <w:sz w:val="20"/>
                <w:lang w:eastAsia="da-DK"/>
              </w:rPr>
              <w:t xml:space="preserve">træffe </w:t>
            </w:r>
            <w:r w:rsidRPr="004E2379">
              <w:rPr>
                <w:rFonts w:asciiTheme="majorHAnsi" w:eastAsia="Helvetica" w:hAnsiTheme="majorHAnsi" w:cs="Helvetica"/>
                <w:color w:val="000000"/>
                <w:kern w:val="24"/>
                <w:sz w:val="20"/>
                <w:lang w:eastAsia="da-DK"/>
              </w:rPr>
              <w:t>informerede valg omkring behandling</w:t>
            </w:r>
          </w:p>
        </w:tc>
        <w:tc>
          <w:tcPr>
            <w:tcW w:w="170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82774" w:rsidRPr="0098532A" w:rsidRDefault="00E82774" w:rsidP="00E82774">
            <w:pPr>
              <w:textAlignment w:val="baseline"/>
              <w:rPr>
                <w:rFonts w:asciiTheme="majorHAnsi" w:eastAsiaTheme="minorHAnsi" w:hAnsiTheme="majorHAnsi"/>
                <w:sz w:val="20"/>
                <w:szCs w:val="36"/>
                <w:lang w:eastAsia="da-DK"/>
              </w:rPr>
            </w:pPr>
            <w:r>
              <w:rPr>
                <w:rFonts w:asciiTheme="majorHAnsi" w:eastAsia="Helvetica" w:hAnsiTheme="majorHAnsi" w:cs="Helvetica"/>
                <w:color w:val="000000"/>
                <w:kern w:val="24"/>
                <w:sz w:val="20"/>
                <w:lang w:eastAsia="da-DK"/>
              </w:rPr>
              <w:t>Praktiserende læger, fysioterapeuter, kiropraktorer, nakkepatienter</w:t>
            </w:r>
          </w:p>
        </w:tc>
        <w:tc>
          <w:tcPr>
            <w:tcW w:w="170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00"/>
                <w:kern w:val="24"/>
                <w:sz w:val="20"/>
                <w:lang w:eastAsia="da-DK"/>
              </w:rPr>
              <w:t>akut &lt; 3 mdr nakke + WAD</w:t>
            </w:r>
          </w:p>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00"/>
                <w:kern w:val="24"/>
                <w:sz w:val="20"/>
                <w:lang w:eastAsia="da-DK"/>
              </w:rPr>
              <w:t>ekskl: alv pato, neuropati,   radikulopati, hvp, hals, th, kroniske</w:t>
            </w:r>
          </w:p>
        </w:tc>
        <w:tc>
          <w:tcPr>
            <w:tcW w:w="170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00"/>
                <w:kern w:val="24"/>
                <w:sz w:val="20"/>
                <w:lang w:eastAsia="da-DK"/>
              </w:rPr>
              <w:t>I - IV, consens (review + styregr)</w:t>
            </w:r>
          </w:p>
        </w:tc>
        <w:tc>
          <w:tcPr>
            <w:tcW w:w="170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00"/>
                <w:kern w:val="24"/>
                <w:sz w:val="20"/>
                <w:lang w:eastAsia="da-DK"/>
              </w:rPr>
              <w:t>1 kortlæg eller udelukke alv patologi:</w:t>
            </w:r>
          </w:p>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00"/>
                <w:kern w:val="24"/>
                <w:sz w:val="20"/>
                <w:lang w:eastAsia="da-DK"/>
              </w:rPr>
              <w:t>2 se def.</w:t>
            </w:r>
          </w:p>
        </w:tc>
        <w:tc>
          <w:tcPr>
            <w:tcW w:w="170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FF"/>
                <w:kern w:val="24"/>
                <w:sz w:val="20"/>
                <w:lang w:eastAsia="da-DK"/>
              </w:rPr>
              <w:t>1&lt; 1% (III-3)</w:t>
            </w:r>
          </w:p>
          <w:p w:rsidR="00E82774" w:rsidRPr="004E2379" w:rsidRDefault="00E82774" w:rsidP="00E82774">
            <w:pPr>
              <w:textAlignment w:val="baseline"/>
              <w:rPr>
                <w:rFonts w:asciiTheme="majorHAnsi" w:eastAsia="Helvetica" w:hAnsiTheme="majorHAnsi" w:cs="Helvetica"/>
                <w:color w:val="0000FF"/>
                <w:kern w:val="24"/>
                <w:sz w:val="20"/>
                <w:lang w:eastAsia="da-DK"/>
              </w:rPr>
            </w:pPr>
          </w:p>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FF"/>
                <w:kern w:val="24"/>
                <w:sz w:val="20"/>
                <w:lang w:eastAsia="da-DK"/>
              </w:rPr>
              <w:t>deg for % årsag eller riskofakt (III)</w:t>
            </w:r>
          </w:p>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FF"/>
                <w:kern w:val="24"/>
                <w:sz w:val="20"/>
                <w:lang w:eastAsia="da-DK"/>
              </w:rPr>
              <w:t>soc fakt/arb væsentlig</w:t>
            </w:r>
          </w:p>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FF"/>
                <w:kern w:val="24"/>
                <w:sz w:val="20"/>
                <w:lang w:eastAsia="da-DK"/>
              </w:rPr>
              <w:t>erhverv + stres mindre</w:t>
            </w:r>
          </w:p>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FF"/>
                <w:kern w:val="24"/>
                <w:sz w:val="20"/>
                <w:lang w:eastAsia="da-DK"/>
              </w:rPr>
              <w:t>(III)</w:t>
            </w:r>
          </w:p>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FF"/>
                <w:kern w:val="24"/>
                <w:sz w:val="20"/>
                <w:lang w:eastAsia="da-DK"/>
              </w:rPr>
              <w:t>UT % men + sm akut risiko for kronisk (III)</w:t>
            </w:r>
          </w:p>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FF"/>
                <w:kern w:val="24"/>
                <w:sz w:val="20"/>
                <w:lang w:eastAsia="da-DK"/>
              </w:rPr>
              <w:t>sm intens, natur, og historie (konsensus)</w:t>
            </w:r>
          </w:p>
          <w:p w:rsidR="00E82774" w:rsidRPr="004E2379" w:rsidRDefault="00E82774" w:rsidP="00E82774">
            <w:pPr>
              <w:textAlignment w:val="baseline"/>
              <w:rPr>
                <w:rFonts w:asciiTheme="majorHAnsi" w:eastAsia="Helvetica" w:hAnsiTheme="majorHAnsi" w:cs="Helvetica"/>
                <w:color w:val="0000FF"/>
                <w:kern w:val="24"/>
                <w:sz w:val="20"/>
                <w:lang w:eastAsia="da-DK"/>
              </w:rPr>
            </w:pPr>
          </w:p>
        </w:tc>
        <w:tc>
          <w:tcPr>
            <w:tcW w:w="170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FF0000"/>
                <w:kern w:val="24"/>
                <w:sz w:val="20"/>
                <w:lang w:eastAsia="da-DK"/>
              </w:rPr>
              <w:t>klinisk us ikke grund for pato-anatomisk diagnose (test) ringe reliabilitet + validitet</w:t>
            </w:r>
            <w:r w:rsidRPr="004E2379">
              <w:rPr>
                <w:rFonts w:asciiTheme="majorHAnsi" w:eastAsia="Helvetica" w:hAnsiTheme="majorHAnsi" w:cs="Helvetica"/>
                <w:color w:val="000000"/>
                <w:kern w:val="24"/>
                <w:sz w:val="20"/>
                <w:lang w:eastAsia="da-DK"/>
              </w:rPr>
              <w:t xml:space="preserve"> (III)</w:t>
            </w:r>
          </w:p>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00"/>
                <w:kern w:val="24"/>
                <w:sz w:val="20"/>
                <w:lang w:eastAsia="da-DK"/>
              </w:rPr>
              <w:t>muligt identifik</w:t>
            </w:r>
          </w:p>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FF0000"/>
                <w:kern w:val="24"/>
                <w:sz w:val="20"/>
                <w:lang w:eastAsia="da-DK"/>
              </w:rPr>
              <w:t>(konsen ømhed + ROM korrelerer med nakkesm)</w:t>
            </w:r>
            <w:r w:rsidRPr="004E2379">
              <w:rPr>
                <w:rFonts w:asciiTheme="majorHAnsi" w:eastAsia="Helvetica" w:hAnsiTheme="majorHAnsi" w:cs="Helvetica"/>
                <w:color w:val="000000"/>
                <w:kern w:val="24"/>
                <w:sz w:val="20"/>
                <w:lang w:eastAsia="da-DK"/>
              </w:rPr>
              <w:t xml:space="preserve"> (III)</w:t>
            </w:r>
          </w:p>
        </w:tc>
        <w:tc>
          <w:tcPr>
            <w:tcW w:w="170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00"/>
                <w:kern w:val="24"/>
                <w:sz w:val="20"/>
                <w:lang w:eastAsia="da-DK"/>
              </w:rPr>
              <w:t>% RTG hvis % trauma og % kliniske elementer (III)</w:t>
            </w:r>
          </w:p>
          <w:p w:rsidR="00E82774" w:rsidRPr="0098532A" w:rsidRDefault="00E82774" w:rsidP="00E82774">
            <w:pPr>
              <w:textAlignment w:val="baseline"/>
              <w:rPr>
                <w:rFonts w:asciiTheme="majorHAnsi" w:eastAsiaTheme="minorHAnsi" w:hAnsiTheme="majorHAnsi" w:cstheme="minorBidi"/>
                <w:sz w:val="20"/>
                <w:szCs w:val="36"/>
                <w:lang w:eastAsia="da-DK"/>
              </w:rPr>
            </w:pPr>
            <w:r w:rsidRPr="0098532A">
              <w:rPr>
                <w:rFonts w:asciiTheme="majorHAnsi" w:eastAsiaTheme="minorHAnsi" w:hAnsiTheme="majorHAnsi" w:cstheme="minorBidi"/>
                <w:color w:val="000000"/>
                <w:sz w:val="20"/>
                <w:lang w:eastAsia="da-DK"/>
              </w:rPr>
              <w:t>+</w:t>
            </w:r>
            <w:r w:rsidRPr="004E2379">
              <w:rPr>
                <w:rFonts w:asciiTheme="majorHAnsi" w:eastAsia="Helvetica" w:hAnsiTheme="majorHAnsi" w:cs="Helvetica"/>
                <w:color w:val="000000"/>
                <w:kern w:val="24"/>
                <w:sz w:val="20"/>
                <w:lang w:eastAsia="da-DK"/>
              </w:rPr>
              <w:t xml:space="preserve">trauma + sx = + RTG (III) </w:t>
            </w:r>
          </w:p>
          <w:p w:rsidR="00E82774" w:rsidRPr="0098532A" w:rsidRDefault="00E82774" w:rsidP="00E82774">
            <w:pPr>
              <w:textAlignment w:val="baseline"/>
              <w:rPr>
                <w:rFonts w:asciiTheme="majorHAnsi" w:eastAsiaTheme="minorHAnsi" w:hAnsiTheme="majorHAnsi" w:cstheme="minorBidi"/>
                <w:sz w:val="20"/>
                <w:szCs w:val="36"/>
                <w:lang w:eastAsia="da-DK"/>
              </w:rPr>
            </w:pPr>
            <w:r w:rsidRPr="0098532A">
              <w:rPr>
                <w:rFonts w:asciiTheme="majorHAnsi" w:eastAsiaTheme="minorHAnsi" w:hAnsiTheme="majorHAnsi" w:cstheme="minorBidi"/>
                <w:color w:val="000000"/>
                <w:sz w:val="20"/>
                <w:lang w:eastAsia="da-DK"/>
              </w:rPr>
              <w:t>+</w:t>
            </w:r>
            <w:r w:rsidRPr="004E2379">
              <w:rPr>
                <w:rFonts w:asciiTheme="majorHAnsi" w:eastAsia="Helvetica" w:hAnsiTheme="majorHAnsi" w:cs="Helvetica"/>
                <w:color w:val="000000"/>
                <w:kern w:val="24"/>
                <w:sz w:val="20"/>
                <w:lang w:eastAsia="da-DK"/>
              </w:rPr>
              <w:t>og canadisk guidelines</w:t>
            </w:r>
          </w:p>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00"/>
                <w:kern w:val="24"/>
                <w:sz w:val="20"/>
                <w:lang w:eastAsia="da-DK"/>
              </w:rPr>
              <w:t xml:space="preserve">CT indici hvis RTG er pos/ norm RTG + neur fund occiput tegn                </w:t>
            </w:r>
          </w:p>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00"/>
                <w:kern w:val="24"/>
                <w:sz w:val="20"/>
                <w:lang w:eastAsia="da-DK"/>
              </w:rPr>
              <w:t xml:space="preserve">MR + kliniske tegn </w:t>
            </w:r>
          </w:p>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00"/>
                <w:kern w:val="24"/>
                <w:sz w:val="20"/>
                <w:lang w:eastAsia="da-DK"/>
              </w:rPr>
              <w:t>SPECT</w:t>
            </w:r>
          </w:p>
        </w:tc>
      </w:tr>
      <w:tr w:rsidR="00E82774" w:rsidRPr="0098532A">
        <w:tc>
          <w:tcPr>
            <w:tcW w:w="1147" w:type="dxa"/>
            <w:tcBorders>
              <w:top w:val="single" w:sz="8" w:space="0" w:color="000000"/>
              <w:left w:val="single" w:sz="8" w:space="0" w:color="000000"/>
              <w:bottom w:val="single" w:sz="8" w:space="0" w:color="000000"/>
              <w:right w:val="single" w:sz="8" w:space="0" w:color="000000"/>
            </w:tcBorders>
            <w:shd w:val="clear" w:color="auto" w:fill="B3B3B3"/>
            <w:tcMar>
              <w:top w:w="100" w:type="dxa"/>
              <w:left w:w="100" w:type="dxa"/>
              <w:bottom w:w="100" w:type="dxa"/>
              <w:right w:w="100" w:type="dxa"/>
            </w:tcMar>
          </w:tcPr>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00"/>
                <w:kern w:val="24"/>
                <w:sz w:val="20"/>
                <w:lang w:eastAsia="da-DK"/>
              </w:rPr>
              <w:t>childs et al</w:t>
            </w:r>
            <w:r>
              <w:rPr>
                <w:rFonts w:asciiTheme="majorHAnsi" w:eastAsia="Helvetica" w:hAnsiTheme="majorHAnsi" w:cs="Helvetica"/>
                <w:color w:val="000000"/>
                <w:kern w:val="24"/>
                <w:sz w:val="20"/>
                <w:lang w:eastAsia="da-DK"/>
              </w:rPr>
              <w:t xml:space="preserve"> 2008</w:t>
            </w:r>
          </w:p>
        </w:tc>
        <w:tc>
          <w:tcPr>
            <w:tcW w:w="170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00"/>
                <w:kern w:val="24"/>
                <w:sz w:val="20"/>
                <w:lang w:eastAsia="da-DK"/>
              </w:rPr>
              <w:t>- beskrive evidens baseret fys, inkl diagnostik, prognose, intervention, vurdering på muskulo lidelser</w:t>
            </w:r>
          </w:p>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00"/>
                <w:kern w:val="24"/>
                <w:sz w:val="20"/>
                <w:lang w:eastAsia="da-DK"/>
              </w:rPr>
              <w:t>- klassificere med WHO omkr svækkelse i funktion, struktur, aktiviteter, deltagelse</w:t>
            </w:r>
          </w:p>
        </w:tc>
        <w:tc>
          <w:tcPr>
            <w:tcW w:w="170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00"/>
                <w:kern w:val="24"/>
                <w:sz w:val="20"/>
                <w:lang w:eastAsia="da-DK"/>
              </w:rPr>
              <w:t>muskulo fysio terapeuter</w:t>
            </w:r>
          </w:p>
        </w:tc>
        <w:tc>
          <w:tcPr>
            <w:tcW w:w="170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00"/>
                <w:kern w:val="24"/>
                <w:sz w:val="20"/>
                <w:lang w:eastAsia="da-DK"/>
              </w:rPr>
              <w:t>se klassifikation</w:t>
            </w:r>
          </w:p>
        </w:tc>
        <w:tc>
          <w:tcPr>
            <w:tcW w:w="170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00"/>
                <w:kern w:val="24"/>
                <w:sz w:val="20"/>
                <w:lang w:eastAsia="da-DK"/>
              </w:rPr>
              <w:t>def af evidens</w:t>
            </w:r>
          </w:p>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00"/>
                <w:kern w:val="24"/>
                <w:sz w:val="20"/>
                <w:lang w:eastAsia="da-DK"/>
              </w:rPr>
              <w:t>I - V, (RCT - expert opinion )</w:t>
            </w:r>
          </w:p>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00"/>
                <w:kern w:val="24"/>
                <w:sz w:val="20"/>
                <w:lang w:eastAsia="da-DK"/>
              </w:rPr>
              <w:t>def af anbefalinger</w:t>
            </w:r>
          </w:p>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00"/>
                <w:kern w:val="24"/>
                <w:sz w:val="20"/>
                <w:lang w:eastAsia="da-DK"/>
              </w:rPr>
              <w:t>A - F (A = stærk evidens; F=Expert opinion</w:t>
            </w:r>
          </w:p>
        </w:tc>
        <w:tc>
          <w:tcPr>
            <w:tcW w:w="170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00"/>
                <w:kern w:val="24"/>
                <w:sz w:val="20"/>
                <w:lang w:eastAsia="da-DK"/>
              </w:rPr>
              <w:t>nakkesm - excl alvor patologi og psykisk tilstand</w:t>
            </w:r>
          </w:p>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00"/>
                <w:kern w:val="24"/>
                <w:sz w:val="20"/>
                <w:lang w:eastAsia="da-DK"/>
              </w:rPr>
              <w:t>1 nedsat bevæg Cx og Thx</w:t>
            </w:r>
          </w:p>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00"/>
                <w:kern w:val="24"/>
                <w:sz w:val="20"/>
                <w:lang w:eastAsia="da-DK"/>
              </w:rPr>
              <w:t>2 hovedpine</w:t>
            </w:r>
          </w:p>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00"/>
                <w:kern w:val="24"/>
                <w:sz w:val="20"/>
                <w:lang w:eastAsia="da-DK"/>
              </w:rPr>
              <w:t>3 refere eller radikulær sm i OE (ICD) kategorier og nakkesm baseret på nedsat funktion (ICF) kategorier</w:t>
            </w:r>
          </w:p>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00"/>
                <w:kern w:val="24"/>
                <w:sz w:val="20"/>
                <w:lang w:eastAsia="da-DK"/>
              </w:rPr>
              <w:t>nakkesm + mob deficit</w:t>
            </w:r>
          </w:p>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00"/>
                <w:kern w:val="24"/>
                <w:sz w:val="20"/>
                <w:lang w:eastAsia="da-DK"/>
              </w:rPr>
              <w:t>nakkesm + hovedpine</w:t>
            </w:r>
          </w:p>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00"/>
                <w:kern w:val="24"/>
                <w:sz w:val="20"/>
                <w:lang w:eastAsia="da-DK"/>
              </w:rPr>
              <w:t>nakkesm + bevægelse/koordination impairment</w:t>
            </w:r>
          </w:p>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00"/>
                <w:kern w:val="24"/>
                <w:sz w:val="20"/>
                <w:lang w:eastAsia="da-DK"/>
              </w:rPr>
              <w:t>nakkesm + radierende sm</w:t>
            </w:r>
          </w:p>
        </w:tc>
        <w:tc>
          <w:tcPr>
            <w:tcW w:w="170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00"/>
                <w:kern w:val="24"/>
                <w:sz w:val="20"/>
                <w:lang w:eastAsia="da-DK"/>
              </w:rPr>
              <w:t>selvom årsag til nakkesm kan relateres til deg. proc. eller patologi identificeret ved billeddiagnostik er vævet oftest ukendt.</w:t>
            </w:r>
          </w:p>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FF0000"/>
                <w:kern w:val="24"/>
                <w:sz w:val="20"/>
                <w:lang w:eastAsia="da-DK"/>
              </w:rPr>
              <w:t xml:space="preserve">klinikere skal i us fokusere på svækket funktion i mm, kollagent væv, nervevæv som er associeret med det indentificerede patologiske væv </w:t>
            </w:r>
          </w:p>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00"/>
                <w:kern w:val="24"/>
                <w:sz w:val="20"/>
                <w:lang w:eastAsia="da-DK"/>
              </w:rPr>
              <w:t>(anb baseret på teori/funderet evidens E)</w:t>
            </w:r>
          </w:p>
          <w:p w:rsidR="00E82774" w:rsidRPr="004E2379" w:rsidRDefault="00E82774" w:rsidP="00E82774">
            <w:pPr>
              <w:textAlignment w:val="baseline"/>
              <w:rPr>
                <w:rFonts w:asciiTheme="majorHAnsi" w:eastAsia="Helvetica" w:hAnsiTheme="majorHAnsi" w:cs="Helvetica"/>
                <w:color w:val="000000"/>
                <w:kern w:val="24"/>
                <w:sz w:val="20"/>
                <w:lang w:eastAsia="da-DK"/>
              </w:rPr>
            </w:pPr>
          </w:p>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00"/>
                <w:kern w:val="24"/>
                <w:sz w:val="20"/>
                <w:lang w:eastAsia="da-DK"/>
              </w:rPr>
              <w:t xml:space="preserve">differentialdiagnostik: hvis </w:t>
            </w:r>
            <w:r w:rsidRPr="004E2379">
              <w:rPr>
                <w:rFonts w:asciiTheme="majorHAnsi" w:eastAsia="Helvetica" w:hAnsiTheme="majorHAnsi" w:cs="Helvetica"/>
                <w:color w:val="FF0000"/>
                <w:kern w:val="24"/>
                <w:sz w:val="20"/>
                <w:lang w:eastAsia="da-DK"/>
              </w:rPr>
              <w:t xml:space="preserve">pt`s neds aktiviteter/funktion/struktur ikke er konsistent eller ikke reduceres med intervention overvejes </w:t>
            </w:r>
          </w:p>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FF0000"/>
                <w:kern w:val="24"/>
                <w:sz w:val="20"/>
                <w:lang w:eastAsia="da-DK"/>
              </w:rPr>
              <w:t xml:space="preserve">-alvorlig patologi eller </w:t>
            </w:r>
          </w:p>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FF0000"/>
                <w:kern w:val="24"/>
                <w:sz w:val="20"/>
                <w:lang w:eastAsia="da-DK"/>
              </w:rPr>
              <w:t>-psykosociale faktorer</w:t>
            </w:r>
          </w:p>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FF"/>
                <w:kern w:val="24"/>
                <w:sz w:val="20"/>
                <w:lang w:eastAsia="da-DK"/>
              </w:rPr>
              <w:t>Risikofakt: &lt; 40, + lændesm, lang anamnese, regelmæssig aktivitet, cykling, nedsat styrke i bg hænder, bekymr attitude, dårlig livskvalitet, mindre vitalitet</w:t>
            </w:r>
          </w:p>
        </w:tc>
        <w:tc>
          <w:tcPr>
            <w:tcW w:w="170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00"/>
                <w:kern w:val="24"/>
                <w:sz w:val="20"/>
                <w:lang w:eastAsia="da-DK"/>
              </w:rPr>
              <w:t>fysisk us/test kan være brugbare for at klassificere:</w:t>
            </w:r>
          </w:p>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00"/>
                <w:kern w:val="24"/>
                <w:sz w:val="20"/>
                <w:lang w:eastAsia="da-DK"/>
              </w:rPr>
              <w:t xml:space="preserve">ICF nakkesm med mobilitet deficit og den assoc ICD kategori: </w:t>
            </w:r>
            <w:r w:rsidRPr="004E2379">
              <w:rPr>
                <w:rFonts w:asciiTheme="majorHAnsi" w:eastAsia="Helvetica" w:hAnsiTheme="majorHAnsi" w:cs="Helvetica"/>
                <w:color w:val="FF0000"/>
                <w:kern w:val="24"/>
                <w:sz w:val="20"/>
                <w:lang w:eastAsia="da-DK"/>
              </w:rPr>
              <w:t>cervicalgia eller sm i th col: cervical aktiv ROM</w:t>
            </w:r>
          </w:p>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FF0000"/>
                <w:kern w:val="24"/>
                <w:sz w:val="20"/>
                <w:lang w:eastAsia="da-DK"/>
              </w:rPr>
              <w:t>- cx/thx segment mobilitet</w:t>
            </w:r>
            <w:r w:rsidRPr="004E2379">
              <w:rPr>
                <w:rFonts w:asciiTheme="majorHAnsi" w:eastAsia="Helvetica" w:hAnsiTheme="majorHAnsi" w:cs="Helvetica"/>
                <w:color w:val="000000"/>
                <w:kern w:val="24"/>
                <w:sz w:val="20"/>
                <w:lang w:eastAsia="da-DK"/>
              </w:rPr>
              <w:t xml:space="preserve"> (anb baseret på mod. evidens B)</w:t>
            </w:r>
          </w:p>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00"/>
                <w:kern w:val="24"/>
                <w:sz w:val="20"/>
                <w:lang w:eastAsia="da-DK"/>
              </w:rPr>
              <w:t>ICF nakkesm + hvp og den assoc ICD kategori: hvp eller cervicocranial syndr</w:t>
            </w:r>
          </w:p>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FF0000"/>
                <w:kern w:val="24"/>
                <w:sz w:val="20"/>
                <w:lang w:eastAsia="da-DK"/>
              </w:rPr>
              <w:t>- cervical aktiv ROM</w:t>
            </w:r>
          </w:p>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FF0000"/>
                <w:kern w:val="24"/>
                <w:sz w:val="20"/>
                <w:lang w:eastAsia="da-DK"/>
              </w:rPr>
              <w:t>- Cx segment mob</w:t>
            </w:r>
          </w:p>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FF0000"/>
                <w:kern w:val="24"/>
                <w:sz w:val="20"/>
                <w:lang w:eastAsia="da-DK"/>
              </w:rPr>
              <w:t>- cranial cx flexsion test</w:t>
            </w:r>
            <w:r w:rsidRPr="004E2379">
              <w:rPr>
                <w:rFonts w:asciiTheme="majorHAnsi" w:eastAsia="Helvetica" w:hAnsiTheme="majorHAnsi" w:cs="Helvetica"/>
                <w:color w:val="000000"/>
                <w:kern w:val="24"/>
                <w:sz w:val="20"/>
                <w:lang w:eastAsia="da-DK"/>
              </w:rPr>
              <w:t xml:space="preserve"> (anb B)</w:t>
            </w:r>
          </w:p>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00"/>
                <w:kern w:val="24"/>
                <w:sz w:val="20"/>
                <w:lang w:eastAsia="da-DK"/>
              </w:rPr>
              <w:t>ICF nakkesm + bevæg/koordination impairm og den assoc ICD kategori: cx sprain, strain:</w:t>
            </w:r>
            <w:r w:rsidRPr="004E2379">
              <w:rPr>
                <w:rFonts w:asciiTheme="majorHAnsi" w:eastAsia="Helvetica" w:hAnsiTheme="majorHAnsi" w:cs="Helvetica"/>
                <w:color w:val="FF0000"/>
                <w:kern w:val="24"/>
                <w:sz w:val="20"/>
                <w:lang w:eastAsia="da-DK"/>
              </w:rPr>
              <w:t xml:space="preserve"> cranial Cx fleksionstest</w:t>
            </w:r>
          </w:p>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FF0000"/>
                <w:kern w:val="24"/>
                <w:sz w:val="20"/>
                <w:lang w:eastAsia="da-DK"/>
              </w:rPr>
              <w:t>- udholdenheds test for dybe nakke fleksorer</w:t>
            </w:r>
            <w:r w:rsidRPr="004E2379">
              <w:rPr>
                <w:rFonts w:asciiTheme="majorHAnsi" w:eastAsia="Helvetica" w:hAnsiTheme="majorHAnsi" w:cs="Helvetica"/>
                <w:color w:val="000000"/>
                <w:kern w:val="24"/>
                <w:sz w:val="20"/>
                <w:lang w:eastAsia="da-DK"/>
              </w:rPr>
              <w:t xml:space="preserve"> (B)</w:t>
            </w:r>
          </w:p>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000000"/>
                <w:kern w:val="24"/>
                <w:sz w:val="20"/>
                <w:lang w:eastAsia="da-DK"/>
              </w:rPr>
              <w:t xml:space="preserve">ICF nakkesm + radierende sm og den assoc kategori Spondylosis eller Cx diskus lidelse + radikulopati: </w:t>
            </w:r>
          </w:p>
          <w:p w:rsidR="00E82774" w:rsidRPr="0098532A" w:rsidRDefault="00E82774" w:rsidP="00E82774">
            <w:pPr>
              <w:textAlignment w:val="baseline"/>
              <w:rPr>
                <w:rFonts w:asciiTheme="majorHAnsi" w:eastAsiaTheme="minorHAnsi" w:hAnsiTheme="majorHAnsi"/>
                <w:sz w:val="20"/>
                <w:szCs w:val="36"/>
                <w:lang w:eastAsia="da-DK"/>
              </w:rPr>
            </w:pPr>
            <w:r w:rsidRPr="004E2379">
              <w:rPr>
                <w:rFonts w:asciiTheme="majorHAnsi" w:eastAsia="Helvetica" w:hAnsiTheme="majorHAnsi" w:cs="Helvetica"/>
                <w:color w:val="FF0000"/>
                <w:kern w:val="24"/>
                <w:sz w:val="20"/>
                <w:lang w:eastAsia="da-DK"/>
              </w:rPr>
              <w:t>upper limb tension test, spurlings test, distraction test (</w:t>
            </w:r>
            <w:r w:rsidRPr="004E2379">
              <w:rPr>
                <w:rFonts w:asciiTheme="majorHAnsi" w:eastAsia="Helvetica" w:hAnsiTheme="majorHAnsi" w:cs="Helvetica"/>
                <w:color w:val="000000"/>
                <w:kern w:val="24"/>
                <w:sz w:val="20"/>
                <w:lang w:eastAsia="da-DK"/>
              </w:rPr>
              <w:t>B)</w:t>
            </w:r>
          </w:p>
        </w:tc>
        <w:tc>
          <w:tcPr>
            <w:tcW w:w="170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82774" w:rsidRPr="004E2379" w:rsidRDefault="00E82774" w:rsidP="00E82774">
            <w:pPr>
              <w:textAlignment w:val="baseline"/>
              <w:rPr>
                <w:rFonts w:asciiTheme="majorHAnsi" w:eastAsia="Helvetica" w:hAnsiTheme="majorHAnsi" w:cs="Helvetica"/>
                <w:color w:val="000000"/>
                <w:kern w:val="24"/>
                <w:sz w:val="20"/>
                <w:lang w:eastAsia="da-DK"/>
              </w:rPr>
            </w:pPr>
            <w:r w:rsidRPr="004E2379">
              <w:rPr>
                <w:rFonts w:asciiTheme="majorHAnsi" w:eastAsia="Helvetica" w:hAnsiTheme="majorHAnsi" w:cs="Helvetica"/>
                <w:color w:val="000000"/>
                <w:kern w:val="24"/>
                <w:sz w:val="20"/>
                <w:lang w:eastAsia="da-DK"/>
              </w:rPr>
              <w:t>se under differential diagnostik</w:t>
            </w:r>
          </w:p>
        </w:tc>
      </w:tr>
      <w:tr w:rsidR="00E82774" w:rsidRPr="0098532A">
        <w:tc>
          <w:tcPr>
            <w:tcW w:w="1147" w:type="dxa"/>
            <w:tcBorders>
              <w:top w:val="single" w:sz="8" w:space="0" w:color="000000"/>
              <w:left w:val="single" w:sz="8" w:space="0" w:color="000000"/>
              <w:bottom w:val="single" w:sz="8" w:space="0" w:color="000000"/>
              <w:right w:val="single" w:sz="8" w:space="0" w:color="000000"/>
            </w:tcBorders>
            <w:shd w:val="clear" w:color="auto" w:fill="B3B3B3"/>
            <w:tcMar>
              <w:top w:w="100" w:type="dxa"/>
              <w:left w:w="100" w:type="dxa"/>
              <w:bottom w:w="100" w:type="dxa"/>
              <w:right w:w="100" w:type="dxa"/>
            </w:tcMar>
          </w:tcPr>
          <w:p w:rsidR="00E82774" w:rsidRPr="004E2379" w:rsidRDefault="00E82774" w:rsidP="00E82774">
            <w:pPr>
              <w:textAlignment w:val="baseline"/>
              <w:rPr>
                <w:rFonts w:asciiTheme="majorHAnsi" w:eastAsia="Helvetica" w:hAnsiTheme="majorHAnsi" w:cs="Helvetica"/>
                <w:color w:val="000000"/>
                <w:kern w:val="24"/>
                <w:sz w:val="20"/>
                <w:lang w:eastAsia="da-DK"/>
              </w:rPr>
            </w:pPr>
            <w:r w:rsidRPr="004E2379">
              <w:rPr>
                <w:rFonts w:asciiTheme="majorHAnsi" w:eastAsia="Helvetica" w:hAnsiTheme="majorHAnsi" w:cs="Helvetica"/>
                <w:color w:val="000000"/>
                <w:kern w:val="24"/>
                <w:sz w:val="20"/>
                <w:lang w:eastAsia="da-DK"/>
              </w:rPr>
              <w:t>Philadelfia panel evidence based clinical practice guidelines on selected rehabilitation for neck pain</w:t>
            </w:r>
          </w:p>
        </w:tc>
        <w:tc>
          <w:tcPr>
            <w:tcW w:w="170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82774" w:rsidRPr="004E2379" w:rsidRDefault="00E82774" w:rsidP="00E82774">
            <w:pPr>
              <w:textAlignment w:val="baseline"/>
              <w:rPr>
                <w:rFonts w:asciiTheme="majorHAnsi" w:eastAsia="Helvetica" w:hAnsiTheme="majorHAnsi" w:cs="Helvetica"/>
                <w:color w:val="000000"/>
                <w:kern w:val="24"/>
                <w:sz w:val="20"/>
                <w:lang w:eastAsia="da-DK"/>
              </w:rPr>
            </w:pPr>
            <w:r w:rsidRPr="004E2379">
              <w:rPr>
                <w:rFonts w:asciiTheme="majorHAnsi" w:eastAsia="Helvetica" w:hAnsiTheme="majorHAnsi" w:cs="Helvetica"/>
                <w:color w:val="000000"/>
                <w:kern w:val="24"/>
                <w:sz w:val="20"/>
                <w:lang w:eastAsia="da-DK"/>
              </w:rPr>
              <w:t>at beskrive evidensbaseret klinisk praksis for rehabiliteringsinterventioner for uspecifikke nakkesmerter med det formål at forbedre brugen af uhensigtsmæssige rehabiliteringsinterventioner</w:t>
            </w:r>
          </w:p>
        </w:tc>
        <w:tc>
          <w:tcPr>
            <w:tcW w:w="170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82774" w:rsidRPr="004E2379" w:rsidRDefault="00E82774" w:rsidP="00E82774">
            <w:pPr>
              <w:textAlignment w:val="baseline"/>
              <w:rPr>
                <w:rFonts w:asciiTheme="majorHAnsi" w:eastAsia="Helvetica" w:hAnsiTheme="majorHAnsi" w:cs="Helvetica"/>
                <w:color w:val="000000"/>
                <w:kern w:val="24"/>
                <w:sz w:val="20"/>
                <w:lang w:eastAsia="da-DK"/>
              </w:rPr>
            </w:pPr>
            <w:r w:rsidRPr="004E2379">
              <w:rPr>
                <w:rFonts w:asciiTheme="majorHAnsi" w:eastAsia="Helvetica" w:hAnsiTheme="majorHAnsi" w:cs="Helvetica"/>
                <w:color w:val="000000"/>
                <w:kern w:val="24"/>
                <w:sz w:val="20"/>
                <w:lang w:eastAsia="da-DK"/>
              </w:rPr>
              <w:t xml:space="preserve">Fys, ortopæd kir, rheumatoger, neurolog, PL, </w:t>
            </w:r>
          </w:p>
        </w:tc>
        <w:tc>
          <w:tcPr>
            <w:tcW w:w="170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82774" w:rsidRPr="004E2379" w:rsidRDefault="00E82774" w:rsidP="00E82774">
            <w:pPr>
              <w:textAlignment w:val="baseline"/>
              <w:rPr>
                <w:rFonts w:asciiTheme="majorHAnsi" w:eastAsia="Helvetica" w:hAnsiTheme="majorHAnsi" w:cs="Helvetica"/>
                <w:color w:val="000000"/>
                <w:kern w:val="24"/>
                <w:sz w:val="20"/>
                <w:lang w:eastAsia="da-DK"/>
              </w:rPr>
            </w:pPr>
            <w:r w:rsidRPr="004E2379">
              <w:rPr>
                <w:rFonts w:asciiTheme="majorHAnsi" w:eastAsia="Helvetica" w:hAnsiTheme="majorHAnsi" w:cs="Helvetica"/>
                <w:color w:val="000000"/>
                <w:kern w:val="24"/>
                <w:sz w:val="20"/>
                <w:lang w:eastAsia="da-DK"/>
              </w:rPr>
              <w:t>akut nakkesm &lt; 4 uger</w:t>
            </w:r>
          </w:p>
          <w:p w:rsidR="00E82774" w:rsidRPr="004E2379" w:rsidRDefault="00E82774" w:rsidP="00E82774">
            <w:pPr>
              <w:textAlignment w:val="baseline"/>
              <w:rPr>
                <w:rFonts w:asciiTheme="majorHAnsi" w:eastAsia="Helvetica" w:hAnsiTheme="majorHAnsi" w:cs="Helvetica"/>
                <w:color w:val="000000"/>
                <w:kern w:val="24"/>
                <w:sz w:val="20"/>
                <w:lang w:eastAsia="da-DK"/>
              </w:rPr>
            </w:pPr>
            <w:r w:rsidRPr="004E2379">
              <w:rPr>
                <w:rFonts w:asciiTheme="majorHAnsi" w:eastAsia="Helvetica" w:hAnsiTheme="majorHAnsi" w:cs="Helvetica"/>
                <w:color w:val="000000"/>
                <w:kern w:val="24"/>
                <w:sz w:val="20"/>
                <w:lang w:eastAsia="da-DK"/>
              </w:rPr>
              <w:t>kronisk nakkesm &gt; 12 uger</w:t>
            </w:r>
          </w:p>
        </w:tc>
        <w:tc>
          <w:tcPr>
            <w:tcW w:w="170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82774" w:rsidRPr="004E2379" w:rsidRDefault="00E82774" w:rsidP="00E82774">
            <w:pPr>
              <w:textAlignment w:val="baseline"/>
              <w:rPr>
                <w:rFonts w:asciiTheme="majorHAnsi" w:eastAsia="Helvetica" w:hAnsiTheme="majorHAnsi" w:cs="Helvetica"/>
                <w:color w:val="000000"/>
                <w:kern w:val="24"/>
                <w:sz w:val="20"/>
                <w:lang w:eastAsia="da-DK"/>
              </w:rPr>
            </w:pPr>
            <w:r w:rsidRPr="004E2379">
              <w:rPr>
                <w:rFonts w:asciiTheme="majorHAnsi" w:eastAsia="Helvetica" w:hAnsiTheme="majorHAnsi" w:cs="Helvetica"/>
                <w:color w:val="000000"/>
                <w:kern w:val="24"/>
                <w:sz w:val="20"/>
                <w:lang w:eastAsia="da-DK"/>
              </w:rPr>
              <w:t>Grad A - D</w:t>
            </w:r>
          </w:p>
        </w:tc>
        <w:tc>
          <w:tcPr>
            <w:tcW w:w="170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82774" w:rsidRPr="004E2379" w:rsidRDefault="00E82774" w:rsidP="00E82774">
            <w:pPr>
              <w:textAlignment w:val="baseline"/>
              <w:rPr>
                <w:rFonts w:asciiTheme="majorHAnsi" w:eastAsia="Helvetica" w:hAnsiTheme="majorHAnsi" w:cs="Helvetica"/>
                <w:color w:val="000000"/>
                <w:kern w:val="24"/>
                <w:sz w:val="20"/>
                <w:lang w:eastAsia="da-DK"/>
              </w:rPr>
            </w:pPr>
            <w:r w:rsidRPr="004E2379">
              <w:rPr>
                <w:rFonts w:asciiTheme="majorHAnsi" w:eastAsia="Helvetica" w:hAnsiTheme="majorHAnsi" w:cs="Helvetica"/>
                <w:color w:val="000000"/>
                <w:kern w:val="24"/>
                <w:sz w:val="20"/>
                <w:lang w:eastAsia="da-DK"/>
              </w:rPr>
              <w:t>ingen anbefalinger</w:t>
            </w:r>
          </w:p>
        </w:tc>
        <w:tc>
          <w:tcPr>
            <w:tcW w:w="170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82774" w:rsidRPr="004E2379" w:rsidRDefault="00E82774" w:rsidP="00E82774">
            <w:pPr>
              <w:textAlignment w:val="baseline"/>
              <w:rPr>
                <w:rFonts w:asciiTheme="majorHAnsi" w:eastAsia="Helvetica" w:hAnsiTheme="majorHAnsi" w:cs="Helvetica"/>
                <w:color w:val="000000"/>
                <w:kern w:val="24"/>
                <w:sz w:val="20"/>
                <w:lang w:eastAsia="da-DK"/>
              </w:rPr>
            </w:pPr>
            <w:r w:rsidRPr="004E2379">
              <w:rPr>
                <w:rFonts w:asciiTheme="majorHAnsi" w:eastAsia="Helvetica" w:hAnsiTheme="majorHAnsi" w:cs="Helvetica"/>
                <w:color w:val="000000"/>
                <w:kern w:val="24"/>
                <w:sz w:val="20"/>
                <w:lang w:eastAsia="da-DK"/>
              </w:rPr>
              <w:t>ingen anbefalinger</w:t>
            </w:r>
          </w:p>
        </w:tc>
        <w:tc>
          <w:tcPr>
            <w:tcW w:w="170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82774" w:rsidRPr="004E2379" w:rsidRDefault="00E82774" w:rsidP="00E82774">
            <w:pPr>
              <w:textAlignment w:val="baseline"/>
              <w:rPr>
                <w:rFonts w:asciiTheme="majorHAnsi" w:eastAsia="Helvetica" w:hAnsiTheme="majorHAnsi" w:cs="Helvetica"/>
                <w:color w:val="000000"/>
                <w:kern w:val="24"/>
                <w:sz w:val="20"/>
                <w:lang w:eastAsia="da-DK"/>
              </w:rPr>
            </w:pPr>
            <w:r w:rsidRPr="004E2379">
              <w:rPr>
                <w:rFonts w:asciiTheme="majorHAnsi" w:eastAsia="Helvetica" w:hAnsiTheme="majorHAnsi" w:cs="Helvetica"/>
                <w:color w:val="000000"/>
                <w:kern w:val="24"/>
                <w:sz w:val="20"/>
                <w:lang w:eastAsia="da-DK"/>
              </w:rPr>
              <w:t>ingen</w:t>
            </w:r>
          </w:p>
        </w:tc>
        <w:tc>
          <w:tcPr>
            <w:tcW w:w="170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82774" w:rsidRPr="004E2379" w:rsidRDefault="00E82774" w:rsidP="00E82774">
            <w:pPr>
              <w:textAlignment w:val="baseline"/>
              <w:rPr>
                <w:rFonts w:asciiTheme="majorHAnsi" w:eastAsia="Helvetica" w:hAnsiTheme="majorHAnsi" w:cs="Helvetica"/>
                <w:color w:val="000000"/>
                <w:kern w:val="24"/>
                <w:sz w:val="20"/>
                <w:lang w:eastAsia="da-DK"/>
              </w:rPr>
            </w:pPr>
            <w:r w:rsidRPr="004E2379">
              <w:rPr>
                <w:rFonts w:asciiTheme="majorHAnsi" w:eastAsia="Helvetica" w:hAnsiTheme="majorHAnsi" w:cs="Helvetica"/>
                <w:color w:val="000000"/>
                <w:kern w:val="24"/>
                <w:sz w:val="20"/>
                <w:lang w:eastAsia="da-DK"/>
              </w:rPr>
              <w:t>ingen</w:t>
            </w:r>
          </w:p>
        </w:tc>
      </w:tr>
      <w:tr w:rsidR="00E82774" w:rsidRPr="0098532A">
        <w:tc>
          <w:tcPr>
            <w:tcW w:w="1147" w:type="dxa"/>
            <w:tcBorders>
              <w:top w:val="single" w:sz="8" w:space="0" w:color="000000"/>
              <w:left w:val="single" w:sz="8" w:space="0" w:color="000000"/>
              <w:bottom w:val="single" w:sz="8" w:space="0" w:color="000000"/>
              <w:right w:val="single" w:sz="8" w:space="0" w:color="000000"/>
            </w:tcBorders>
            <w:shd w:val="clear" w:color="auto" w:fill="B3B3B3"/>
            <w:tcMar>
              <w:top w:w="100" w:type="dxa"/>
              <w:left w:w="100" w:type="dxa"/>
              <w:bottom w:w="100" w:type="dxa"/>
              <w:right w:w="100" w:type="dxa"/>
            </w:tcMar>
          </w:tcPr>
          <w:p w:rsidR="00E82774" w:rsidRPr="004E2379" w:rsidRDefault="00E82774" w:rsidP="00E82774">
            <w:pPr>
              <w:textAlignment w:val="baseline"/>
              <w:rPr>
                <w:rFonts w:asciiTheme="majorHAnsi" w:eastAsia="Helvetica" w:hAnsiTheme="majorHAnsi" w:cs="Helvetica"/>
                <w:color w:val="000000"/>
                <w:kern w:val="24"/>
                <w:sz w:val="20"/>
                <w:lang w:eastAsia="da-DK"/>
              </w:rPr>
            </w:pPr>
            <w:r w:rsidRPr="004E2379">
              <w:rPr>
                <w:rFonts w:asciiTheme="majorHAnsi" w:eastAsia="Helvetica" w:hAnsiTheme="majorHAnsi" w:cs="Helvetica"/>
                <w:color w:val="000000"/>
                <w:kern w:val="24"/>
                <w:sz w:val="20"/>
                <w:lang w:eastAsia="da-DK"/>
              </w:rPr>
              <w:t>Guzman et al 2008 b</w:t>
            </w:r>
          </w:p>
        </w:tc>
        <w:tc>
          <w:tcPr>
            <w:tcW w:w="170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82774" w:rsidRPr="004E2379" w:rsidRDefault="00E82774" w:rsidP="00E82774">
            <w:pPr>
              <w:textAlignment w:val="baseline"/>
              <w:rPr>
                <w:rFonts w:asciiTheme="majorHAnsi" w:eastAsia="Helvetica" w:hAnsiTheme="majorHAnsi" w:cs="Helvetica"/>
                <w:color w:val="000000"/>
                <w:kern w:val="24"/>
                <w:sz w:val="20"/>
                <w:lang w:eastAsia="da-DK"/>
              </w:rPr>
            </w:pPr>
            <w:r w:rsidRPr="004E2379">
              <w:rPr>
                <w:rFonts w:asciiTheme="majorHAnsi" w:eastAsia="Helvetica" w:hAnsiTheme="majorHAnsi" w:cs="Helvetica"/>
                <w:color w:val="000000"/>
                <w:kern w:val="24"/>
                <w:sz w:val="20"/>
                <w:lang w:eastAsia="da-DK"/>
              </w:rPr>
              <w:t>- formidle evidensbaseret guidning til rådighed for klinikere i primærsektoren om den bedst mulige undersøgelse og behandling til ptt med nakkesm</w:t>
            </w:r>
          </w:p>
        </w:tc>
        <w:tc>
          <w:tcPr>
            <w:tcW w:w="170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82774" w:rsidRPr="004E2379" w:rsidRDefault="00E82774" w:rsidP="00E82774">
            <w:pPr>
              <w:textAlignment w:val="baseline"/>
              <w:rPr>
                <w:rFonts w:asciiTheme="majorHAnsi" w:eastAsia="Helvetica" w:hAnsiTheme="majorHAnsi" w:cs="Helvetica"/>
                <w:color w:val="000000"/>
                <w:kern w:val="24"/>
                <w:sz w:val="20"/>
                <w:lang w:eastAsia="da-DK"/>
              </w:rPr>
            </w:pPr>
            <w:r w:rsidRPr="004E2379">
              <w:rPr>
                <w:rFonts w:asciiTheme="majorHAnsi" w:eastAsia="Helvetica" w:hAnsiTheme="majorHAnsi" w:cs="Helvetica"/>
                <w:color w:val="000000"/>
                <w:kern w:val="24"/>
                <w:sz w:val="20"/>
                <w:lang w:eastAsia="da-DK"/>
              </w:rPr>
              <w:t>behandlere af personer med nakkebesvær i primærsektor</w:t>
            </w:r>
          </w:p>
        </w:tc>
        <w:tc>
          <w:tcPr>
            <w:tcW w:w="170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82774" w:rsidRPr="004E2379" w:rsidRDefault="00E82774" w:rsidP="00E82774">
            <w:pPr>
              <w:textAlignment w:val="baseline"/>
              <w:rPr>
                <w:rFonts w:asciiTheme="majorHAnsi" w:eastAsia="Helvetica" w:hAnsiTheme="majorHAnsi" w:cs="Helvetica"/>
                <w:color w:val="000000"/>
                <w:kern w:val="24"/>
                <w:sz w:val="20"/>
                <w:lang w:eastAsia="da-DK"/>
              </w:rPr>
            </w:pPr>
            <w:r w:rsidRPr="004E2379">
              <w:rPr>
                <w:rFonts w:asciiTheme="majorHAnsi" w:eastAsia="Helvetica" w:hAnsiTheme="majorHAnsi" w:cs="Helvetica"/>
                <w:color w:val="000000"/>
                <w:kern w:val="24"/>
                <w:sz w:val="20"/>
                <w:lang w:eastAsia="da-DK"/>
              </w:rPr>
              <w:t>uspecifikt nakkebesvær medmindre studier relaterer til diagnostik</w:t>
            </w:r>
          </w:p>
        </w:tc>
        <w:tc>
          <w:tcPr>
            <w:tcW w:w="170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82774" w:rsidRPr="004E2379" w:rsidRDefault="00E82774" w:rsidP="00E82774">
            <w:pPr>
              <w:textAlignment w:val="baseline"/>
              <w:rPr>
                <w:rFonts w:asciiTheme="majorHAnsi" w:eastAsia="Helvetica" w:hAnsiTheme="majorHAnsi" w:cs="Helvetica"/>
                <w:color w:val="000000"/>
                <w:kern w:val="24"/>
                <w:sz w:val="20"/>
                <w:lang w:eastAsia="da-DK"/>
              </w:rPr>
            </w:pPr>
            <w:r w:rsidRPr="004E2379">
              <w:rPr>
                <w:rFonts w:asciiTheme="majorHAnsi" w:eastAsia="Helvetica" w:hAnsiTheme="majorHAnsi" w:cs="Helvetica"/>
                <w:color w:val="000000"/>
                <w:kern w:val="24"/>
                <w:sz w:val="20"/>
                <w:lang w:eastAsia="da-DK"/>
              </w:rPr>
              <w:t>anbefalinger formuleres som likely helpful - likely not helpful; acceptable handlinger eller muligheder</w:t>
            </w:r>
          </w:p>
        </w:tc>
        <w:tc>
          <w:tcPr>
            <w:tcW w:w="170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82774" w:rsidRPr="004E2379" w:rsidRDefault="00E82774" w:rsidP="00E82774">
            <w:pPr>
              <w:textAlignment w:val="baseline"/>
              <w:rPr>
                <w:rFonts w:asciiTheme="majorHAnsi" w:eastAsia="Helvetica" w:hAnsiTheme="majorHAnsi" w:cs="Helvetica"/>
                <w:color w:val="000000"/>
                <w:kern w:val="24"/>
                <w:sz w:val="20"/>
                <w:lang w:eastAsia="da-DK"/>
              </w:rPr>
            </w:pPr>
            <w:r w:rsidRPr="004E2379">
              <w:rPr>
                <w:rFonts w:asciiTheme="majorHAnsi" w:eastAsia="Helvetica" w:hAnsiTheme="majorHAnsi" w:cs="Helvetica"/>
                <w:color w:val="000000"/>
                <w:kern w:val="24"/>
                <w:sz w:val="20"/>
                <w:lang w:eastAsia="da-DK"/>
              </w:rPr>
              <w:t>Grad 1: ingen tegn på alvorlig patologi eller kun lidt påvirkning af daglige aktiviteter reassurance</w:t>
            </w:r>
          </w:p>
          <w:p w:rsidR="00E82774" w:rsidRPr="004E2379" w:rsidRDefault="00E82774" w:rsidP="00E82774">
            <w:pPr>
              <w:textAlignment w:val="baseline"/>
              <w:rPr>
                <w:rFonts w:asciiTheme="majorHAnsi" w:eastAsia="Helvetica" w:hAnsiTheme="majorHAnsi" w:cs="Helvetica"/>
                <w:color w:val="000000"/>
                <w:kern w:val="24"/>
                <w:sz w:val="20"/>
                <w:lang w:eastAsia="da-DK"/>
              </w:rPr>
            </w:pPr>
            <w:r w:rsidRPr="004E2379">
              <w:rPr>
                <w:rFonts w:asciiTheme="majorHAnsi" w:eastAsia="Helvetica" w:hAnsiTheme="majorHAnsi" w:cs="Helvetica"/>
                <w:color w:val="000000"/>
                <w:kern w:val="24"/>
                <w:sz w:val="20"/>
                <w:lang w:eastAsia="da-DK"/>
              </w:rPr>
              <w:t>Grad II:  Ingen tegn på alvorlig patologi men påvirkning af daglige aktiviteter. Dette opstår ikke så tit (&lt;10% af befolk angiver denne grad af smerte indenfor det foregående år). klinisk intervention</w:t>
            </w:r>
          </w:p>
          <w:p w:rsidR="00E82774" w:rsidRPr="004E2379" w:rsidRDefault="00E82774" w:rsidP="00E82774">
            <w:pPr>
              <w:textAlignment w:val="baseline"/>
              <w:rPr>
                <w:rFonts w:asciiTheme="majorHAnsi" w:eastAsia="Helvetica" w:hAnsiTheme="majorHAnsi" w:cs="Helvetica"/>
                <w:color w:val="000000"/>
                <w:kern w:val="24"/>
                <w:sz w:val="20"/>
                <w:lang w:eastAsia="da-DK"/>
              </w:rPr>
            </w:pPr>
            <w:r w:rsidRPr="004E2379">
              <w:rPr>
                <w:rFonts w:asciiTheme="majorHAnsi" w:eastAsia="Helvetica" w:hAnsiTheme="majorHAnsi" w:cs="Helvetica"/>
                <w:color w:val="000000"/>
                <w:kern w:val="24"/>
                <w:sz w:val="20"/>
                <w:lang w:eastAsia="da-DK"/>
              </w:rPr>
              <w:t>Grad III: nakkesm med neurologiske tegn eller symptomer kræver måske spec test og behandling</w:t>
            </w:r>
          </w:p>
          <w:p w:rsidR="00E82774" w:rsidRPr="004E2379" w:rsidRDefault="00E82774" w:rsidP="00E82774">
            <w:pPr>
              <w:textAlignment w:val="baseline"/>
              <w:rPr>
                <w:rFonts w:asciiTheme="majorHAnsi" w:eastAsia="Helvetica" w:hAnsiTheme="majorHAnsi" w:cs="Helvetica"/>
                <w:color w:val="000000"/>
                <w:kern w:val="24"/>
                <w:sz w:val="20"/>
                <w:lang w:eastAsia="da-DK"/>
              </w:rPr>
            </w:pPr>
            <w:r w:rsidRPr="004E2379">
              <w:rPr>
                <w:rFonts w:asciiTheme="majorHAnsi" w:eastAsia="Helvetica" w:hAnsiTheme="majorHAnsi" w:cs="Helvetica"/>
                <w:color w:val="000000"/>
                <w:kern w:val="24"/>
                <w:sz w:val="20"/>
                <w:lang w:eastAsia="da-DK"/>
              </w:rPr>
              <w:t xml:space="preserve">Grad IV: nakkesm med tegn på alvorlig patologi </w:t>
            </w:r>
          </w:p>
          <w:p w:rsidR="00E82774" w:rsidRPr="004E2379" w:rsidRDefault="00E82774" w:rsidP="00E82774">
            <w:pPr>
              <w:textAlignment w:val="baseline"/>
              <w:rPr>
                <w:rFonts w:asciiTheme="majorHAnsi" w:eastAsia="Helvetica" w:hAnsiTheme="majorHAnsi" w:cs="Helvetica"/>
                <w:color w:val="000000"/>
                <w:kern w:val="24"/>
                <w:sz w:val="20"/>
                <w:lang w:eastAsia="da-DK"/>
              </w:rPr>
            </w:pPr>
            <w:r w:rsidRPr="004E2379">
              <w:rPr>
                <w:rFonts w:asciiTheme="majorHAnsi" w:eastAsia="Helvetica" w:hAnsiTheme="majorHAnsi" w:cs="Helvetica"/>
                <w:color w:val="000000"/>
                <w:kern w:val="24"/>
                <w:sz w:val="20"/>
                <w:lang w:eastAsia="da-DK"/>
              </w:rPr>
              <w:t>sjældent kræver omgående test/behandling</w:t>
            </w:r>
          </w:p>
        </w:tc>
        <w:tc>
          <w:tcPr>
            <w:tcW w:w="170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82774" w:rsidRPr="004E2379" w:rsidRDefault="00E82774" w:rsidP="00E82774">
            <w:pPr>
              <w:textAlignment w:val="baseline"/>
              <w:rPr>
                <w:rFonts w:asciiTheme="majorHAnsi" w:eastAsia="Helvetica" w:hAnsiTheme="majorHAnsi" w:cs="Helvetica"/>
                <w:color w:val="000000"/>
                <w:kern w:val="24"/>
                <w:sz w:val="20"/>
                <w:lang w:eastAsia="da-DK"/>
              </w:rPr>
            </w:pPr>
            <w:r w:rsidRPr="004E2379">
              <w:rPr>
                <w:rFonts w:asciiTheme="majorHAnsi" w:eastAsia="Helvetica" w:hAnsiTheme="majorHAnsi" w:cs="Helvetica"/>
                <w:color w:val="000000"/>
                <w:kern w:val="24"/>
                <w:sz w:val="20"/>
                <w:lang w:eastAsia="da-DK"/>
              </w:rPr>
              <w:t xml:space="preserve">diagnostisk triade </w:t>
            </w:r>
          </w:p>
          <w:p w:rsidR="00E82774" w:rsidRPr="004E2379" w:rsidRDefault="00E82774" w:rsidP="00E82774">
            <w:pPr>
              <w:textAlignment w:val="baseline"/>
              <w:rPr>
                <w:rFonts w:asciiTheme="majorHAnsi" w:eastAsia="Helvetica" w:hAnsiTheme="majorHAnsi" w:cs="Helvetica"/>
                <w:color w:val="000000"/>
                <w:kern w:val="24"/>
                <w:sz w:val="20"/>
                <w:lang w:eastAsia="da-DK"/>
              </w:rPr>
            </w:pPr>
            <w:r w:rsidRPr="004E2379">
              <w:rPr>
                <w:rFonts w:asciiTheme="majorHAnsi" w:eastAsia="Helvetica" w:hAnsiTheme="majorHAnsi" w:cs="Helvetica"/>
                <w:color w:val="000000"/>
                <w:kern w:val="24"/>
                <w:sz w:val="20"/>
                <w:lang w:eastAsia="da-DK"/>
              </w:rPr>
              <w:t>inddeling efter grad I - IV</w:t>
            </w:r>
          </w:p>
          <w:p w:rsidR="00E82774" w:rsidRPr="004E2379" w:rsidRDefault="00E82774" w:rsidP="00E82774">
            <w:pPr>
              <w:textAlignment w:val="baseline"/>
              <w:rPr>
                <w:rFonts w:asciiTheme="majorHAnsi" w:eastAsia="Helvetica" w:hAnsiTheme="majorHAnsi" w:cs="Helvetica"/>
                <w:color w:val="000000"/>
                <w:kern w:val="24"/>
                <w:sz w:val="20"/>
                <w:lang w:eastAsia="da-DK"/>
              </w:rPr>
            </w:pPr>
          </w:p>
          <w:p w:rsidR="00E82774" w:rsidRPr="004E2379" w:rsidRDefault="00E82774" w:rsidP="00E82774">
            <w:pPr>
              <w:textAlignment w:val="baseline"/>
              <w:rPr>
                <w:rFonts w:asciiTheme="majorHAnsi" w:eastAsia="Helvetica" w:hAnsiTheme="majorHAnsi" w:cs="Helvetica"/>
                <w:color w:val="000000"/>
                <w:kern w:val="24"/>
                <w:sz w:val="20"/>
                <w:lang w:eastAsia="da-DK"/>
              </w:rPr>
            </w:pPr>
            <w:r w:rsidRPr="004E2379">
              <w:rPr>
                <w:rFonts w:asciiTheme="majorHAnsi" w:eastAsia="Helvetica" w:hAnsiTheme="majorHAnsi" w:cs="Helvetica"/>
                <w:color w:val="000000"/>
                <w:kern w:val="24"/>
                <w:sz w:val="20"/>
                <w:lang w:eastAsia="da-DK"/>
              </w:rPr>
              <w:t>Ved fund af” røde flag” vigtigt med en detaljeret evaluering på samme måde som ved lænderyg besvær</w:t>
            </w:r>
          </w:p>
          <w:p w:rsidR="00E82774" w:rsidRPr="004E2379" w:rsidRDefault="00E82774" w:rsidP="00E82774">
            <w:pPr>
              <w:textAlignment w:val="baseline"/>
              <w:rPr>
                <w:rFonts w:asciiTheme="majorHAnsi" w:eastAsia="Helvetica" w:hAnsiTheme="majorHAnsi" w:cs="Helvetica"/>
                <w:color w:val="000000"/>
                <w:kern w:val="24"/>
                <w:sz w:val="20"/>
                <w:lang w:eastAsia="da-DK"/>
              </w:rPr>
            </w:pPr>
          </w:p>
          <w:p w:rsidR="00E82774" w:rsidRPr="004E2379" w:rsidRDefault="00E82774" w:rsidP="00E82774">
            <w:pPr>
              <w:textAlignment w:val="baseline"/>
              <w:rPr>
                <w:rFonts w:asciiTheme="majorHAnsi" w:eastAsia="Helvetica" w:hAnsiTheme="majorHAnsi" w:cs="Helvetica"/>
                <w:color w:val="000000"/>
                <w:kern w:val="24"/>
                <w:sz w:val="20"/>
                <w:lang w:eastAsia="da-DK"/>
              </w:rPr>
            </w:pPr>
          </w:p>
          <w:p w:rsidR="00E82774" w:rsidRPr="004E2379" w:rsidRDefault="00E82774" w:rsidP="00E82774">
            <w:pPr>
              <w:textAlignment w:val="baseline"/>
              <w:rPr>
                <w:rFonts w:asciiTheme="majorHAnsi" w:eastAsia="Helvetica" w:hAnsiTheme="majorHAnsi" w:cs="Helvetica"/>
                <w:color w:val="000000"/>
                <w:kern w:val="24"/>
                <w:sz w:val="20"/>
                <w:lang w:eastAsia="da-DK"/>
              </w:rPr>
            </w:pPr>
          </w:p>
          <w:p w:rsidR="00E82774" w:rsidRPr="004E2379" w:rsidRDefault="00E82774" w:rsidP="00E82774">
            <w:pPr>
              <w:textAlignment w:val="baseline"/>
              <w:rPr>
                <w:rFonts w:asciiTheme="majorHAnsi" w:eastAsia="Helvetica" w:hAnsiTheme="majorHAnsi" w:cs="Helvetica"/>
                <w:color w:val="000000"/>
                <w:kern w:val="24"/>
                <w:sz w:val="20"/>
                <w:lang w:eastAsia="da-DK"/>
              </w:rPr>
            </w:pPr>
            <w:r w:rsidRPr="004E2379">
              <w:rPr>
                <w:rFonts w:asciiTheme="majorHAnsi" w:eastAsia="Helvetica" w:hAnsiTheme="majorHAnsi" w:cs="Helvetica"/>
                <w:color w:val="000000"/>
                <w:kern w:val="24"/>
                <w:sz w:val="20"/>
                <w:lang w:eastAsia="da-DK"/>
              </w:rPr>
              <w:t>.</w:t>
            </w:r>
          </w:p>
          <w:p w:rsidR="00E82774" w:rsidRPr="004E2379" w:rsidRDefault="00E82774" w:rsidP="00E82774">
            <w:pPr>
              <w:textAlignment w:val="baseline"/>
              <w:rPr>
                <w:rFonts w:asciiTheme="majorHAnsi" w:eastAsia="Helvetica" w:hAnsiTheme="majorHAnsi" w:cs="Helvetica"/>
                <w:color w:val="000000"/>
                <w:kern w:val="24"/>
                <w:sz w:val="20"/>
                <w:lang w:eastAsia="da-DK"/>
              </w:rPr>
            </w:pPr>
          </w:p>
        </w:tc>
        <w:tc>
          <w:tcPr>
            <w:tcW w:w="170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82774" w:rsidRPr="004E2379" w:rsidRDefault="00E82774" w:rsidP="00E82774">
            <w:pPr>
              <w:textAlignment w:val="baseline"/>
              <w:rPr>
                <w:rFonts w:asciiTheme="majorHAnsi" w:eastAsia="Helvetica" w:hAnsiTheme="majorHAnsi" w:cs="Helvetica"/>
                <w:color w:val="000000"/>
                <w:kern w:val="24"/>
                <w:sz w:val="20"/>
                <w:lang w:eastAsia="da-DK"/>
              </w:rPr>
            </w:pPr>
            <w:r w:rsidRPr="004E2379">
              <w:rPr>
                <w:rFonts w:asciiTheme="majorHAnsi" w:eastAsia="Helvetica" w:hAnsiTheme="majorHAnsi" w:cs="Helvetica"/>
                <w:color w:val="000000"/>
                <w:kern w:val="24"/>
                <w:sz w:val="20"/>
                <w:lang w:eastAsia="da-DK"/>
              </w:rPr>
              <w:t xml:space="preserve">anbefaling efter akut traume: på skadestue/akut afdelinger </w:t>
            </w:r>
          </w:p>
          <w:p w:rsidR="00E82774" w:rsidRPr="004E2379" w:rsidRDefault="00E82774" w:rsidP="00E82774">
            <w:pPr>
              <w:textAlignment w:val="baseline"/>
              <w:rPr>
                <w:rFonts w:asciiTheme="majorHAnsi" w:eastAsia="Helvetica" w:hAnsiTheme="majorHAnsi" w:cs="Helvetica"/>
                <w:color w:val="000000"/>
                <w:kern w:val="24"/>
                <w:sz w:val="20"/>
                <w:lang w:eastAsia="da-DK"/>
              </w:rPr>
            </w:pPr>
            <w:r w:rsidRPr="004E2379">
              <w:rPr>
                <w:rFonts w:asciiTheme="majorHAnsi" w:eastAsia="Helvetica" w:hAnsiTheme="majorHAnsi" w:cs="Helvetica"/>
                <w:color w:val="000000"/>
                <w:kern w:val="24"/>
                <w:sz w:val="20"/>
                <w:lang w:eastAsia="da-DK"/>
              </w:rPr>
              <w:t xml:space="preserve">Neg neur us indikerer meget lille sandsynlighed for nerverodskompresio </w:t>
            </w:r>
          </w:p>
          <w:p w:rsidR="00E82774" w:rsidRPr="004E2379" w:rsidRDefault="00E82774" w:rsidP="00E82774">
            <w:pPr>
              <w:textAlignment w:val="baseline"/>
              <w:rPr>
                <w:rFonts w:asciiTheme="majorHAnsi" w:eastAsia="Helvetica" w:hAnsiTheme="majorHAnsi" w:cs="Helvetica"/>
                <w:color w:val="000000"/>
                <w:kern w:val="24"/>
                <w:sz w:val="20"/>
                <w:lang w:eastAsia="da-DK"/>
              </w:rPr>
            </w:pPr>
            <w:r w:rsidRPr="004E2379">
              <w:rPr>
                <w:rFonts w:asciiTheme="majorHAnsi" w:eastAsia="Helvetica" w:hAnsiTheme="majorHAnsi" w:cs="Helvetica"/>
                <w:color w:val="000000"/>
                <w:kern w:val="24"/>
                <w:sz w:val="20"/>
                <w:lang w:eastAsia="da-DK"/>
              </w:rPr>
              <w:t>Positive fund som peger i retning af rodkompression er ikke specifikke.</w:t>
            </w:r>
          </w:p>
          <w:p w:rsidR="00E82774" w:rsidRPr="004E2379" w:rsidRDefault="00E82774" w:rsidP="00E82774">
            <w:pPr>
              <w:textAlignment w:val="baseline"/>
              <w:rPr>
                <w:rFonts w:asciiTheme="majorHAnsi" w:eastAsia="Helvetica" w:hAnsiTheme="majorHAnsi" w:cs="Helvetica"/>
                <w:color w:val="000000"/>
                <w:kern w:val="24"/>
                <w:sz w:val="20"/>
                <w:lang w:eastAsia="da-DK"/>
              </w:rPr>
            </w:pPr>
            <w:r w:rsidRPr="004E2379">
              <w:rPr>
                <w:rFonts w:asciiTheme="majorHAnsi" w:eastAsia="Helvetica" w:hAnsiTheme="majorHAnsi" w:cs="Helvetica"/>
                <w:color w:val="000000"/>
                <w:kern w:val="24"/>
                <w:sz w:val="20"/>
                <w:lang w:eastAsia="da-DK"/>
              </w:rPr>
              <w:t xml:space="preserve">Provokationstest: contralateral rotation og ekstension af arm og finger er høj specifik for radikulopati </w:t>
            </w:r>
          </w:p>
          <w:p w:rsidR="00E82774" w:rsidRPr="004E2379" w:rsidRDefault="00E82774" w:rsidP="00E82774">
            <w:pPr>
              <w:textAlignment w:val="baseline"/>
              <w:rPr>
                <w:rFonts w:asciiTheme="majorHAnsi" w:eastAsia="Helvetica" w:hAnsiTheme="majorHAnsi" w:cs="Helvetica"/>
                <w:color w:val="000000"/>
                <w:kern w:val="24"/>
                <w:sz w:val="20"/>
                <w:lang w:eastAsia="da-DK"/>
              </w:rPr>
            </w:pPr>
            <w:r w:rsidRPr="004E2379">
              <w:rPr>
                <w:rFonts w:asciiTheme="majorHAnsi" w:eastAsia="Helvetica" w:hAnsiTheme="majorHAnsi" w:cs="Helvetica"/>
                <w:color w:val="000000"/>
                <w:kern w:val="24"/>
                <w:sz w:val="20"/>
                <w:lang w:eastAsia="da-DK"/>
              </w:rPr>
              <w:t>vurderings redskaber som VAS, numerisk skala, selvrapporterede funktions begrænsninger (NDI) er sensitive overfor forandringer og har prognostisk værdi i forhold til at beskrive betydningen af nakkesm i dagligdagen</w:t>
            </w:r>
          </w:p>
          <w:p w:rsidR="00E82774" w:rsidRPr="004E2379" w:rsidRDefault="00E82774" w:rsidP="00E82774">
            <w:pPr>
              <w:textAlignment w:val="baseline"/>
              <w:rPr>
                <w:rFonts w:asciiTheme="majorHAnsi" w:eastAsia="Helvetica" w:hAnsiTheme="majorHAnsi" w:cs="Helvetica"/>
                <w:color w:val="000000"/>
                <w:kern w:val="24"/>
                <w:sz w:val="20"/>
                <w:lang w:eastAsia="da-DK"/>
              </w:rPr>
            </w:pPr>
            <w:r w:rsidRPr="004E2379">
              <w:rPr>
                <w:rFonts w:asciiTheme="majorHAnsi" w:eastAsia="Helvetica" w:hAnsiTheme="majorHAnsi" w:cs="Helvetica"/>
                <w:color w:val="000000"/>
                <w:kern w:val="24"/>
                <w:sz w:val="20"/>
                <w:lang w:eastAsia="da-DK"/>
              </w:rPr>
              <w:t>ekstern udstyr: måling Af Cx ROM er ikke mere reliabel eller informativt end klinisk us eller pt`s udsagn</w:t>
            </w:r>
          </w:p>
          <w:p w:rsidR="00E82774" w:rsidRPr="004E2379" w:rsidRDefault="00E82774" w:rsidP="00E82774">
            <w:pPr>
              <w:textAlignment w:val="baseline"/>
              <w:rPr>
                <w:rFonts w:asciiTheme="majorHAnsi" w:eastAsia="Helvetica" w:hAnsiTheme="majorHAnsi" w:cs="Helvetica"/>
                <w:color w:val="000000"/>
                <w:kern w:val="24"/>
                <w:sz w:val="20"/>
                <w:lang w:eastAsia="da-DK"/>
              </w:rPr>
            </w:pPr>
            <w:r w:rsidRPr="004E2379">
              <w:rPr>
                <w:rFonts w:asciiTheme="majorHAnsi" w:eastAsia="Helvetica" w:hAnsiTheme="majorHAnsi" w:cs="Helvetica"/>
                <w:color w:val="000000"/>
                <w:kern w:val="24"/>
                <w:sz w:val="20"/>
                <w:lang w:eastAsia="da-DK"/>
              </w:rPr>
              <w:t>palpation udført af kliniker eller selv palpation er lige reliabelt til at finde ømme mm, men ikke brugbart til specifik diagnose</w:t>
            </w:r>
          </w:p>
          <w:p w:rsidR="00E82774" w:rsidRPr="004E2379" w:rsidRDefault="00E82774" w:rsidP="00E82774">
            <w:pPr>
              <w:textAlignment w:val="baseline"/>
              <w:rPr>
                <w:rFonts w:asciiTheme="majorHAnsi" w:eastAsia="Helvetica" w:hAnsiTheme="majorHAnsi" w:cs="Helvetica"/>
                <w:color w:val="000000"/>
                <w:kern w:val="24"/>
                <w:sz w:val="20"/>
                <w:lang w:eastAsia="da-DK"/>
              </w:rPr>
            </w:pPr>
            <w:r w:rsidRPr="004E2379">
              <w:rPr>
                <w:rFonts w:asciiTheme="majorHAnsi" w:eastAsia="Helvetica" w:hAnsiTheme="majorHAnsi" w:cs="Helvetica"/>
                <w:color w:val="000000"/>
                <w:kern w:val="24"/>
                <w:sz w:val="20"/>
                <w:lang w:eastAsia="da-DK"/>
              </w:rPr>
              <w:t xml:space="preserve">manuel vurdering af ledspil/end feel og lav amplitude manip forbedrer ikke resultatet i RCT us på kort sigt </w:t>
            </w:r>
          </w:p>
        </w:tc>
        <w:tc>
          <w:tcPr>
            <w:tcW w:w="170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82774" w:rsidRPr="004E2379" w:rsidRDefault="00E82774" w:rsidP="00E82774">
            <w:pPr>
              <w:textAlignment w:val="baseline"/>
              <w:rPr>
                <w:rFonts w:asciiTheme="majorHAnsi" w:eastAsia="Helvetica" w:hAnsiTheme="majorHAnsi" w:cs="Helvetica"/>
                <w:color w:val="000000"/>
                <w:kern w:val="24"/>
                <w:sz w:val="20"/>
                <w:lang w:eastAsia="da-DK"/>
              </w:rPr>
            </w:pPr>
            <w:r w:rsidRPr="004E2379">
              <w:rPr>
                <w:rFonts w:asciiTheme="majorHAnsi" w:eastAsia="Helvetica" w:hAnsiTheme="majorHAnsi" w:cs="Helvetica"/>
                <w:color w:val="000000"/>
                <w:kern w:val="24"/>
                <w:sz w:val="20"/>
                <w:lang w:eastAsia="da-DK"/>
              </w:rPr>
              <w:t>ingen direkte anbefaling undt ved akut traume.</w:t>
            </w:r>
          </w:p>
          <w:p w:rsidR="00E82774" w:rsidRPr="004E2379" w:rsidRDefault="00E82774" w:rsidP="00E82774">
            <w:pPr>
              <w:textAlignment w:val="baseline"/>
              <w:rPr>
                <w:rFonts w:asciiTheme="majorHAnsi" w:eastAsia="Helvetica" w:hAnsiTheme="majorHAnsi" w:cs="Helvetica"/>
                <w:color w:val="000000"/>
                <w:kern w:val="24"/>
                <w:sz w:val="20"/>
                <w:lang w:eastAsia="da-DK"/>
              </w:rPr>
            </w:pPr>
            <w:r w:rsidRPr="004E2379">
              <w:rPr>
                <w:rFonts w:asciiTheme="majorHAnsi" w:eastAsia="Helvetica" w:hAnsiTheme="majorHAnsi" w:cs="Helvetica"/>
                <w:color w:val="000000"/>
                <w:kern w:val="24"/>
                <w:sz w:val="20"/>
                <w:lang w:eastAsia="da-DK"/>
              </w:rPr>
              <w:t>Billed diagnostiske studier rapporter ofte fund som måske er relateret til nakkesm.</w:t>
            </w:r>
          </w:p>
          <w:p w:rsidR="00E82774" w:rsidRPr="004E2379" w:rsidRDefault="00E82774" w:rsidP="00E82774">
            <w:pPr>
              <w:textAlignment w:val="baseline"/>
              <w:rPr>
                <w:rFonts w:asciiTheme="majorHAnsi" w:eastAsia="Helvetica" w:hAnsiTheme="majorHAnsi" w:cs="Helvetica"/>
                <w:color w:val="000000"/>
                <w:kern w:val="24"/>
                <w:sz w:val="20"/>
                <w:lang w:eastAsia="da-DK"/>
              </w:rPr>
            </w:pPr>
            <w:r w:rsidRPr="004E2379">
              <w:rPr>
                <w:rFonts w:asciiTheme="majorHAnsi" w:eastAsia="Helvetica" w:hAnsiTheme="majorHAnsi" w:cs="Helvetica"/>
                <w:color w:val="000000"/>
                <w:kern w:val="24"/>
                <w:sz w:val="20"/>
                <w:lang w:eastAsia="da-DK"/>
              </w:rPr>
              <w:t>ingen evidens: at graden af cx lordose identificer muskelspasmer eller skelner ptt med eller uden WAD</w:t>
            </w:r>
          </w:p>
          <w:p w:rsidR="00E82774" w:rsidRPr="004E2379" w:rsidRDefault="00E82774" w:rsidP="00E82774">
            <w:pPr>
              <w:textAlignment w:val="baseline"/>
              <w:rPr>
                <w:rFonts w:asciiTheme="majorHAnsi" w:eastAsia="Helvetica" w:hAnsiTheme="majorHAnsi" w:cs="Helvetica"/>
                <w:color w:val="000000"/>
                <w:kern w:val="24"/>
                <w:sz w:val="20"/>
                <w:lang w:eastAsia="da-DK"/>
              </w:rPr>
            </w:pPr>
            <w:r w:rsidRPr="004E2379">
              <w:rPr>
                <w:rFonts w:asciiTheme="majorHAnsi" w:eastAsia="Helvetica" w:hAnsiTheme="majorHAnsi" w:cs="Helvetica"/>
                <w:color w:val="000000"/>
                <w:kern w:val="24"/>
                <w:sz w:val="20"/>
                <w:lang w:eastAsia="da-DK"/>
              </w:rPr>
              <w:t>MR kan ikke identificere specifik traumerelaterede fund i nakken ved fravær af fraktur eller lig ruptur</w:t>
            </w:r>
          </w:p>
          <w:p w:rsidR="00E82774" w:rsidRPr="004E2379" w:rsidRDefault="00E82774" w:rsidP="00E82774">
            <w:pPr>
              <w:textAlignment w:val="baseline"/>
              <w:rPr>
                <w:rFonts w:asciiTheme="majorHAnsi" w:eastAsia="Helvetica" w:hAnsiTheme="majorHAnsi" w:cs="Helvetica"/>
                <w:color w:val="000000"/>
                <w:kern w:val="24"/>
                <w:sz w:val="20"/>
                <w:lang w:eastAsia="da-DK"/>
              </w:rPr>
            </w:pPr>
            <w:r w:rsidRPr="004E2379">
              <w:rPr>
                <w:rFonts w:asciiTheme="majorHAnsi" w:eastAsia="Helvetica" w:hAnsiTheme="majorHAnsi" w:cs="Helvetica"/>
                <w:color w:val="000000"/>
                <w:kern w:val="24"/>
                <w:sz w:val="20"/>
                <w:lang w:eastAsia="da-DK"/>
              </w:rPr>
              <w:t>deg forandr ses ofte ved individer uden symptomer og stiger med alder (do ved hvp)</w:t>
            </w:r>
          </w:p>
          <w:p w:rsidR="00E82774" w:rsidRPr="004E2379" w:rsidRDefault="00E82774" w:rsidP="00E82774">
            <w:pPr>
              <w:textAlignment w:val="baseline"/>
              <w:rPr>
                <w:rFonts w:asciiTheme="majorHAnsi" w:eastAsia="Helvetica" w:hAnsiTheme="majorHAnsi" w:cs="Helvetica"/>
                <w:color w:val="000000"/>
                <w:kern w:val="24"/>
                <w:sz w:val="20"/>
                <w:lang w:eastAsia="da-DK"/>
              </w:rPr>
            </w:pPr>
            <w:r w:rsidRPr="004E2379">
              <w:rPr>
                <w:rFonts w:asciiTheme="majorHAnsi" w:eastAsia="Helvetica" w:hAnsiTheme="majorHAnsi" w:cs="Helvetica"/>
                <w:color w:val="000000"/>
                <w:kern w:val="24"/>
                <w:sz w:val="20"/>
                <w:lang w:eastAsia="da-DK"/>
              </w:rPr>
              <w:t>at smertereduktion ved provokativ diskinj (discografi) kan identificere discus eller forbedre beh resultat.</w:t>
            </w:r>
          </w:p>
          <w:p w:rsidR="00E82774" w:rsidRPr="004E2379" w:rsidRDefault="00E82774" w:rsidP="00E82774">
            <w:pPr>
              <w:textAlignment w:val="baseline"/>
              <w:rPr>
                <w:rFonts w:asciiTheme="majorHAnsi" w:eastAsia="Helvetica" w:hAnsiTheme="majorHAnsi" w:cs="Helvetica"/>
                <w:color w:val="000000"/>
                <w:kern w:val="24"/>
                <w:sz w:val="20"/>
                <w:lang w:eastAsia="da-DK"/>
              </w:rPr>
            </w:pPr>
            <w:r w:rsidRPr="004E2379">
              <w:rPr>
                <w:rFonts w:asciiTheme="majorHAnsi" w:eastAsia="Helvetica" w:hAnsiTheme="majorHAnsi" w:cs="Helvetica"/>
                <w:color w:val="000000"/>
                <w:kern w:val="24"/>
                <w:sz w:val="20"/>
                <w:lang w:eastAsia="da-DK"/>
              </w:rPr>
              <w:t>Validitet: høj signal i øvre cx lig til identifiaktion af  akut whiplash ikke bevist</w:t>
            </w:r>
          </w:p>
          <w:p w:rsidR="00E82774" w:rsidRPr="004E2379" w:rsidRDefault="00E82774" w:rsidP="00E82774">
            <w:pPr>
              <w:textAlignment w:val="baseline"/>
              <w:rPr>
                <w:rFonts w:asciiTheme="majorHAnsi" w:eastAsia="Helvetica" w:hAnsiTheme="majorHAnsi" w:cs="Helvetica"/>
                <w:color w:val="000000"/>
                <w:kern w:val="24"/>
                <w:sz w:val="20"/>
                <w:lang w:eastAsia="da-DK"/>
              </w:rPr>
            </w:pPr>
            <w:r w:rsidRPr="004E2379">
              <w:rPr>
                <w:rFonts w:asciiTheme="majorHAnsi" w:eastAsia="Helvetica" w:hAnsiTheme="majorHAnsi" w:cs="Helvetica"/>
                <w:color w:val="000000"/>
                <w:kern w:val="24"/>
                <w:sz w:val="20"/>
                <w:lang w:eastAsia="da-DK"/>
              </w:rPr>
              <w:t xml:space="preserve">% blodtest i fravær af røde flag </w:t>
            </w:r>
          </w:p>
          <w:p w:rsidR="00E82774" w:rsidRPr="004E2379" w:rsidRDefault="00E82774" w:rsidP="00E82774">
            <w:pPr>
              <w:textAlignment w:val="baseline"/>
              <w:rPr>
                <w:rFonts w:asciiTheme="majorHAnsi" w:eastAsia="Helvetica" w:hAnsiTheme="majorHAnsi" w:cs="Helvetica"/>
                <w:color w:val="000000"/>
                <w:kern w:val="24"/>
                <w:sz w:val="20"/>
                <w:lang w:eastAsia="da-DK"/>
              </w:rPr>
            </w:pPr>
            <w:r w:rsidRPr="004E2379">
              <w:rPr>
                <w:rFonts w:asciiTheme="majorHAnsi" w:eastAsia="Helvetica" w:hAnsiTheme="majorHAnsi" w:cs="Helvetica"/>
                <w:color w:val="000000"/>
                <w:kern w:val="24"/>
                <w:sz w:val="20"/>
                <w:lang w:eastAsia="da-DK"/>
              </w:rPr>
              <w:t>% evidens at validitet ved medial branch eller facetled sm (+ lav reliabilitet)</w:t>
            </w:r>
          </w:p>
          <w:p w:rsidR="00E82774" w:rsidRPr="004E2379" w:rsidRDefault="00E82774" w:rsidP="00E82774">
            <w:pPr>
              <w:textAlignment w:val="baseline"/>
              <w:rPr>
                <w:rFonts w:asciiTheme="majorHAnsi" w:eastAsia="Helvetica" w:hAnsiTheme="majorHAnsi" w:cs="Helvetica"/>
                <w:color w:val="000000"/>
                <w:kern w:val="24"/>
                <w:sz w:val="20"/>
                <w:lang w:eastAsia="da-DK"/>
              </w:rPr>
            </w:pPr>
          </w:p>
          <w:p w:rsidR="00E82774" w:rsidRPr="004E2379" w:rsidRDefault="00E82774" w:rsidP="00E82774">
            <w:pPr>
              <w:textAlignment w:val="baseline"/>
              <w:rPr>
                <w:rFonts w:asciiTheme="majorHAnsi" w:eastAsia="Helvetica" w:hAnsiTheme="majorHAnsi" w:cs="Helvetica"/>
                <w:color w:val="000000"/>
                <w:kern w:val="24"/>
                <w:sz w:val="20"/>
                <w:lang w:eastAsia="da-DK"/>
              </w:rPr>
            </w:pPr>
          </w:p>
          <w:p w:rsidR="00E82774" w:rsidRPr="004E2379" w:rsidRDefault="00E82774" w:rsidP="00E82774">
            <w:pPr>
              <w:textAlignment w:val="baseline"/>
              <w:rPr>
                <w:rFonts w:asciiTheme="majorHAnsi" w:eastAsia="Helvetica" w:hAnsiTheme="majorHAnsi" w:cs="Helvetica"/>
                <w:color w:val="000000"/>
                <w:kern w:val="24"/>
                <w:sz w:val="20"/>
                <w:lang w:eastAsia="da-DK"/>
              </w:rPr>
            </w:pPr>
          </w:p>
        </w:tc>
      </w:tr>
      <w:tr w:rsidR="00E82774" w:rsidRPr="00312724">
        <w:tc>
          <w:tcPr>
            <w:tcW w:w="1147" w:type="dxa"/>
            <w:tcBorders>
              <w:top w:val="single" w:sz="8" w:space="0" w:color="000000"/>
              <w:left w:val="single" w:sz="8" w:space="0" w:color="000000"/>
              <w:bottom w:val="single" w:sz="8" w:space="0" w:color="000000"/>
              <w:right w:val="single" w:sz="8" w:space="0" w:color="000000"/>
            </w:tcBorders>
            <w:shd w:val="clear" w:color="auto" w:fill="B3B3B3"/>
            <w:tcMar>
              <w:top w:w="100" w:type="dxa"/>
              <w:left w:w="100" w:type="dxa"/>
              <w:bottom w:w="100" w:type="dxa"/>
              <w:right w:w="100" w:type="dxa"/>
            </w:tcMar>
          </w:tcPr>
          <w:p w:rsidR="00E82774" w:rsidRPr="00312724" w:rsidRDefault="00E82774">
            <w:pPr>
              <w:pStyle w:val="Normalweb"/>
              <w:textAlignment w:val="baseline"/>
              <w:rPr>
                <w:rFonts w:asciiTheme="majorHAnsi" w:eastAsiaTheme="minorHAnsi" w:hAnsiTheme="majorHAnsi"/>
                <w:sz w:val="20"/>
                <w:szCs w:val="36"/>
              </w:rPr>
            </w:pPr>
            <w:r w:rsidRPr="00312724">
              <w:rPr>
                <w:rFonts w:asciiTheme="majorHAnsi" w:hAnsiTheme="majorHAnsi" w:cs="Cambria"/>
                <w:color w:val="000000"/>
                <w:kern w:val="24"/>
                <w:sz w:val="20"/>
              </w:rPr>
              <w:t>Chiropractic clinical practice guideline: ecidence based treatment of adult neck pain not due to whiplash</w:t>
            </w:r>
          </w:p>
        </w:tc>
        <w:tc>
          <w:tcPr>
            <w:tcW w:w="170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82774" w:rsidRPr="00312724" w:rsidRDefault="00E82774">
            <w:pPr>
              <w:pStyle w:val="Normalweb"/>
              <w:textAlignment w:val="baseline"/>
              <w:rPr>
                <w:rFonts w:asciiTheme="majorHAnsi" w:eastAsiaTheme="minorHAnsi" w:hAnsiTheme="majorHAnsi"/>
                <w:sz w:val="20"/>
                <w:szCs w:val="36"/>
              </w:rPr>
            </w:pPr>
            <w:r w:rsidRPr="00312724">
              <w:rPr>
                <w:rFonts w:asciiTheme="majorHAnsi" w:hAnsiTheme="majorHAnsi" w:cs="Cambria"/>
                <w:color w:val="000000"/>
                <w:kern w:val="24"/>
                <w:sz w:val="20"/>
              </w:rPr>
              <w:t>At fremskaffe evidensbaseret kliniks praksis guideline for kiropraktisk behandling af voksne med akutte eller kroniske nakkesmerter, som ikke betinget af whiplash.</w:t>
            </w:r>
          </w:p>
        </w:tc>
        <w:tc>
          <w:tcPr>
            <w:tcW w:w="170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82774" w:rsidRPr="00312724" w:rsidRDefault="00E82774">
            <w:pPr>
              <w:pStyle w:val="Normalweb"/>
              <w:textAlignment w:val="baseline"/>
              <w:rPr>
                <w:rFonts w:asciiTheme="majorHAnsi" w:eastAsiaTheme="minorHAnsi" w:hAnsiTheme="majorHAnsi"/>
                <w:sz w:val="20"/>
                <w:szCs w:val="36"/>
              </w:rPr>
            </w:pPr>
            <w:r w:rsidRPr="00312724">
              <w:rPr>
                <w:rFonts w:asciiTheme="majorHAnsi" w:hAnsiTheme="majorHAnsi" w:cs="Cambria"/>
                <w:color w:val="000000"/>
                <w:kern w:val="24"/>
                <w:sz w:val="20"/>
              </w:rPr>
              <w:t>Kiropraktorer og dem der betaler for sundhedsydelser (stakeholders)</w:t>
            </w:r>
          </w:p>
        </w:tc>
        <w:tc>
          <w:tcPr>
            <w:tcW w:w="170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82774" w:rsidRPr="00312724" w:rsidRDefault="00E82774">
            <w:pPr>
              <w:pStyle w:val="Normalweb"/>
              <w:textAlignment w:val="baseline"/>
              <w:rPr>
                <w:rFonts w:asciiTheme="majorHAnsi" w:eastAsiaTheme="minorHAnsi" w:hAnsiTheme="majorHAnsi"/>
                <w:sz w:val="20"/>
                <w:szCs w:val="36"/>
              </w:rPr>
            </w:pPr>
            <w:r w:rsidRPr="00312724">
              <w:rPr>
                <w:rFonts w:asciiTheme="majorHAnsi" w:hAnsiTheme="majorHAnsi" w:cs="Cambria"/>
                <w:color w:val="000000"/>
                <w:kern w:val="24"/>
                <w:sz w:val="20"/>
              </w:rPr>
              <w:t xml:space="preserve">Akut &lt; 4 uger nakkesm  </w:t>
            </w:r>
          </w:p>
          <w:p w:rsidR="00E82774" w:rsidRPr="00312724" w:rsidRDefault="00E82774">
            <w:pPr>
              <w:pStyle w:val="Normalweb"/>
              <w:textAlignment w:val="baseline"/>
              <w:rPr>
                <w:rFonts w:asciiTheme="majorHAnsi" w:eastAsiaTheme="minorHAnsi" w:hAnsiTheme="majorHAnsi"/>
                <w:sz w:val="20"/>
                <w:szCs w:val="36"/>
              </w:rPr>
            </w:pPr>
            <w:r w:rsidRPr="00312724">
              <w:rPr>
                <w:rFonts w:asciiTheme="majorHAnsi" w:hAnsiTheme="majorHAnsi" w:cs="Cambria"/>
                <w:color w:val="000000"/>
                <w:kern w:val="24"/>
                <w:sz w:val="20"/>
              </w:rPr>
              <w:t>Kronisk &gt;4 uger nakkesmerter eller tilbagevenden af samme symptomer, selvom de varer mindre end 4 uger.</w:t>
            </w:r>
          </w:p>
        </w:tc>
        <w:tc>
          <w:tcPr>
            <w:tcW w:w="170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82774" w:rsidRPr="00312724" w:rsidRDefault="00E82774">
            <w:pPr>
              <w:pStyle w:val="Normalweb"/>
              <w:textAlignment w:val="baseline"/>
              <w:rPr>
                <w:rFonts w:asciiTheme="majorHAnsi" w:eastAsiaTheme="minorHAnsi" w:hAnsiTheme="majorHAnsi"/>
                <w:sz w:val="20"/>
                <w:szCs w:val="36"/>
              </w:rPr>
            </w:pPr>
            <w:r w:rsidRPr="00312724">
              <w:rPr>
                <w:rFonts w:asciiTheme="majorHAnsi" w:hAnsiTheme="majorHAnsi" w:cs="Cambria"/>
                <w:color w:val="000000"/>
                <w:kern w:val="24"/>
                <w:sz w:val="20"/>
              </w:rPr>
              <w:t>Den opererer med 5 niveauer af evidens (grad I til V) og fire anbefalingsniveauer A-D)</w:t>
            </w:r>
          </w:p>
        </w:tc>
        <w:tc>
          <w:tcPr>
            <w:tcW w:w="170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82774" w:rsidRPr="00312724" w:rsidRDefault="00E82774">
            <w:pPr>
              <w:pStyle w:val="Normalweb"/>
              <w:textAlignment w:val="baseline"/>
              <w:rPr>
                <w:rFonts w:asciiTheme="majorHAnsi" w:hAnsiTheme="majorHAnsi" w:cs="Cambria"/>
                <w:color w:val="000000"/>
                <w:kern w:val="24"/>
                <w:sz w:val="20"/>
              </w:rPr>
            </w:pPr>
            <w:r w:rsidRPr="00312724">
              <w:rPr>
                <w:rFonts w:asciiTheme="majorHAnsi" w:hAnsiTheme="majorHAnsi" w:cs="Cambria"/>
                <w:color w:val="000000"/>
                <w:kern w:val="24"/>
                <w:sz w:val="20"/>
              </w:rPr>
              <w:t>Ikke tydelig, anbefalinger går mere på behandling end på undersøgelse og diagnostik</w:t>
            </w:r>
          </w:p>
        </w:tc>
        <w:tc>
          <w:tcPr>
            <w:tcW w:w="170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82774" w:rsidRPr="00312724" w:rsidRDefault="00E82774">
            <w:pPr>
              <w:pStyle w:val="Normalweb"/>
              <w:textAlignment w:val="baseline"/>
              <w:rPr>
                <w:rFonts w:asciiTheme="majorHAnsi" w:eastAsia="Helvetica" w:hAnsiTheme="majorHAnsi" w:cs="Helvetica"/>
                <w:color w:val="000000"/>
                <w:kern w:val="24"/>
                <w:sz w:val="20"/>
              </w:rPr>
            </w:pPr>
          </w:p>
        </w:tc>
        <w:tc>
          <w:tcPr>
            <w:tcW w:w="170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82774" w:rsidRPr="00312724" w:rsidRDefault="00E82774">
            <w:pPr>
              <w:pStyle w:val="Normalweb"/>
              <w:jc w:val="center"/>
              <w:textAlignment w:val="baseline"/>
              <w:rPr>
                <w:rFonts w:asciiTheme="majorHAnsi" w:eastAsiaTheme="minorHAnsi" w:hAnsiTheme="majorHAnsi"/>
                <w:sz w:val="20"/>
                <w:szCs w:val="36"/>
              </w:rPr>
            </w:pPr>
            <w:r w:rsidRPr="00312724">
              <w:rPr>
                <w:rFonts w:asciiTheme="majorHAnsi" w:eastAsia="ヒラギノ角ゴ ProN W3" w:hAnsiTheme="majorHAnsi" w:cs="ヒラギノ角ゴ ProN W3"/>
                <w:color w:val="000000"/>
                <w:kern w:val="24"/>
                <w:sz w:val="20"/>
                <w:szCs w:val="48"/>
              </w:rPr>
              <w:t>diagnosis</w:t>
            </w:r>
          </w:p>
          <w:p w:rsidR="00E82774" w:rsidRPr="00312724" w:rsidRDefault="00E82774">
            <w:pPr>
              <w:pStyle w:val="Normalweb"/>
              <w:textAlignment w:val="baseline"/>
              <w:rPr>
                <w:rFonts w:asciiTheme="majorHAnsi" w:eastAsiaTheme="minorHAnsi" w:hAnsiTheme="majorHAnsi"/>
                <w:sz w:val="20"/>
                <w:szCs w:val="36"/>
              </w:rPr>
            </w:pPr>
            <w:r w:rsidRPr="00312724">
              <w:rPr>
                <w:rFonts w:asciiTheme="majorHAnsi" w:eastAsia="ヒラギノ角ゴ ProN W3" w:hAnsiTheme="majorHAnsi" w:cs="ヒラギノ角ゴ ProN W3"/>
                <w:color w:val="000000"/>
                <w:kern w:val="24"/>
                <w:sz w:val="20"/>
                <w:szCs w:val="36"/>
              </w:rPr>
              <w:t>(eller us som fører til diagnose)</w:t>
            </w:r>
            <w:r w:rsidRPr="00312724">
              <w:rPr>
                <w:rFonts w:asciiTheme="majorHAnsi" w:eastAsia="ヒラギノ角ゴ ProN W3" w:hAnsiTheme="majorHAnsi" w:cs="ヒラギノ角ゴ ProN W3"/>
                <w:color w:val="000000"/>
                <w:kern w:val="24"/>
                <w:sz w:val="20"/>
                <w:szCs w:val="48"/>
              </w:rPr>
              <w:t xml:space="preserve"> </w:t>
            </w:r>
          </w:p>
          <w:p w:rsidR="00E82774" w:rsidRPr="00312724" w:rsidRDefault="00E82774">
            <w:pPr>
              <w:pStyle w:val="Normalweb"/>
              <w:jc w:val="center"/>
              <w:textAlignment w:val="baseline"/>
              <w:rPr>
                <w:rFonts w:asciiTheme="majorHAnsi" w:eastAsia="ヒラギノ角ゴ ProN W3" w:hAnsiTheme="majorHAnsi" w:cs="ヒラギノ角ゴ ProN W3"/>
                <w:color w:val="000000"/>
                <w:kern w:val="24"/>
                <w:sz w:val="20"/>
                <w:szCs w:val="48"/>
              </w:rPr>
            </w:pPr>
            <w:r w:rsidRPr="00312724">
              <w:rPr>
                <w:rFonts w:asciiTheme="majorHAnsi" w:eastAsia="ヒラギノ角ゴ ProN W3" w:hAnsiTheme="majorHAnsi" w:cs="ヒラギノ角ゴ ProN W3"/>
                <w:color w:val="000000"/>
                <w:kern w:val="24"/>
                <w:sz w:val="20"/>
                <w:szCs w:val="48"/>
              </w:rPr>
              <w:t>behandling</w:t>
            </w:r>
          </w:p>
          <w:p w:rsidR="00E82774" w:rsidRPr="00312724" w:rsidRDefault="00E82774" w:rsidP="00E82774">
            <w:pPr>
              <w:pStyle w:val="Normalweb"/>
              <w:jc w:val="center"/>
              <w:textAlignment w:val="baseline"/>
              <w:rPr>
                <w:rFonts w:asciiTheme="majorHAnsi" w:eastAsia="ヒラギノ角ゴ ProN W3" w:hAnsiTheme="majorHAnsi" w:cs="ヒラギノ角ゴ ProN W3"/>
                <w:color w:val="000000"/>
                <w:kern w:val="24"/>
                <w:sz w:val="20"/>
                <w:szCs w:val="48"/>
              </w:rPr>
            </w:pPr>
            <w:r w:rsidRPr="00312724">
              <w:rPr>
                <w:rFonts w:asciiTheme="majorHAnsi" w:eastAsia="ヒラギノ角ゴ ProN W3" w:hAnsiTheme="majorHAnsi" w:cs="ヒラギノ角ゴ ProN W3"/>
                <w:color w:val="000000"/>
                <w:kern w:val="24"/>
                <w:sz w:val="20"/>
                <w:szCs w:val="48"/>
              </w:rPr>
              <w:t>re - undersøgelser</w:t>
            </w:r>
          </w:p>
        </w:tc>
        <w:tc>
          <w:tcPr>
            <w:tcW w:w="170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82774" w:rsidRPr="00312724" w:rsidRDefault="00E82774">
            <w:pPr>
              <w:pStyle w:val="Normalweb"/>
              <w:textAlignment w:val="baseline"/>
              <w:rPr>
                <w:rFonts w:asciiTheme="majorHAnsi" w:eastAsiaTheme="minorHAnsi" w:hAnsiTheme="majorHAnsi"/>
                <w:sz w:val="20"/>
                <w:szCs w:val="36"/>
              </w:rPr>
            </w:pPr>
            <w:r w:rsidRPr="00312724">
              <w:rPr>
                <w:rFonts w:asciiTheme="majorHAnsi" w:eastAsia="Helvetica" w:hAnsiTheme="majorHAnsi" w:cs="Helvetica"/>
                <w:color w:val="000000"/>
                <w:kern w:val="24"/>
                <w:sz w:val="20"/>
              </w:rPr>
              <w:t>se flowchart</w:t>
            </w:r>
          </w:p>
        </w:tc>
      </w:tr>
    </w:tbl>
    <w:p w:rsidR="00E82774" w:rsidRPr="004E2379" w:rsidRDefault="00E82774" w:rsidP="00E82774">
      <w:pPr>
        <w:rPr>
          <w:rFonts w:asciiTheme="majorHAnsi" w:hAnsiTheme="majorHAnsi"/>
          <w:sz w:val="20"/>
        </w:rPr>
      </w:pPr>
    </w:p>
    <w:p w:rsidR="00641B0B" w:rsidRDefault="00641B0B" w:rsidP="00E82774">
      <w:pPr>
        <w:sectPr w:rsidR="00641B0B">
          <w:pgSz w:w="16838" w:h="11899" w:orient="landscape"/>
          <w:pgMar w:top="1800" w:right="1440" w:bottom="1800" w:left="1440" w:gutter="0"/>
          <w:printerSettings r:id="rId46"/>
        </w:sectPr>
      </w:pPr>
    </w:p>
    <w:p w:rsidR="00641B0B" w:rsidRDefault="00641B0B" w:rsidP="00E82774">
      <w:pPr>
        <w:pStyle w:val="Overskrift3"/>
      </w:pPr>
      <w:bookmarkStart w:id="47" w:name="_Toc97358165"/>
      <w:r>
        <w:t>Detaljeret gennemgang af guidelines</w:t>
      </w:r>
      <w:bookmarkEnd w:id="47"/>
    </w:p>
    <w:p w:rsidR="00641B0B" w:rsidRPr="00C11F7F" w:rsidRDefault="00641B0B" w:rsidP="00641B0B">
      <w:r w:rsidRPr="00C11F7F">
        <w:t xml:space="preserve">Sammenskrivning : </w:t>
      </w:r>
    </w:p>
    <w:p w:rsidR="00641B0B" w:rsidRPr="00C11F7F" w:rsidRDefault="00641B0B" w:rsidP="00641B0B">
      <w:r w:rsidRPr="00C11F7F">
        <w:t xml:space="preserve">Evidence based management of acute usculoskeletal pain: </w:t>
      </w:r>
    </w:p>
    <w:p w:rsidR="00641B0B" w:rsidRDefault="00641B0B" w:rsidP="00641B0B">
      <w:pPr>
        <w:rPr>
          <w:rFonts w:cs=".HelveLTMM_170_Wt_1200_Wd"/>
          <w:szCs w:val="30"/>
          <w:lang w:val="en-US"/>
        </w:rPr>
      </w:pPr>
      <w:r w:rsidRPr="00C11F7F">
        <w:rPr>
          <w:rFonts w:cs=".HelveLTMM_170_Wt_1200_Wd"/>
          <w:szCs w:val="30"/>
          <w:lang w:val="en-US"/>
        </w:rPr>
        <w:t>Australian Acute Musculoskeletal Pain Guidelines Group</w:t>
      </w:r>
    </w:p>
    <w:p w:rsidR="00641B0B" w:rsidRDefault="00641B0B" w:rsidP="00641B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pPr>
      <w:r w:rsidRPr="00B75F83">
        <w:t xml:space="preserve">Dette dockment er </w:t>
      </w:r>
      <w:r>
        <w:t>op</w:t>
      </w:r>
      <w:r w:rsidRPr="00B75F83">
        <w:t>delt i</w:t>
      </w:r>
      <w:r>
        <w:t>:</w:t>
      </w:r>
    </w:p>
    <w:p w:rsidR="00641B0B" w:rsidRDefault="00641B0B" w:rsidP="00641B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pPr>
      <w:r>
        <w:rPr>
          <w:b/>
        </w:rPr>
        <w:t>H</w:t>
      </w:r>
      <w:r w:rsidRPr="00B75F83">
        <w:rPr>
          <w:b/>
        </w:rPr>
        <w:t>oved overskrifter</w:t>
      </w:r>
      <w:r w:rsidRPr="00B75F83">
        <w:t xml:space="preserve">, </w:t>
      </w:r>
    </w:p>
    <w:p w:rsidR="00641B0B" w:rsidRDefault="00641B0B" w:rsidP="00641B0B">
      <w:pPr>
        <w:pStyle w:val="Listeafsnit"/>
        <w:widowControl w:val="0"/>
        <w:numPr>
          <w:ilvl w:val="0"/>
          <w:numId w:val="4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pPr>
      <w:r w:rsidRPr="00B75F83">
        <w:t>emne inddeling og</w:t>
      </w:r>
    </w:p>
    <w:p w:rsidR="00641B0B" w:rsidRDefault="00641B0B" w:rsidP="00641B0B">
      <w:pPr>
        <w:pStyle w:val="Listeafsnit"/>
        <w:widowControl w:val="0"/>
        <w:numPr>
          <w:ilvl w:val="1"/>
          <w:numId w:val="4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pPr>
      <w:r w:rsidRPr="00B75F83">
        <w:t xml:space="preserve">under inddeling.  </w:t>
      </w:r>
    </w:p>
    <w:p w:rsidR="00641B0B" w:rsidRDefault="00641B0B" w:rsidP="00641B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pPr>
      <w:r w:rsidRPr="00B75F83">
        <w:rPr>
          <w:u w:val="single"/>
        </w:rPr>
        <w:t>Key messages</w:t>
      </w:r>
      <w:r>
        <w:t xml:space="preserve"> og </w:t>
      </w:r>
    </w:p>
    <w:p w:rsidR="00641B0B" w:rsidRDefault="00641B0B" w:rsidP="00641B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cs=".HelveLTMM_170_Wt_1200_Wd"/>
          <w:szCs w:val="30"/>
          <w:lang w:val="en-US"/>
        </w:rPr>
      </w:pPr>
      <w:r>
        <w:t>F</w:t>
      </w:r>
      <w:r w:rsidRPr="00B75F83">
        <w:t>orfatternes vurdering af evidens.</w:t>
      </w:r>
      <w:r w:rsidRPr="00A06B7D">
        <w:rPr>
          <w:rFonts w:cs=".HelveLTMM_170_Wt_1200_Wd"/>
          <w:szCs w:val="30"/>
          <w:lang w:val="en-US"/>
        </w:rPr>
        <w:t xml:space="preserve"> </w:t>
      </w:r>
      <w:r>
        <w:rPr>
          <w:rFonts w:cs=".HelveLTMM_170_Wt_1200_Wd"/>
          <w:szCs w:val="30"/>
          <w:lang w:val="en-US"/>
        </w:rPr>
        <w:t xml:space="preserve">Levels of evidence I-V were developed by the NHMRC to describe studies of interventions. </w:t>
      </w:r>
    </w:p>
    <w:p w:rsidR="00641B0B" w:rsidRPr="00B75F83" w:rsidRDefault="00641B0B" w:rsidP="00641B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pPr>
    </w:p>
    <w:p w:rsidR="00641B0B" w:rsidRPr="00C95214" w:rsidRDefault="00641B0B" w:rsidP="00641B0B">
      <w:pPr>
        <w:outlineLvl w:val="0"/>
        <w:rPr>
          <w:rFonts w:cs=".HelveLTMM_170_Wt_1200_Wd"/>
          <w:b/>
          <w:szCs w:val="30"/>
          <w:lang w:val="en-US"/>
        </w:rPr>
      </w:pPr>
      <w:r w:rsidRPr="00C95214">
        <w:rPr>
          <w:rFonts w:cs=".HelveLTMM_170_Wt_1200_Wd"/>
          <w:b/>
          <w:szCs w:val="30"/>
          <w:lang w:val="en-US"/>
        </w:rPr>
        <w:t>Diagnosis</w:t>
      </w:r>
    </w:p>
    <w:p w:rsidR="00641B0B" w:rsidRDefault="00641B0B" w:rsidP="00641B0B">
      <w:pPr>
        <w:pStyle w:val="Listeafsnit"/>
        <w:numPr>
          <w:ilvl w:val="0"/>
          <w:numId w:val="27"/>
        </w:numPr>
      </w:pPr>
      <w:r>
        <w:t>Aetiologi and prevalence</w:t>
      </w:r>
    </w:p>
    <w:p w:rsidR="00641B0B" w:rsidRPr="00C11F7F" w:rsidRDefault="00641B0B" w:rsidP="00641B0B">
      <w:pPr>
        <w:pStyle w:val="Listeafsnit"/>
        <w:numPr>
          <w:ilvl w:val="0"/>
          <w:numId w:val="27"/>
        </w:numPr>
      </w:pPr>
      <w:r>
        <w:t>Rare causes of acute neck pain</w:t>
      </w:r>
    </w:p>
    <w:p w:rsidR="00641B0B" w:rsidRDefault="00641B0B" w:rsidP="00641B0B">
      <w:pPr>
        <w:outlineLvl w:val="0"/>
        <w:rPr>
          <w:rFonts w:cs=".HelveLTMM_170_Wt_1200_Wd"/>
          <w:szCs w:val="30"/>
          <w:lang w:val="en-US"/>
        </w:rPr>
      </w:pPr>
      <w:r w:rsidRPr="00C95214">
        <w:rPr>
          <w:rFonts w:cs=".HelveLTMM_170_Wt_1200_Wd"/>
          <w:szCs w:val="30"/>
          <w:u w:val="single"/>
          <w:lang w:val="en-US"/>
        </w:rPr>
        <w:t>Key message</w:t>
      </w:r>
      <w:r>
        <w:rPr>
          <w:rFonts w:cs=".HelveLTMM_170_Wt_1200_Wd"/>
          <w:szCs w:val="30"/>
          <w:lang w:val="en-US"/>
        </w:rPr>
        <w:t xml:space="preserve">: </w:t>
      </w:r>
    </w:p>
    <w:p w:rsidR="00641B0B" w:rsidRDefault="00641B0B" w:rsidP="00641B0B">
      <w:pPr>
        <w:rPr>
          <w:rFonts w:cs=".HelveLTMM_170_Wt_1200_Wd"/>
          <w:szCs w:val="30"/>
          <w:lang w:val="en-US"/>
        </w:rPr>
      </w:pPr>
      <w:r>
        <w:rPr>
          <w:rFonts w:cs=".HelveLTMM_170_Wt_1200_Wd"/>
          <w:szCs w:val="30"/>
          <w:lang w:val="en-US"/>
        </w:rPr>
        <w:t xml:space="preserve">Acute neck pain is most commonly idiopathic or attributed to a whiplash accident; serious causes of acute neck pain are rare (&lt; 1%) </w:t>
      </w:r>
    </w:p>
    <w:p w:rsidR="00641B0B" w:rsidRDefault="00641B0B" w:rsidP="00641B0B">
      <w:pPr>
        <w:rPr>
          <w:rFonts w:cs=".HelveLTMM_170_Wt_1200_Wd"/>
          <w:szCs w:val="30"/>
          <w:lang w:val="en-US"/>
        </w:rPr>
      </w:pPr>
      <w:r>
        <w:rPr>
          <w:rFonts w:cs=".HelveLTMM_170_Wt_1200_Wd"/>
          <w:szCs w:val="30"/>
          <w:lang w:val="en-US"/>
        </w:rPr>
        <w:t>Forfatternes vurdering af evidens:</w:t>
      </w:r>
      <w:r w:rsidRPr="00C95214">
        <w:rPr>
          <w:rFonts w:cs=".HelveLTMM_170_Wt_1200_Wd"/>
          <w:szCs w:val="30"/>
          <w:lang w:val="en-US"/>
        </w:rPr>
        <w:t xml:space="preserve"> </w:t>
      </w:r>
      <w:r>
        <w:rPr>
          <w:rFonts w:cs=".HelveLTMM_170_Wt_1200_Wd"/>
          <w:szCs w:val="30"/>
          <w:lang w:val="en-US"/>
        </w:rPr>
        <w:t>(Level III-3)</w:t>
      </w:r>
    </w:p>
    <w:p w:rsidR="00641B0B" w:rsidRPr="00C95214" w:rsidRDefault="00641B0B" w:rsidP="00641B0B">
      <w:pPr>
        <w:pStyle w:val="Listeafsnit"/>
        <w:numPr>
          <w:ilvl w:val="0"/>
          <w:numId w:val="28"/>
        </w:numPr>
      </w:pPr>
      <w:r w:rsidRPr="00C95214">
        <w:t>Non – Threatening Causes</w:t>
      </w:r>
    </w:p>
    <w:p w:rsidR="00641B0B" w:rsidRDefault="00641B0B" w:rsidP="00641B0B">
      <w:pPr>
        <w:outlineLvl w:val="0"/>
        <w:rPr>
          <w:rFonts w:cs=".HelveLTMM_170_Wt_1200_Wd"/>
          <w:szCs w:val="30"/>
          <w:lang w:val="en-US"/>
        </w:rPr>
      </w:pPr>
      <w:r w:rsidRPr="00C95214">
        <w:rPr>
          <w:rFonts w:cs=".HelveLTMM_170_Wt_1200_Wd"/>
          <w:szCs w:val="30"/>
          <w:u w:val="single"/>
          <w:lang w:val="en-US"/>
        </w:rPr>
        <w:t>Key message</w:t>
      </w:r>
      <w:r>
        <w:rPr>
          <w:rFonts w:cs=".HelveLTMM_170_Wt_1200_Wd"/>
          <w:szCs w:val="30"/>
          <w:lang w:val="en-US"/>
        </w:rPr>
        <w:t>:</w:t>
      </w:r>
    </w:p>
    <w:p w:rsidR="00641B0B" w:rsidRDefault="00641B0B" w:rsidP="00641B0B">
      <w:pPr>
        <w:rPr>
          <w:rFonts w:cs=".HelveLTMM_170_Wt_1200_Wd"/>
          <w:szCs w:val="30"/>
          <w:lang w:val="en-US"/>
        </w:rPr>
      </w:pPr>
      <w:r>
        <w:rPr>
          <w:rFonts w:cs=".HelveLTMM_170_Wt_1200_Wd"/>
          <w:szCs w:val="30"/>
          <w:lang w:val="en-US"/>
        </w:rPr>
        <w:t>Degenerative changes, osteoarthrosis or spondylosis of the neck are neither causes nor risc factors for idiopathic neck pain</w:t>
      </w:r>
    </w:p>
    <w:p w:rsidR="00641B0B" w:rsidRDefault="00641B0B" w:rsidP="00641B0B">
      <w:pPr>
        <w:rPr>
          <w:rFonts w:cs=".HelveLTMM_170_Wt_1200_Wd"/>
          <w:szCs w:val="30"/>
          <w:lang w:val="en-US"/>
        </w:rPr>
      </w:pPr>
      <w:r>
        <w:rPr>
          <w:rFonts w:cs=".HelveLTMM_170_Wt_1200_Wd"/>
          <w:szCs w:val="30"/>
          <w:lang w:val="en-US"/>
        </w:rPr>
        <w:t>Forfatternes vurdering af evidens:</w:t>
      </w:r>
      <w:r w:rsidRPr="00C95214">
        <w:rPr>
          <w:rFonts w:cs=".HelveLTMM_170_Wt_1200_Wd"/>
          <w:szCs w:val="30"/>
          <w:lang w:val="en-US"/>
        </w:rPr>
        <w:t xml:space="preserve"> </w:t>
      </w:r>
      <w:r>
        <w:rPr>
          <w:rFonts w:cs=".HelveLTMM_170_Wt_1200_Wd"/>
          <w:szCs w:val="30"/>
          <w:lang w:val="en-US"/>
        </w:rPr>
        <w:t>(Level III)</w:t>
      </w:r>
    </w:p>
    <w:p w:rsidR="00641B0B" w:rsidRDefault="00641B0B" w:rsidP="00641B0B">
      <w:pPr>
        <w:pStyle w:val="Listeafsnit"/>
        <w:numPr>
          <w:ilvl w:val="0"/>
          <w:numId w:val="28"/>
        </w:numPr>
      </w:pPr>
      <w:r>
        <w:t>Uncommen causes of acute neck pain</w:t>
      </w:r>
    </w:p>
    <w:p w:rsidR="00641B0B" w:rsidRDefault="00641B0B" w:rsidP="00641B0B">
      <w:pPr>
        <w:pStyle w:val="Listeafsnit"/>
        <w:numPr>
          <w:ilvl w:val="0"/>
          <w:numId w:val="39"/>
        </w:numPr>
      </w:pPr>
      <w:r>
        <w:t>Threatening</w:t>
      </w:r>
    </w:p>
    <w:p w:rsidR="00641B0B" w:rsidRDefault="00641B0B" w:rsidP="00641B0B">
      <w:pPr>
        <w:pStyle w:val="Listeafsnit"/>
        <w:numPr>
          <w:ilvl w:val="0"/>
          <w:numId w:val="39"/>
        </w:numPr>
      </w:pPr>
      <w:r>
        <w:t>Non – threatening causes</w:t>
      </w:r>
    </w:p>
    <w:p w:rsidR="00641B0B" w:rsidRDefault="00641B0B" w:rsidP="00641B0B">
      <w:pPr>
        <w:pStyle w:val="Listeafsnit"/>
        <w:numPr>
          <w:ilvl w:val="0"/>
          <w:numId w:val="28"/>
        </w:numPr>
      </w:pPr>
      <w:r w:rsidRPr="00E63917">
        <w:t>Common causes</w:t>
      </w:r>
    </w:p>
    <w:p w:rsidR="00641B0B" w:rsidRDefault="00641B0B" w:rsidP="00641B0B">
      <w:pPr>
        <w:pStyle w:val="Listeafsnit"/>
        <w:numPr>
          <w:ilvl w:val="0"/>
          <w:numId w:val="40"/>
        </w:numPr>
      </w:pPr>
      <w:r>
        <w:t>Idiopathic neck pain</w:t>
      </w:r>
    </w:p>
    <w:p w:rsidR="00641B0B" w:rsidRDefault="00641B0B" w:rsidP="00641B0B">
      <w:pPr>
        <w:pStyle w:val="Listeafsnit"/>
        <w:numPr>
          <w:ilvl w:val="0"/>
          <w:numId w:val="40"/>
        </w:numPr>
      </w:pPr>
      <w:r>
        <w:t>Whiplash associated neck pain</w:t>
      </w:r>
    </w:p>
    <w:p w:rsidR="00641B0B" w:rsidRDefault="00641B0B" w:rsidP="00641B0B">
      <w:pPr>
        <w:pStyle w:val="Listeafsnit"/>
        <w:numPr>
          <w:ilvl w:val="0"/>
          <w:numId w:val="28"/>
        </w:numPr>
      </w:pPr>
      <w:r w:rsidRPr="00E63917">
        <w:t xml:space="preserve">Other issues </w:t>
      </w:r>
    </w:p>
    <w:p w:rsidR="00641B0B" w:rsidRDefault="00641B0B" w:rsidP="00641B0B">
      <w:pPr>
        <w:pStyle w:val="Listeafsnit"/>
        <w:numPr>
          <w:ilvl w:val="0"/>
          <w:numId w:val="41"/>
        </w:numPr>
      </w:pPr>
      <w:r>
        <w:t>Ref</w:t>
      </w:r>
      <w:r w:rsidRPr="00E63917">
        <w:t>e</w:t>
      </w:r>
      <w:r>
        <w:t>r</w:t>
      </w:r>
      <w:r w:rsidRPr="00E63917">
        <w:t>red pain</w:t>
      </w:r>
    </w:p>
    <w:p w:rsidR="00641B0B" w:rsidRDefault="00641B0B" w:rsidP="00641B0B">
      <w:pPr>
        <w:pStyle w:val="Listeafsnit"/>
        <w:numPr>
          <w:ilvl w:val="0"/>
          <w:numId w:val="41"/>
        </w:numPr>
      </w:pPr>
      <w:r>
        <w:t>Neurological disorders</w:t>
      </w:r>
    </w:p>
    <w:p w:rsidR="00641B0B" w:rsidRDefault="00641B0B" w:rsidP="00641B0B">
      <w:pPr>
        <w:pStyle w:val="Listeafsnit"/>
        <w:numPr>
          <w:ilvl w:val="0"/>
          <w:numId w:val="41"/>
        </w:numPr>
      </w:pPr>
      <w:r>
        <w:t>Spurious Diagnosis</w:t>
      </w:r>
    </w:p>
    <w:p w:rsidR="00641B0B" w:rsidRDefault="00641B0B" w:rsidP="00641B0B">
      <w:pPr>
        <w:pStyle w:val="Listeafsnit"/>
        <w:numPr>
          <w:ilvl w:val="0"/>
          <w:numId w:val="41"/>
        </w:numPr>
      </w:pPr>
      <w:r>
        <w:t>Disputed causes</w:t>
      </w:r>
    </w:p>
    <w:p w:rsidR="00641B0B" w:rsidRDefault="00641B0B" w:rsidP="00641B0B">
      <w:pPr>
        <w:pStyle w:val="Listeafsnit"/>
        <w:numPr>
          <w:ilvl w:val="0"/>
          <w:numId w:val="41"/>
        </w:numPr>
      </w:pPr>
      <w:r>
        <w:t>Aetiological Risk Factors(idiopatic neck pain)</w:t>
      </w:r>
    </w:p>
    <w:p w:rsidR="00641B0B" w:rsidRDefault="00641B0B" w:rsidP="00641B0B">
      <w:pPr>
        <w:pStyle w:val="Listeafsnit"/>
        <w:numPr>
          <w:ilvl w:val="0"/>
          <w:numId w:val="41"/>
        </w:numPr>
      </w:pPr>
      <w:r>
        <w:t>Medical, social, and occupational factors</w:t>
      </w:r>
    </w:p>
    <w:p w:rsidR="00641B0B" w:rsidRDefault="00641B0B" w:rsidP="00641B0B">
      <w:pPr>
        <w:pStyle w:val="Listeafsnit"/>
        <w:numPr>
          <w:ilvl w:val="0"/>
          <w:numId w:val="41"/>
        </w:numPr>
      </w:pPr>
      <w:r>
        <w:t>Psychosocial risc factors</w:t>
      </w:r>
    </w:p>
    <w:p w:rsidR="00641B0B" w:rsidRDefault="00641B0B" w:rsidP="00641B0B">
      <w:pPr>
        <w:pStyle w:val="Listeafsnit"/>
        <w:numPr>
          <w:ilvl w:val="0"/>
          <w:numId w:val="41"/>
        </w:numPr>
      </w:pPr>
      <w:r>
        <w:t>Work environment factors</w:t>
      </w:r>
    </w:p>
    <w:p w:rsidR="00641B0B" w:rsidRDefault="00641B0B" w:rsidP="00641B0B">
      <w:pPr>
        <w:outlineLvl w:val="0"/>
        <w:rPr>
          <w:u w:val="single"/>
          <w:lang w:val="en-US"/>
        </w:rPr>
      </w:pPr>
      <w:r>
        <w:rPr>
          <w:u w:val="single"/>
          <w:lang w:val="en-US"/>
        </w:rPr>
        <w:t>Key message:</w:t>
      </w:r>
    </w:p>
    <w:p w:rsidR="00641B0B" w:rsidRDefault="00641B0B" w:rsidP="00641B0B">
      <w:pPr>
        <w:rPr>
          <w:lang w:val="en-US"/>
        </w:rPr>
      </w:pPr>
      <w:r>
        <w:rPr>
          <w:lang w:val="en-US"/>
        </w:rPr>
        <w:t>The most consistent determinant of idiopatic neck pain is the social nature of the work environment; occupation and stress at work are weakly associated risk factor.</w:t>
      </w:r>
    </w:p>
    <w:p w:rsidR="00641B0B" w:rsidRDefault="00641B0B" w:rsidP="00641B0B">
      <w:pPr>
        <w:rPr>
          <w:rFonts w:cs=".HelveLTMM_170_Wt_1200_Wd"/>
          <w:szCs w:val="30"/>
          <w:lang w:val="en-US"/>
        </w:rPr>
      </w:pPr>
      <w:r>
        <w:rPr>
          <w:rFonts w:cs=".HelveLTMM_170_Wt_1200_Wd"/>
          <w:szCs w:val="30"/>
          <w:lang w:val="en-US"/>
        </w:rPr>
        <w:t>Forfatternes vurdering af evidens:</w:t>
      </w:r>
      <w:r w:rsidRPr="00C95214">
        <w:rPr>
          <w:rFonts w:cs=".HelveLTMM_170_Wt_1200_Wd"/>
          <w:szCs w:val="30"/>
          <w:lang w:val="en-US"/>
        </w:rPr>
        <w:t xml:space="preserve"> </w:t>
      </w:r>
      <w:r>
        <w:rPr>
          <w:rFonts w:cs=".HelveLTMM_170_Wt_1200_Wd"/>
          <w:szCs w:val="30"/>
          <w:lang w:val="en-US"/>
        </w:rPr>
        <w:t>(Level III)</w:t>
      </w:r>
    </w:p>
    <w:p w:rsidR="00641B0B" w:rsidRDefault="00641B0B" w:rsidP="00641B0B">
      <w:pPr>
        <w:rPr>
          <w:lang w:val="en-US"/>
        </w:rPr>
      </w:pPr>
      <w:r>
        <w:rPr>
          <w:lang w:val="en-US"/>
        </w:rPr>
        <w:t>Aetiological Risk factors (Whiplash-Assoiated neck pain)</w:t>
      </w:r>
    </w:p>
    <w:p w:rsidR="00641B0B" w:rsidRDefault="00641B0B" w:rsidP="00641B0B">
      <w:pPr>
        <w:outlineLvl w:val="0"/>
        <w:rPr>
          <w:u w:val="single"/>
          <w:lang w:val="en-US"/>
        </w:rPr>
      </w:pPr>
      <w:r>
        <w:rPr>
          <w:u w:val="single"/>
          <w:lang w:val="en-US"/>
        </w:rPr>
        <w:t>Key message:</w:t>
      </w:r>
    </w:p>
    <w:p w:rsidR="00641B0B" w:rsidRPr="00BA788C" w:rsidRDefault="00641B0B" w:rsidP="00641B0B">
      <w:pPr>
        <w:rPr>
          <w:lang w:val="en-US"/>
        </w:rPr>
      </w:pPr>
      <w:r>
        <w:rPr>
          <w:lang w:val="en-US"/>
        </w:rPr>
        <w:t>Involvement in a motor vehicle accident is not a risk factor for developing neck pain; however individuals who experience neck pain soon after such an event are more likely to develop chronic neck pain</w:t>
      </w:r>
    </w:p>
    <w:p w:rsidR="00641B0B" w:rsidRDefault="00641B0B" w:rsidP="00641B0B">
      <w:pPr>
        <w:rPr>
          <w:rFonts w:cs=".HelveLTMM_170_Wt_1200_Wd"/>
          <w:szCs w:val="30"/>
          <w:lang w:val="en-US"/>
        </w:rPr>
      </w:pPr>
      <w:r>
        <w:rPr>
          <w:rFonts w:cs=".HelveLTMM_170_Wt_1200_Wd"/>
          <w:szCs w:val="30"/>
          <w:lang w:val="en-US"/>
        </w:rPr>
        <w:t>Forfatternes vurdering af evidens:</w:t>
      </w:r>
      <w:r w:rsidRPr="00C95214">
        <w:rPr>
          <w:rFonts w:cs=".HelveLTMM_170_Wt_1200_Wd"/>
          <w:szCs w:val="30"/>
          <w:lang w:val="en-US"/>
        </w:rPr>
        <w:t xml:space="preserve"> </w:t>
      </w:r>
      <w:r>
        <w:rPr>
          <w:rFonts w:cs=".HelveLTMM_170_Wt_1200_Wd"/>
          <w:szCs w:val="30"/>
          <w:lang w:val="en-US"/>
        </w:rPr>
        <w:t>(Level III)</w:t>
      </w:r>
    </w:p>
    <w:p w:rsidR="00641B0B" w:rsidRDefault="00641B0B" w:rsidP="00641B0B">
      <w:pPr>
        <w:outlineLvl w:val="0"/>
        <w:rPr>
          <w:rFonts w:cs=".HelveLTMM_170_Wt_1200_Wd"/>
          <w:b/>
          <w:szCs w:val="30"/>
          <w:lang w:val="en-US"/>
        </w:rPr>
      </w:pPr>
      <w:r>
        <w:rPr>
          <w:rFonts w:cs=".HelveLTMM_170_Wt_1200_Wd"/>
          <w:b/>
          <w:szCs w:val="30"/>
          <w:lang w:val="en-US"/>
        </w:rPr>
        <w:t>History</w:t>
      </w:r>
    </w:p>
    <w:p w:rsidR="00641B0B" w:rsidRDefault="00641B0B" w:rsidP="00641B0B">
      <w:pPr>
        <w:pStyle w:val="Listeafsnit"/>
        <w:numPr>
          <w:ilvl w:val="0"/>
          <w:numId w:val="28"/>
        </w:numPr>
      </w:pPr>
      <w:r w:rsidRPr="00BA788C">
        <w:t>Pain history</w:t>
      </w:r>
    </w:p>
    <w:p w:rsidR="00641B0B" w:rsidRDefault="00641B0B" w:rsidP="00641B0B">
      <w:pPr>
        <w:pStyle w:val="Listeafsnit"/>
        <w:numPr>
          <w:ilvl w:val="1"/>
          <w:numId w:val="28"/>
        </w:numPr>
      </w:pPr>
      <w:r w:rsidRPr="00BA788C">
        <w:t>Site</w:t>
      </w:r>
    </w:p>
    <w:p w:rsidR="00641B0B" w:rsidRDefault="00641B0B" w:rsidP="00641B0B">
      <w:pPr>
        <w:pStyle w:val="Listeafsnit"/>
        <w:numPr>
          <w:ilvl w:val="1"/>
          <w:numId w:val="28"/>
        </w:numPr>
      </w:pPr>
      <w:r>
        <w:t>Distribution</w:t>
      </w:r>
    </w:p>
    <w:p w:rsidR="00641B0B" w:rsidRDefault="00641B0B" w:rsidP="00641B0B">
      <w:pPr>
        <w:pStyle w:val="Listeafsnit"/>
        <w:numPr>
          <w:ilvl w:val="1"/>
          <w:numId w:val="28"/>
        </w:numPr>
      </w:pPr>
      <w:r>
        <w:t>Duration off illness</w:t>
      </w:r>
    </w:p>
    <w:p w:rsidR="00641B0B" w:rsidRDefault="00641B0B" w:rsidP="00641B0B">
      <w:pPr>
        <w:pStyle w:val="Listeafsnit"/>
        <w:numPr>
          <w:ilvl w:val="1"/>
          <w:numId w:val="28"/>
        </w:numPr>
      </w:pPr>
      <w:r>
        <w:t>Onset(precipitating event)</w:t>
      </w:r>
    </w:p>
    <w:p w:rsidR="00641B0B" w:rsidRDefault="00641B0B" w:rsidP="00641B0B">
      <w:pPr>
        <w:pStyle w:val="Listeafsnit"/>
        <w:numPr>
          <w:ilvl w:val="1"/>
          <w:numId w:val="28"/>
        </w:numPr>
      </w:pPr>
      <w:r>
        <w:t>Mode of onset</w:t>
      </w:r>
    </w:p>
    <w:p w:rsidR="00641B0B" w:rsidRDefault="00641B0B" w:rsidP="00641B0B">
      <w:pPr>
        <w:pStyle w:val="Listeafsnit"/>
        <w:numPr>
          <w:ilvl w:val="1"/>
          <w:numId w:val="28"/>
        </w:numPr>
      </w:pPr>
      <w:r>
        <w:t>Quality</w:t>
      </w:r>
    </w:p>
    <w:p w:rsidR="00641B0B" w:rsidRDefault="00641B0B" w:rsidP="00641B0B">
      <w:pPr>
        <w:pStyle w:val="Listeafsnit"/>
        <w:numPr>
          <w:ilvl w:val="1"/>
          <w:numId w:val="28"/>
        </w:numPr>
      </w:pPr>
      <w:r>
        <w:t>Intensity</w:t>
      </w:r>
    </w:p>
    <w:p w:rsidR="00641B0B" w:rsidRDefault="00641B0B" w:rsidP="00641B0B">
      <w:pPr>
        <w:outlineLvl w:val="0"/>
        <w:rPr>
          <w:rFonts w:cs=".HelveLTMM_170_Wt_1200_Wd"/>
          <w:szCs w:val="30"/>
          <w:u w:val="single"/>
          <w:lang w:val="en-US"/>
        </w:rPr>
      </w:pPr>
      <w:r>
        <w:rPr>
          <w:rFonts w:cs=".HelveLTMM_170_Wt_1200_Wd"/>
          <w:szCs w:val="30"/>
          <w:u w:val="single"/>
          <w:lang w:val="en-US"/>
        </w:rPr>
        <w:t>Key message</w:t>
      </w:r>
    </w:p>
    <w:p w:rsidR="00641B0B" w:rsidRPr="00BA788C" w:rsidRDefault="00641B0B" w:rsidP="00641B0B">
      <w:pPr>
        <w:rPr>
          <w:rFonts w:cs=".HelveLTMM_170_Wt_1200_Wd"/>
          <w:szCs w:val="30"/>
          <w:lang w:val="en-US"/>
        </w:rPr>
      </w:pPr>
      <w:r>
        <w:rPr>
          <w:rFonts w:cs=".HelveLTMM_170_Wt_1200_Wd"/>
          <w:szCs w:val="30"/>
          <w:lang w:val="en-US"/>
        </w:rPr>
        <w:t>Attention should be paid to the intensity of pain because regardless of its cause severe pain is a prognostic risk factor for chronicity and patients with severe pain may require special or more concentrated interventions.</w:t>
      </w:r>
    </w:p>
    <w:p w:rsidR="00641B0B" w:rsidRPr="00BA788C" w:rsidRDefault="00641B0B" w:rsidP="00641B0B">
      <w:pPr>
        <w:rPr>
          <w:rFonts w:cs=".HelveLTMM_170_Wt_1200_Wd"/>
          <w:szCs w:val="30"/>
          <w:lang w:val="en-US"/>
        </w:rPr>
      </w:pPr>
      <w:r>
        <w:rPr>
          <w:rFonts w:cs=".HelveLTMM_170_Wt_1200_Wd"/>
          <w:szCs w:val="30"/>
          <w:lang w:val="en-US"/>
        </w:rPr>
        <w:t>Forfatternes vurdering af evidens: (consensus)</w:t>
      </w:r>
    </w:p>
    <w:p w:rsidR="00641B0B" w:rsidRDefault="00641B0B" w:rsidP="00641B0B">
      <w:pPr>
        <w:pStyle w:val="Listeafsnit"/>
        <w:numPr>
          <w:ilvl w:val="0"/>
          <w:numId w:val="29"/>
        </w:numPr>
      </w:pPr>
      <w:r>
        <w:t>Frequency</w:t>
      </w:r>
    </w:p>
    <w:p w:rsidR="00641B0B" w:rsidRDefault="00641B0B" w:rsidP="00641B0B">
      <w:pPr>
        <w:pStyle w:val="Listeafsnit"/>
        <w:numPr>
          <w:ilvl w:val="0"/>
          <w:numId w:val="29"/>
        </w:numPr>
      </w:pPr>
      <w:r>
        <w:t>Duration</w:t>
      </w:r>
    </w:p>
    <w:p w:rsidR="00641B0B" w:rsidRDefault="00641B0B" w:rsidP="00641B0B">
      <w:pPr>
        <w:pStyle w:val="Listeafsnit"/>
        <w:numPr>
          <w:ilvl w:val="0"/>
          <w:numId w:val="29"/>
        </w:numPr>
      </w:pPr>
      <w:r>
        <w:t>Time of onset</w:t>
      </w:r>
    </w:p>
    <w:p w:rsidR="00641B0B" w:rsidRDefault="00641B0B" w:rsidP="00641B0B">
      <w:pPr>
        <w:pStyle w:val="Listeafsnit"/>
        <w:numPr>
          <w:ilvl w:val="0"/>
          <w:numId w:val="29"/>
        </w:numPr>
      </w:pPr>
      <w:r>
        <w:t>Precipitating and aggravating factors</w:t>
      </w:r>
    </w:p>
    <w:p w:rsidR="00641B0B" w:rsidRDefault="00641B0B" w:rsidP="00641B0B">
      <w:pPr>
        <w:pStyle w:val="Listeafsnit"/>
        <w:numPr>
          <w:ilvl w:val="0"/>
          <w:numId w:val="29"/>
        </w:numPr>
      </w:pPr>
      <w:r>
        <w:t>Relieving factors</w:t>
      </w:r>
    </w:p>
    <w:p w:rsidR="00641B0B" w:rsidRPr="003C1703" w:rsidRDefault="00641B0B" w:rsidP="00641B0B">
      <w:pPr>
        <w:outlineLvl w:val="0"/>
        <w:rPr>
          <w:u w:val="single"/>
        </w:rPr>
      </w:pPr>
      <w:r w:rsidRPr="003C1703">
        <w:rPr>
          <w:u w:val="single"/>
        </w:rPr>
        <w:t>Key message</w:t>
      </w:r>
    </w:p>
    <w:p w:rsidR="00641B0B" w:rsidRDefault="00641B0B" w:rsidP="00641B0B">
      <w:r w:rsidRPr="00B9657F">
        <w:t>The hallmarks of serious causes of acute neck pain are to be found in the nature and mode of pain onset, its intensity and alerting features.</w:t>
      </w:r>
    </w:p>
    <w:p w:rsidR="00641B0B" w:rsidRPr="00BA788C" w:rsidRDefault="00641B0B" w:rsidP="00641B0B">
      <w:pPr>
        <w:rPr>
          <w:rFonts w:cs=".HelveLTMM_170_Wt_1200_Wd"/>
          <w:szCs w:val="30"/>
          <w:lang w:val="en-US"/>
        </w:rPr>
      </w:pPr>
      <w:r>
        <w:rPr>
          <w:rFonts w:cs=".HelveLTMM_170_Wt_1200_Wd"/>
          <w:szCs w:val="30"/>
          <w:lang w:val="en-US"/>
        </w:rPr>
        <w:t>Forfatternes vurdering af evidens: (consensus)</w:t>
      </w:r>
    </w:p>
    <w:p w:rsidR="00641B0B" w:rsidRDefault="00641B0B" w:rsidP="00641B0B">
      <w:pPr>
        <w:outlineLvl w:val="0"/>
        <w:rPr>
          <w:b/>
        </w:rPr>
      </w:pPr>
      <w:r>
        <w:rPr>
          <w:b/>
        </w:rPr>
        <w:t>Alerting features of serious conditions</w:t>
      </w:r>
    </w:p>
    <w:p w:rsidR="00641B0B" w:rsidRDefault="00641B0B" w:rsidP="00641B0B">
      <w:pPr>
        <w:pStyle w:val="Listeafsnit"/>
        <w:numPr>
          <w:ilvl w:val="0"/>
          <w:numId w:val="30"/>
        </w:numPr>
      </w:pPr>
      <w:r>
        <w:t>Tumour</w:t>
      </w:r>
    </w:p>
    <w:p w:rsidR="00641B0B" w:rsidRDefault="00641B0B" w:rsidP="00641B0B">
      <w:pPr>
        <w:pStyle w:val="Listeafsnit"/>
        <w:numPr>
          <w:ilvl w:val="0"/>
          <w:numId w:val="30"/>
        </w:numPr>
      </w:pPr>
      <w:r>
        <w:t>Infection</w:t>
      </w:r>
    </w:p>
    <w:p w:rsidR="00641B0B" w:rsidRDefault="00641B0B" w:rsidP="00641B0B">
      <w:pPr>
        <w:pStyle w:val="Listeafsnit"/>
        <w:numPr>
          <w:ilvl w:val="0"/>
          <w:numId w:val="30"/>
        </w:numPr>
      </w:pPr>
      <w:r>
        <w:t>Fracture</w:t>
      </w:r>
    </w:p>
    <w:p w:rsidR="00641B0B" w:rsidRDefault="00641B0B" w:rsidP="00641B0B">
      <w:pPr>
        <w:pStyle w:val="Listeafsnit"/>
        <w:numPr>
          <w:ilvl w:val="0"/>
          <w:numId w:val="30"/>
        </w:numPr>
      </w:pPr>
      <w:r>
        <w:t>Neurological conditions</w:t>
      </w:r>
    </w:p>
    <w:p w:rsidR="00641B0B" w:rsidRDefault="00641B0B" w:rsidP="00641B0B">
      <w:pPr>
        <w:pStyle w:val="Listeafsnit"/>
        <w:numPr>
          <w:ilvl w:val="0"/>
          <w:numId w:val="30"/>
        </w:numPr>
      </w:pPr>
      <w:r>
        <w:t>Inflammator arthropathies</w:t>
      </w:r>
    </w:p>
    <w:p w:rsidR="00641B0B" w:rsidRDefault="00641B0B" w:rsidP="00641B0B">
      <w:pPr>
        <w:pStyle w:val="Listeafsnit"/>
        <w:numPr>
          <w:ilvl w:val="0"/>
          <w:numId w:val="30"/>
        </w:numPr>
      </w:pPr>
      <w:r>
        <w:t>Features of other conditions</w:t>
      </w:r>
    </w:p>
    <w:p w:rsidR="00641B0B" w:rsidRDefault="00641B0B" w:rsidP="00641B0B">
      <w:pPr>
        <w:outlineLvl w:val="0"/>
        <w:rPr>
          <w:u w:val="single"/>
        </w:rPr>
      </w:pPr>
      <w:r>
        <w:rPr>
          <w:u w:val="single"/>
        </w:rPr>
        <w:t>Key message:</w:t>
      </w:r>
    </w:p>
    <w:p w:rsidR="00641B0B" w:rsidRDefault="00641B0B" w:rsidP="00641B0B">
      <w:r>
        <w:t>Eliciting a pain history aids the identification of potentially threatening and serious causes of acute neck pain and distinguishes them from non-threatening causes.</w:t>
      </w:r>
    </w:p>
    <w:p w:rsidR="00641B0B" w:rsidRPr="00BA788C" w:rsidRDefault="00641B0B" w:rsidP="00641B0B">
      <w:pPr>
        <w:rPr>
          <w:rFonts w:cs=".HelveLTMM_170_Wt_1200_Wd"/>
          <w:szCs w:val="30"/>
          <w:lang w:val="en-US"/>
        </w:rPr>
      </w:pPr>
      <w:r>
        <w:rPr>
          <w:rFonts w:cs=".HelveLTMM_170_Wt_1200_Wd"/>
          <w:szCs w:val="30"/>
          <w:lang w:val="en-US"/>
        </w:rPr>
        <w:t>Forfatternes vurdering af evidens: (consensus)</w:t>
      </w:r>
    </w:p>
    <w:p w:rsidR="00641B0B" w:rsidRDefault="00641B0B" w:rsidP="00641B0B">
      <w:pPr>
        <w:outlineLvl w:val="0"/>
        <w:rPr>
          <w:b/>
        </w:rPr>
      </w:pPr>
      <w:r>
        <w:rPr>
          <w:b/>
        </w:rPr>
        <w:t>Physical Examination</w:t>
      </w:r>
    </w:p>
    <w:p w:rsidR="00641B0B" w:rsidRDefault="00641B0B" w:rsidP="00641B0B">
      <w:pPr>
        <w:pStyle w:val="Listeafsnit"/>
        <w:numPr>
          <w:ilvl w:val="0"/>
          <w:numId w:val="32"/>
        </w:numPr>
      </w:pPr>
      <w:r>
        <w:t>General examination</w:t>
      </w:r>
    </w:p>
    <w:p w:rsidR="00641B0B" w:rsidRDefault="00641B0B" w:rsidP="00641B0B">
      <w:pPr>
        <w:pStyle w:val="Listeafsnit"/>
        <w:numPr>
          <w:ilvl w:val="0"/>
          <w:numId w:val="32"/>
        </w:numPr>
      </w:pPr>
      <w:r>
        <w:t>Neurological examination</w:t>
      </w:r>
      <w:r w:rsidRPr="005A2889">
        <w:t xml:space="preserve"> </w:t>
      </w:r>
    </w:p>
    <w:p w:rsidR="00641B0B" w:rsidRDefault="00641B0B" w:rsidP="00641B0B">
      <w:pPr>
        <w:pStyle w:val="Listeafsnit"/>
        <w:numPr>
          <w:ilvl w:val="2"/>
          <w:numId w:val="31"/>
        </w:numPr>
      </w:pPr>
      <w:r>
        <w:t>Cervical radicular pain</w:t>
      </w:r>
    </w:p>
    <w:p w:rsidR="00641B0B" w:rsidRDefault="00641B0B" w:rsidP="00641B0B">
      <w:pPr>
        <w:pStyle w:val="Listeafsnit"/>
        <w:numPr>
          <w:ilvl w:val="2"/>
          <w:numId w:val="31"/>
        </w:numPr>
      </w:pPr>
      <w:r>
        <w:t>Screening for neurological sources</w:t>
      </w:r>
    </w:p>
    <w:p w:rsidR="00641B0B" w:rsidRDefault="00641B0B" w:rsidP="00641B0B">
      <w:pPr>
        <w:pStyle w:val="Listeafsnit"/>
        <w:numPr>
          <w:ilvl w:val="0"/>
          <w:numId w:val="31"/>
        </w:numPr>
      </w:pPr>
      <w:r>
        <w:t>Musculoskeletal examination</w:t>
      </w:r>
    </w:p>
    <w:p w:rsidR="00641B0B" w:rsidRDefault="00641B0B" w:rsidP="00641B0B">
      <w:pPr>
        <w:outlineLvl w:val="0"/>
        <w:rPr>
          <w:u w:val="single"/>
        </w:rPr>
      </w:pPr>
      <w:r>
        <w:rPr>
          <w:u w:val="single"/>
        </w:rPr>
        <w:t>Key message</w:t>
      </w:r>
    </w:p>
    <w:p w:rsidR="00641B0B" w:rsidRDefault="00641B0B" w:rsidP="00641B0B">
      <w:r>
        <w:t>Physical examination does not provide a patho-anatomic diagnosis of acute idiopathic or whiplas-associated neck pain as clinical tests have poor reliability and lack validity.</w:t>
      </w:r>
    </w:p>
    <w:p w:rsidR="00641B0B" w:rsidRDefault="00641B0B" w:rsidP="00641B0B">
      <w:pPr>
        <w:rPr>
          <w:rFonts w:cs=".HelveLTMM_170_Wt_1200_Wd"/>
          <w:szCs w:val="30"/>
          <w:lang w:val="en-US"/>
        </w:rPr>
      </w:pPr>
      <w:r>
        <w:rPr>
          <w:rFonts w:cs=".HelveLTMM_170_Wt_1200_Wd"/>
          <w:szCs w:val="30"/>
          <w:lang w:val="en-US"/>
        </w:rPr>
        <w:t>Forfatternes vurdering af evidens: (level III)</w:t>
      </w:r>
    </w:p>
    <w:p w:rsidR="00641B0B" w:rsidRDefault="00641B0B" w:rsidP="00641B0B">
      <w:pPr>
        <w:outlineLvl w:val="0"/>
        <w:rPr>
          <w:rFonts w:cs=".HelveLTMM_170_Wt_1200_Wd"/>
          <w:szCs w:val="30"/>
          <w:u w:val="single"/>
          <w:lang w:val="en-US"/>
        </w:rPr>
      </w:pPr>
      <w:r>
        <w:rPr>
          <w:rFonts w:cs=".HelveLTMM_170_Wt_1200_Wd"/>
          <w:szCs w:val="30"/>
          <w:u w:val="single"/>
          <w:lang w:val="en-US"/>
        </w:rPr>
        <w:t>Key message</w:t>
      </w:r>
    </w:p>
    <w:p w:rsidR="00641B0B" w:rsidRDefault="00641B0B" w:rsidP="00641B0B">
      <w:pPr>
        <w:rPr>
          <w:rFonts w:cs=".HelveLTMM_170_Wt_1200_Wd"/>
          <w:szCs w:val="30"/>
          <w:lang w:val="en-US"/>
        </w:rPr>
      </w:pPr>
      <w:r>
        <w:rPr>
          <w:rFonts w:cs=".HelveLTMM_170_Wt_1200_Wd"/>
          <w:szCs w:val="30"/>
          <w:lang w:val="en-US"/>
        </w:rPr>
        <w:t>Despite limitations, physical examination is an opportunity to identify features of potentially serious conditions.</w:t>
      </w:r>
    </w:p>
    <w:p w:rsidR="00641B0B" w:rsidRDefault="00641B0B" w:rsidP="00641B0B">
      <w:pPr>
        <w:rPr>
          <w:rFonts w:cs=".HelveLTMM_170_Wt_1200_Wd"/>
          <w:szCs w:val="30"/>
          <w:lang w:val="en-US"/>
        </w:rPr>
      </w:pPr>
      <w:r>
        <w:rPr>
          <w:rFonts w:cs=".HelveLTMM_170_Wt_1200_Wd"/>
          <w:szCs w:val="30"/>
          <w:lang w:val="en-US"/>
        </w:rPr>
        <w:t>Forfatternes vurdering af evidens: (consensus)</w:t>
      </w:r>
    </w:p>
    <w:p w:rsidR="00641B0B" w:rsidRDefault="00641B0B" w:rsidP="00641B0B">
      <w:pPr>
        <w:pStyle w:val="Listeafsnit"/>
        <w:numPr>
          <w:ilvl w:val="0"/>
          <w:numId w:val="33"/>
        </w:numPr>
      </w:pPr>
      <w:r>
        <w:t>Palpation</w:t>
      </w:r>
    </w:p>
    <w:p w:rsidR="00641B0B" w:rsidRDefault="00641B0B" w:rsidP="00641B0B">
      <w:pPr>
        <w:pStyle w:val="Listeafsnit"/>
        <w:numPr>
          <w:ilvl w:val="0"/>
          <w:numId w:val="33"/>
        </w:numPr>
      </w:pPr>
      <w:r>
        <w:t>Movement</w:t>
      </w:r>
    </w:p>
    <w:p w:rsidR="00641B0B" w:rsidRDefault="00641B0B" w:rsidP="00641B0B">
      <w:pPr>
        <w:outlineLvl w:val="0"/>
        <w:rPr>
          <w:rFonts w:cs=".HelveLTMM_170_Wt_1200_Wd"/>
          <w:szCs w:val="30"/>
          <w:u w:val="single"/>
          <w:lang w:val="en-US"/>
        </w:rPr>
      </w:pPr>
      <w:r>
        <w:rPr>
          <w:rFonts w:cs=".HelveLTMM_170_Wt_1200_Wd"/>
          <w:szCs w:val="30"/>
          <w:u w:val="single"/>
          <w:lang w:val="en-US"/>
        </w:rPr>
        <w:t>Key message</w:t>
      </w:r>
    </w:p>
    <w:p w:rsidR="00641B0B" w:rsidRDefault="00641B0B" w:rsidP="00641B0B">
      <w:pPr>
        <w:rPr>
          <w:rFonts w:cs=".HelveLTMM_170_Wt_1200_Wd"/>
          <w:szCs w:val="30"/>
          <w:lang w:val="en-US"/>
        </w:rPr>
      </w:pPr>
      <w:r>
        <w:rPr>
          <w:rFonts w:cs=".HelveLTMM_170_Wt_1200_Wd"/>
          <w:szCs w:val="30"/>
          <w:lang w:val="en-US"/>
        </w:rPr>
        <w:t>Tenderness and restricted cervical range of movement correlate well with the presence of neck pain, concerning a local cause for the pain-</w:t>
      </w:r>
    </w:p>
    <w:p w:rsidR="00641B0B" w:rsidRDefault="00641B0B" w:rsidP="00641B0B">
      <w:pPr>
        <w:rPr>
          <w:rFonts w:cs=".HelveLTMM_170_Wt_1200_Wd"/>
          <w:szCs w:val="30"/>
          <w:lang w:val="en-US"/>
        </w:rPr>
      </w:pPr>
      <w:r>
        <w:rPr>
          <w:rFonts w:cs=".HelveLTMM_170_Wt_1200_Wd"/>
          <w:szCs w:val="30"/>
          <w:lang w:val="en-US"/>
        </w:rPr>
        <w:t>Forfatternes vurdering af evidens: (level III)</w:t>
      </w:r>
    </w:p>
    <w:p w:rsidR="00641B0B" w:rsidRDefault="00641B0B" w:rsidP="00641B0B">
      <w:pPr>
        <w:outlineLvl w:val="0"/>
        <w:rPr>
          <w:rFonts w:cs=".HelveLTMM_170_Wt_1200_Wd"/>
          <w:b/>
          <w:szCs w:val="30"/>
          <w:lang w:val="en-US"/>
        </w:rPr>
      </w:pPr>
      <w:r>
        <w:rPr>
          <w:rFonts w:cs=".HelveLTMM_170_Wt_1200_Wd"/>
          <w:b/>
          <w:szCs w:val="30"/>
          <w:lang w:val="en-US"/>
        </w:rPr>
        <w:t>Ancillary investigations</w:t>
      </w:r>
    </w:p>
    <w:p w:rsidR="00641B0B" w:rsidRPr="005A2889" w:rsidRDefault="00641B0B" w:rsidP="00641B0B">
      <w:pPr>
        <w:pStyle w:val="Listeafsnit"/>
        <w:numPr>
          <w:ilvl w:val="0"/>
          <w:numId w:val="34"/>
        </w:numPr>
      </w:pPr>
      <w:r w:rsidRPr="005A2889">
        <w:t>Plain radiography</w:t>
      </w:r>
    </w:p>
    <w:p w:rsidR="00641B0B" w:rsidRPr="005A2889" w:rsidRDefault="00641B0B" w:rsidP="00641B0B">
      <w:pPr>
        <w:pStyle w:val="Listeafsnit"/>
        <w:numPr>
          <w:ilvl w:val="1"/>
          <w:numId w:val="34"/>
        </w:numPr>
      </w:pPr>
      <w:r w:rsidRPr="005A2889">
        <w:t>Infection</w:t>
      </w:r>
    </w:p>
    <w:p w:rsidR="00641B0B" w:rsidRPr="005A2889" w:rsidRDefault="00641B0B" w:rsidP="00641B0B">
      <w:pPr>
        <w:pStyle w:val="Listeafsnit"/>
        <w:numPr>
          <w:ilvl w:val="1"/>
          <w:numId w:val="34"/>
        </w:numPr>
      </w:pPr>
      <w:r w:rsidRPr="005A2889">
        <w:t>Tumour</w:t>
      </w:r>
    </w:p>
    <w:p w:rsidR="00641B0B" w:rsidRPr="00C05F71" w:rsidRDefault="00641B0B" w:rsidP="00641B0B">
      <w:pPr>
        <w:pStyle w:val="Listeafsnit"/>
        <w:numPr>
          <w:ilvl w:val="1"/>
          <w:numId w:val="34"/>
        </w:numPr>
        <w:rPr>
          <w:b/>
        </w:rPr>
      </w:pPr>
      <w:r>
        <w:t xml:space="preserve">Fracture </w:t>
      </w:r>
    </w:p>
    <w:p w:rsidR="00641B0B" w:rsidRPr="00C05F71" w:rsidRDefault="00641B0B" w:rsidP="00641B0B">
      <w:pPr>
        <w:pStyle w:val="Listeafsnit"/>
        <w:numPr>
          <w:ilvl w:val="1"/>
          <w:numId w:val="34"/>
        </w:numPr>
        <w:rPr>
          <w:b/>
        </w:rPr>
      </w:pPr>
      <w:r>
        <w:t>Trauma</w:t>
      </w:r>
    </w:p>
    <w:p w:rsidR="00641B0B" w:rsidRPr="00C05F71" w:rsidRDefault="00641B0B" w:rsidP="00641B0B">
      <w:pPr>
        <w:outlineLvl w:val="0"/>
        <w:rPr>
          <w:rFonts w:cs=".HelveLTMM_170_Wt_1200_Wd"/>
          <w:szCs w:val="30"/>
          <w:u w:val="single"/>
          <w:lang w:val="en-US"/>
        </w:rPr>
      </w:pPr>
      <w:r w:rsidRPr="00C05F71">
        <w:rPr>
          <w:rFonts w:cs=".HelveLTMM_170_Wt_1200_Wd"/>
          <w:szCs w:val="30"/>
          <w:u w:val="single"/>
          <w:lang w:val="en-US"/>
        </w:rPr>
        <w:t>Key message</w:t>
      </w:r>
    </w:p>
    <w:p w:rsidR="00641B0B" w:rsidRDefault="00641B0B" w:rsidP="00641B0B">
      <w:pPr>
        <w:rPr>
          <w:rFonts w:cs=".HelveLTMM_170_Wt_1200_Wd"/>
          <w:szCs w:val="30"/>
          <w:lang w:val="en-US"/>
        </w:rPr>
      </w:pPr>
      <w:r>
        <w:rPr>
          <w:rFonts w:cs=".HelveLTMM_170_Wt_1200_Wd"/>
          <w:szCs w:val="30"/>
          <w:lang w:val="en-US"/>
        </w:rPr>
        <w:t>Plain radiography is not indicated for the investigation of acute neck pain in the absence of a history of trauma, or in the absence of clinical features of a possible serious disorder.</w:t>
      </w:r>
    </w:p>
    <w:p w:rsidR="00641B0B" w:rsidRDefault="00641B0B" w:rsidP="00641B0B">
      <w:pPr>
        <w:rPr>
          <w:rFonts w:cs=".HelveLTMM_170_Wt_1200_Wd"/>
          <w:szCs w:val="30"/>
          <w:lang w:val="en-US"/>
        </w:rPr>
      </w:pPr>
      <w:r>
        <w:rPr>
          <w:rFonts w:cs=".HelveLTMM_170_Wt_1200_Wd"/>
          <w:szCs w:val="30"/>
          <w:lang w:val="en-US"/>
        </w:rPr>
        <w:t>Forfatternes vurdering af evidens: (level III)</w:t>
      </w:r>
    </w:p>
    <w:p w:rsidR="00641B0B" w:rsidRDefault="00641B0B" w:rsidP="00641B0B">
      <w:pPr>
        <w:pStyle w:val="Listeafsnit"/>
        <w:numPr>
          <w:ilvl w:val="0"/>
          <w:numId w:val="35"/>
        </w:numPr>
      </w:pPr>
      <w:r w:rsidRPr="00C05F71">
        <w:t>Protocol</w:t>
      </w:r>
      <w:r>
        <w:t>s</w:t>
      </w:r>
    </w:p>
    <w:p w:rsidR="00641B0B" w:rsidRDefault="00641B0B" w:rsidP="00641B0B">
      <w:pPr>
        <w:pStyle w:val="Listeafsnit"/>
        <w:numPr>
          <w:ilvl w:val="0"/>
          <w:numId w:val="35"/>
        </w:numPr>
      </w:pPr>
      <w:r>
        <w:t>Canadian C-Spine rule</w:t>
      </w:r>
    </w:p>
    <w:p w:rsidR="00641B0B" w:rsidRDefault="00641B0B" w:rsidP="00641B0B">
      <w:pPr>
        <w:outlineLvl w:val="0"/>
        <w:rPr>
          <w:rFonts w:cs=".HelveLTMM_170_Wt_1200_Wd"/>
          <w:szCs w:val="30"/>
          <w:u w:val="single"/>
          <w:lang w:val="en-US"/>
        </w:rPr>
      </w:pPr>
      <w:r>
        <w:rPr>
          <w:rFonts w:cs=".HelveLTMM_170_Wt_1200_Wd"/>
          <w:szCs w:val="30"/>
          <w:u w:val="single"/>
          <w:lang w:val="en-US"/>
        </w:rPr>
        <w:t>Key message</w:t>
      </w:r>
    </w:p>
    <w:p w:rsidR="00641B0B" w:rsidRDefault="00641B0B" w:rsidP="00641B0B">
      <w:pPr>
        <w:rPr>
          <w:rFonts w:cs=".HelveLTMM_170_Wt_1200_Wd"/>
          <w:szCs w:val="30"/>
          <w:lang w:val="en-US"/>
        </w:rPr>
      </w:pPr>
      <w:r>
        <w:rPr>
          <w:rFonts w:cs=".HelveLTMM_170_Wt_1200_Wd"/>
          <w:szCs w:val="30"/>
          <w:lang w:val="en-US"/>
        </w:rPr>
        <w:t>In symptomatic patients with a history of trauma, radiography is indicated according the Canadian C-Spinne Rule.</w:t>
      </w:r>
    </w:p>
    <w:p w:rsidR="00641B0B" w:rsidRDefault="00641B0B" w:rsidP="00641B0B">
      <w:pPr>
        <w:rPr>
          <w:rFonts w:cs=".HelveLTMM_170_Wt_1200_Wd"/>
          <w:szCs w:val="30"/>
          <w:lang w:val="en-US"/>
        </w:rPr>
      </w:pPr>
      <w:r>
        <w:rPr>
          <w:rFonts w:cs=".HelveLTMM_170_Wt_1200_Wd"/>
          <w:szCs w:val="30"/>
          <w:lang w:val="en-US"/>
        </w:rPr>
        <w:t>Forfatternes vurdering af evidens: (level III)</w:t>
      </w:r>
    </w:p>
    <w:p w:rsidR="00641B0B" w:rsidRDefault="00641B0B" w:rsidP="00641B0B">
      <w:pPr>
        <w:pStyle w:val="Listeafsnit"/>
        <w:numPr>
          <w:ilvl w:val="0"/>
          <w:numId w:val="36"/>
        </w:numPr>
      </w:pPr>
      <w:r>
        <w:t>Spurious conditions</w:t>
      </w:r>
    </w:p>
    <w:p w:rsidR="00641B0B" w:rsidRDefault="00641B0B" w:rsidP="00641B0B">
      <w:pPr>
        <w:pStyle w:val="Listeafsnit"/>
        <w:numPr>
          <w:ilvl w:val="0"/>
          <w:numId w:val="36"/>
        </w:numPr>
      </w:pPr>
      <w:r>
        <w:t>Flexion-extension views</w:t>
      </w:r>
    </w:p>
    <w:p w:rsidR="00641B0B" w:rsidRDefault="00641B0B" w:rsidP="00641B0B">
      <w:pPr>
        <w:outlineLvl w:val="0"/>
        <w:rPr>
          <w:rFonts w:cs=".HelveLTMM_170_Wt_1200_Wd"/>
          <w:b/>
          <w:szCs w:val="30"/>
          <w:lang w:val="en-US"/>
        </w:rPr>
      </w:pPr>
      <w:r w:rsidRPr="00C05F71">
        <w:rPr>
          <w:rFonts w:cs=".HelveLTMM_170_Wt_1200_Wd"/>
          <w:b/>
          <w:szCs w:val="30"/>
          <w:lang w:val="en-US"/>
        </w:rPr>
        <w:t>Computed Tomography Scanning</w:t>
      </w:r>
    </w:p>
    <w:p w:rsidR="00641B0B" w:rsidRDefault="00641B0B" w:rsidP="00641B0B">
      <w:pPr>
        <w:pStyle w:val="Listeafsnit"/>
        <w:ind w:left="1664" w:hanging="360"/>
      </w:pPr>
      <w:r w:rsidRPr="00C05F71">
        <w:t xml:space="preserve">CT </w:t>
      </w:r>
      <w:r>
        <w:t xml:space="preserve"> for small fractures</w:t>
      </w:r>
    </w:p>
    <w:p w:rsidR="00641B0B" w:rsidRDefault="00641B0B" w:rsidP="00641B0B">
      <w:pPr>
        <w:outlineLvl w:val="0"/>
        <w:rPr>
          <w:rFonts w:cs=".HelveLTMM_170_Wt_1200_Wd"/>
          <w:szCs w:val="30"/>
          <w:u w:val="single"/>
          <w:lang w:val="en-US"/>
        </w:rPr>
      </w:pPr>
      <w:r>
        <w:rPr>
          <w:rFonts w:cs=".HelveLTMM_170_Wt_1200_Wd"/>
          <w:szCs w:val="30"/>
          <w:u w:val="single"/>
          <w:lang w:val="en-US"/>
        </w:rPr>
        <w:t>Key message</w:t>
      </w:r>
    </w:p>
    <w:p w:rsidR="00641B0B" w:rsidRDefault="00641B0B" w:rsidP="00641B0B">
      <w:pPr>
        <w:rPr>
          <w:rFonts w:cs=".HelveLTMM_170_Wt_1200_Wd"/>
          <w:szCs w:val="30"/>
          <w:lang w:val="en-US"/>
        </w:rPr>
      </w:pPr>
      <w:r>
        <w:rPr>
          <w:rFonts w:cs=".HelveLTMM_170_Wt_1200_Wd"/>
          <w:szCs w:val="30"/>
          <w:lang w:val="en-US"/>
        </w:rPr>
        <w:t>Ct is indicated only when plain films are positive, suspicious or inadequate; plain films are normal but neurological sign or symptoms are present; screening film suggest injury at the occiput to C2 levels; there is severe head injury or pain and tenderness in the sub-occipital region.</w:t>
      </w:r>
    </w:p>
    <w:p w:rsidR="00641B0B" w:rsidRDefault="00641B0B" w:rsidP="00641B0B">
      <w:pPr>
        <w:rPr>
          <w:rFonts w:cs=".HelveLTMM_170_Wt_1200_Wd"/>
          <w:szCs w:val="30"/>
          <w:lang w:val="en-US"/>
        </w:rPr>
      </w:pPr>
      <w:r>
        <w:rPr>
          <w:rFonts w:cs=".HelveLTMM_170_Wt_1200_Wd"/>
          <w:szCs w:val="30"/>
          <w:lang w:val="en-US"/>
        </w:rPr>
        <w:t>Forfatternes vurdering af evidens: (consensus)</w:t>
      </w:r>
    </w:p>
    <w:p w:rsidR="00641B0B" w:rsidRDefault="00641B0B" w:rsidP="00641B0B">
      <w:pPr>
        <w:outlineLvl w:val="0"/>
        <w:rPr>
          <w:rFonts w:cs=".HelveLTMM_170_Wt_1200_Wd"/>
          <w:b/>
          <w:szCs w:val="30"/>
          <w:lang w:val="en-US"/>
        </w:rPr>
      </w:pPr>
      <w:r>
        <w:rPr>
          <w:rFonts w:cs=".HelveLTMM_170_Wt_1200_Wd"/>
          <w:b/>
          <w:szCs w:val="30"/>
          <w:lang w:val="en-US"/>
        </w:rPr>
        <w:t>Magnetic Resonance Imaging</w:t>
      </w:r>
    </w:p>
    <w:p w:rsidR="00641B0B" w:rsidRPr="008C392E" w:rsidRDefault="00641B0B" w:rsidP="00641B0B">
      <w:pPr>
        <w:outlineLvl w:val="0"/>
        <w:rPr>
          <w:rFonts w:cs=".HelveLTMM_170_Wt_1200_Wd"/>
          <w:szCs w:val="30"/>
          <w:u w:val="single"/>
          <w:lang w:val="en-US"/>
        </w:rPr>
      </w:pPr>
      <w:r w:rsidRPr="008C392E">
        <w:rPr>
          <w:rFonts w:cs=".HelveLTMM_170_Wt_1200_Wd"/>
          <w:szCs w:val="30"/>
          <w:u w:val="single"/>
          <w:lang w:val="en-US"/>
        </w:rPr>
        <w:t>Key message</w:t>
      </w:r>
    </w:p>
    <w:p w:rsidR="00641B0B" w:rsidRDefault="00641B0B" w:rsidP="00641B0B">
      <w:pPr>
        <w:rPr>
          <w:rFonts w:cs=".HelveLTMM_170_Wt_1200_Wd"/>
          <w:szCs w:val="30"/>
          <w:lang w:val="en-US"/>
        </w:rPr>
      </w:pPr>
      <w:r w:rsidRPr="008C392E">
        <w:rPr>
          <w:rFonts w:cs=".HelveLTMM_170_Wt_1200_Wd"/>
          <w:szCs w:val="30"/>
          <w:lang w:val="en-US"/>
        </w:rPr>
        <w:t>Acute neck pain in conjuction with features alerting to the possibility of a serious condition is an indication for MRI</w:t>
      </w:r>
      <w:r>
        <w:rPr>
          <w:rFonts w:cs=".HelveLTMM_170_Wt_1200_Wd"/>
          <w:szCs w:val="30"/>
          <w:lang w:val="en-US"/>
        </w:rPr>
        <w:t>.</w:t>
      </w:r>
    </w:p>
    <w:p w:rsidR="00641B0B" w:rsidRDefault="00641B0B" w:rsidP="00641B0B">
      <w:pPr>
        <w:rPr>
          <w:rFonts w:cs=".HelveLTMM_170_Wt_1200_Wd"/>
          <w:szCs w:val="30"/>
          <w:lang w:val="en-US"/>
        </w:rPr>
      </w:pPr>
      <w:r>
        <w:rPr>
          <w:rFonts w:cs=".HelveLTMM_170_Wt_1200_Wd"/>
          <w:szCs w:val="30"/>
          <w:lang w:val="en-US"/>
        </w:rPr>
        <w:t>Forfatternes vurdering af evidens: (consensus)</w:t>
      </w:r>
    </w:p>
    <w:p w:rsidR="00641B0B" w:rsidRDefault="00641B0B" w:rsidP="00641B0B">
      <w:pPr>
        <w:outlineLvl w:val="0"/>
        <w:rPr>
          <w:rFonts w:cs=".HelveLTMM_170_Wt_1200_Wd"/>
          <w:b/>
          <w:szCs w:val="30"/>
          <w:lang w:val="en-US"/>
        </w:rPr>
      </w:pPr>
      <w:r>
        <w:rPr>
          <w:rFonts w:cs=".HelveLTMM_170_Wt_1200_Wd"/>
          <w:b/>
          <w:szCs w:val="30"/>
          <w:lang w:val="en-US"/>
        </w:rPr>
        <w:t>Single Photon Emission Computed Tomography</w:t>
      </w:r>
    </w:p>
    <w:p w:rsidR="00641B0B" w:rsidRPr="00FA6979" w:rsidRDefault="00641B0B" w:rsidP="00641B0B">
      <w:pPr>
        <w:pStyle w:val="Listeafsnit"/>
        <w:ind w:left="1664" w:hanging="360"/>
      </w:pPr>
      <w:r w:rsidRPr="00FA6979">
        <w:t>Other ancillary investigations</w:t>
      </w:r>
    </w:p>
    <w:p w:rsidR="00641B0B" w:rsidRDefault="00641B0B" w:rsidP="00641B0B">
      <w:pPr>
        <w:outlineLvl w:val="0"/>
        <w:rPr>
          <w:rFonts w:cs=".HelveLTMM_170_Wt_1200_Wd"/>
          <w:b/>
          <w:szCs w:val="30"/>
          <w:lang w:val="en-US"/>
        </w:rPr>
      </w:pPr>
      <w:r>
        <w:rPr>
          <w:rFonts w:cs=".HelveLTMM_170_Wt_1200_Wd"/>
          <w:b/>
          <w:szCs w:val="30"/>
          <w:lang w:val="en-US"/>
        </w:rPr>
        <w:t>Terminology</w:t>
      </w:r>
    </w:p>
    <w:p w:rsidR="00641B0B" w:rsidRPr="00FA6979" w:rsidRDefault="00641B0B" w:rsidP="00641B0B">
      <w:pPr>
        <w:pStyle w:val="Listeafsnit"/>
        <w:ind w:left="1664" w:hanging="360"/>
      </w:pPr>
      <w:r w:rsidRPr="00FA6979">
        <w:t>Specific and serious causes of acute neck pain</w:t>
      </w:r>
    </w:p>
    <w:p w:rsidR="00641B0B" w:rsidRDefault="00641B0B" w:rsidP="00641B0B">
      <w:pPr>
        <w:outlineLvl w:val="0"/>
        <w:rPr>
          <w:rFonts w:cs=".HelveLTMM_170_Wt_1200_Wd"/>
          <w:szCs w:val="30"/>
          <w:u w:val="single"/>
          <w:lang w:val="en-US"/>
        </w:rPr>
      </w:pPr>
      <w:r>
        <w:rPr>
          <w:rFonts w:cs=".HelveLTMM_170_Wt_1200_Wd"/>
          <w:szCs w:val="30"/>
          <w:u w:val="single"/>
          <w:lang w:val="en-US"/>
        </w:rPr>
        <w:t>Key message</w:t>
      </w:r>
    </w:p>
    <w:p w:rsidR="00641B0B" w:rsidRDefault="00641B0B" w:rsidP="00641B0B">
      <w:pPr>
        <w:rPr>
          <w:rFonts w:cs=".HelveLTMM_170_Wt_1200_Wd"/>
          <w:szCs w:val="30"/>
          <w:lang w:val="en-US"/>
        </w:rPr>
      </w:pPr>
      <w:r>
        <w:rPr>
          <w:rFonts w:cs=".HelveLTMM_170_Wt_1200_Wd"/>
          <w:szCs w:val="30"/>
          <w:lang w:val="en-US"/>
        </w:rPr>
        <w:t>Except for serious conditions, precise identification of the cause of neck pain is unnecessary.</w:t>
      </w:r>
    </w:p>
    <w:p w:rsidR="00641B0B" w:rsidRDefault="00641B0B" w:rsidP="00641B0B">
      <w:pPr>
        <w:rPr>
          <w:rFonts w:cs=".HelveLTMM_170_Wt_1200_Wd"/>
          <w:szCs w:val="30"/>
          <w:lang w:val="en-US"/>
        </w:rPr>
      </w:pPr>
      <w:r>
        <w:rPr>
          <w:rFonts w:cs=".HelveLTMM_170_Wt_1200_Wd"/>
          <w:szCs w:val="30"/>
          <w:lang w:val="en-US"/>
        </w:rPr>
        <w:t>Forfatternes vurdering af evidens: (consensus)</w:t>
      </w:r>
    </w:p>
    <w:p w:rsidR="00641B0B" w:rsidRDefault="00641B0B" w:rsidP="00641B0B">
      <w:pPr>
        <w:outlineLvl w:val="0"/>
        <w:rPr>
          <w:rFonts w:cs=".HelveLTMM_170_Wt_1200_Wd"/>
          <w:b/>
          <w:szCs w:val="30"/>
          <w:lang w:val="en-US"/>
        </w:rPr>
      </w:pPr>
      <w:r>
        <w:rPr>
          <w:rFonts w:cs=".HelveLTMM_170_Wt_1200_Wd"/>
          <w:b/>
          <w:szCs w:val="30"/>
          <w:lang w:val="en-US"/>
        </w:rPr>
        <w:t>Terms to describe acute neck pain</w:t>
      </w:r>
    </w:p>
    <w:p w:rsidR="00641B0B" w:rsidRDefault="00641B0B" w:rsidP="00641B0B">
      <w:pPr>
        <w:outlineLvl w:val="0"/>
        <w:rPr>
          <w:rFonts w:cs=".HelveLTMM_170_Wt_1200_Wd"/>
          <w:szCs w:val="30"/>
          <w:u w:val="single"/>
          <w:lang w:val="en-US"/>
        </w:rPr>
      </w:pPr>
      <w:r>
        <w:rPr>
          <w:rFonts w:cs=".HelveLTMM_170_Wt_1200_Wd"/>
          <w:szCs w:val="30"/>
          <w:u w:val="single"/>
          <w:lang w:val="en-US"/>
        </w:rPr>
        <w:t>Key message</w:t>
      </w:r>
    </w:p>
    <w:p w:rsidR="00641B0B" w:rsidRDefault="00641B0B" w:rsidP="00641B0B">
      <w:pPr>
        <w:rPr>
          <w:rFonts w:cs=".HelveLTMM_170_Wt_1200_Wd"/>
          <w:szCs w:val="30"/>
          <w:lang w:val="en-US"/>
        </w:rPr>
      </w:pPr>
      <w:r>
        <w:rPr>
          <w:rFonts w:cs=".HelveLTMM_170_Wt_1200_Wd"/>
          <w:szCs w:val="30"/>
          <w:lang w:val="en-US"/>
        </w:rPr>
        <w:t>Once serious causes have been recognized or excluded, terms to describe acute neck pain can be either “acute idiopathic neck pain” or “acute whiplash-associated neck pain”</w:t>
      </w:r>
    </w:p>
    <w:p w:rsidR="00641B0B" w:rsidRDefault="00641B0B" w:rsidP="00641B0B">
      <w:pPr>
        <w:rPr>
          <w:rFonts w:cs=".HelveLTMM_170_Wt_1200_Wd"/>
          <w:szCs w:val="30"/>
          <w:lang w:val="en-US"/>
        </w:rPr>
      </w:pPr>
      <w:r>
        <w:rPr>
          <w:rFonts w:cs=".HelveLTMM_170_Wt_1200_Wd"/>
          <w:szCs w:val="30"/>
          <w:lang w:val="en-US"/>
        </w:rPr>
        <w:t>Forfatternes vurdering af evidens: (consensus)</w:t>
      </w:r>
    </w:p>
    <w:p w:rsidR="00641B0B" w:rsidRPr="00C55180" w:rsidRDefault="00641B0B" w:rsidP="00641B0B">
      <w:pPr>
        <w:outlineLvl w:val="0"/>
        <w:rPr>
          <w:rFonts w:cs=".HelveLTMM_170_Wt_1200_Wd"/>
          <w:b/>
          <w:szCs w:val="30"/>
          <w:lang w:val="en-US"/>
        </w:rPr>
      </w:pPr>
      <w:r>
        <w:rPr>
          <w:rFonts w:cs=".HelveLTMM_170_Wt_1200_Wd"/>
          <w:b/>
          <w:szCs w:val="30"/>
          <w:lang w:val="en-US"/>
        </w:rPr>
        <w:t>P</w:t>
      </w:r>
      <w:r w:rsidRPr="001A4D41">
        <w:rPr>
          <w:rFonts w:cs=".HelveLTMM_170_Wt_1200_Wd"/>
          <w:b/>
          <w:szCs w:val="30"/>
          <w:lang w:val="en-US"/>
        </w:rPr>
        <w:t>rognosis</w:t>
      </w:r>
      <w:r w:rsidRPr="00C55180">
        <w:rPr>
          <w:rFonts w:cs=".HelveLTMM_170_Wt_1200_Wd"/>
          <w:b/>
          <w:szCs w:val="30"/>
          <w:lang w:val="en-US"/>
        </w:rPr>
        <w:t xml:space="preserve"> </w:t>
      </w:r>
    </w:p>
    <w:p w:rsidR="00641B0B" w:rsidRPr="00C55180" w:rsidRDefault="00641B0B" w:rsidP="00641B0B">
      <w:pPr>
        <w:pStyle w:val="Listeafsnit"/>
        <w:ind w:left="1664" w:hanging="360"/>
      </w:pPr>
      <w:r w:rsidRPr="00C55180">
        <w:t>Natural History</w:t>
      </w:r>
    </w:p>
    <w:p w:rsidR="00641B0B" w:rsidRPr="00C55180" w:rsidRDefault="00641B0B" w:rsidP="00641B0B">
      <w:pPr>
        <w:pStyle w:val="Listeafsnit"/>
        <w:numPr>
          <w:ilvl w:val="1"/>
          <w:numId w:val="0"/>
        </w:numPr>
        <w:ind w:left="2384" w:hanging="360"/>
      </w:pPr>
      <w:r w:rsidRPr="00C55180">
        <w:t>Idiopathic neck pain</w:t>
      </w:r>
    </w:p>
    <w:p w:rsidR="00641B0B" w:rsidRDefault="00641B0B" w:rsidP="00641B0B">
      <w:pPr>
        <w:outlineLvl w:val="0"/>
        <w:rPr>
          <w:u w:val="single"/>
        </w:rPr>
      </w:pPr>
      <w:r>
        <w:rPr>
          <w:u w:val="single"/>
        </w:rPr>
        <w:t>Key message</w:t>
      </w:r>
    </w:p>
    <w:p w:rsidR="00641B0B" w:rsidRDefault="00641B0B" w:rsidP="00641B0B">
      <w:r>
        <w:t>Approximately 40% of patients recover fully from acute idiopathic neck pain, aproximately 30% continue to have mild symptoms and 30% continue to have moderate or severe symptoms.</w:t>
      </w:r>
    </w:p>
    <w:p w:rsidR="00641B0B" w:rsidRDefault="00641B0B" w:rsidP="00641B0B">
      <w:pPr>
        <w:rPr>
          <w:rFonts w:cs=".HelveLTMM_170_Wt_1200_Wd"/>
          <w:szCs w:val="30"/>
          <w:lang w:val="en-US"/>
        </w:rPr>
      </w:pPr>
      <w:r>
        <w:rPr>
          <w:rFonts w:cs=".HelveLTMM_170_Wt_1200_Wd"/>
          <w:szCs w:val="30"/>
          <w:lang w:val="en-US"/>
        </w:rPr>
        <w:t>Forfatternes vurdering af evidens: (level III)</w:t>
      </w:r>
    </w:p>
    <w:p w:rsidR="00641B0B" w:rsidRPr="00C55180" w:rsidRDefault="00641B0B" w:rsidP="00641B0B">
      <w:pPr>
        <w:pStyle w:val="Listeafsnit"/>
        <w:ind w:left="1664" w:hanging="360"/>
      </w:pPr>
      <w:r w:rsidRPr="00C55180">
        <w:t>Whiplash-associated neck pain</w:t>
      </w:r>
    </w:p>
    <w:p w:rsidR="00641B0B" w:rsidRPr="0074034E" w:rsidRDefault="00641B0B" w:rsidP="00641B0B">
      <w:pPr>
        <w:outlineLvl w:val="0"/>
        <w:rPr>
          <w:u w:val="single"/>
        </w:rPr>
      </w:pPr>
      <w:r w:rsidRPr="0074034E">
        <w:rPr>
          <w:u w:val="single"/>
        </w:rPr>
        <w:t>Key message</w:t>
      </w:r>
    </w:p>
    <w:p w:rsidR="00641B0B" w:rsidRDefault="00641B0B" w:rsidP="00641B0B">
      <w:r>
        <w:t>Approximately 56% of patients fully recover within 3 months from onset of acute whiplash-associated neck pain. 80% recover fully within one or two years. 15-40% continue to have symptoms and 5% are severely affected</w:t>
      </w:r>
    </w:p>
    <w:p w:rsidR="00641B0B" w:rsidRDefault="00641B0B" w:rsidP="00641B0B">
      <w:pPr>
        <w:rPr>
          <w:rFonts w:cs=".HelveLTMM_170_Wt_1200_Wd"/>
          <w:szCs w:val="30"/>
          <w:lang w:val="en-US"/>
        </w:rPr>
      </w:pPr>
      <w:r>
        <w:rPr>
          <w:rFonts w:cs=".HelveLTMM_170_Wt_1200_Wd"/>
          <w:szCs w:val="30"/>
          <w:lang w:val="en-US"/>
        </w:rPr>
        <w:t>Forfatternes vurdering af evidens: (level III, IV)</w:t>
      </w:r>
    </w:p>
    <w:p w:rsidR="00641B0B" w:rsidRPr="00C55180" w:rsidRDefault="00641B0B" w:rsidP="00641B0B">
      <w:pPr>
        <w:pStyle w:val="Listeafsnit"/>
        <w:ind w:left="1664" w:hanging="360"/>
      </w:pPr>
      <w:r w:rsidRPr="00C55180">
        <w:t>Prognostic risk factors</w:t>
      </w:r>
    </w:p>
    <w:p w:rsidR="00641B0B" w:rsidRPr="00C55180" w:rsidRDefault="00641B0B" w:rsidP="00641B0B">
      <w:pPr>
        <w:pStyle w:val="Listeafsnit"/>
        <w:numPr>
          <w:ilvl w:val="1"/>
          <w:numId w:val="0"/>
        </w:numPr>
        <w:ind w:left="2384" w:hanging="360"/>
      </w:pPr>
      <w:r w:rsidRPr="00C55180">
        <w:t>Idiopathic neck pain</w:t>
      </w:r>
    </w:p>
    <w:p w:rsidR="00641B0B" w:rsidRPr="00C55180" w:rsidRDefault="00641B0B" w:rsidP="00641B0B">
      <w:pPr>
        <w:pStyle w:val="Listeafsnit"/>
        <w:numPr>
          <w:ilvl w:val="1"/>
          <w:numId w:val="0"/>
        </w:numPr>
        <w:ind w:left="2384" w:hanging="360"/>
      </w:pPr>
      <w:r w:rsidRPr="00C55180">
        <w:t>Whiplask-associated neck pain</w:t>
      </w:r>
    </w:p>
    <w:p w:rsidR="00641B0B" w:rsidRDefault="00641B0B" w:rsidP="00641B0B">
      <w:pPr>
        <w:outlineLvl w:val="0"/>
      </w:pPr>
      <w:r>
        <w:t>Key message</w:t>
      </w:r>
    </w:p>
    <w:p w:rsidR="00641B0B" w:rsidRDefault="00641B0B" w:rsidP="00641B0B">
      <w:r>
        <w:t>Psyhosocial factors are not dererminants of chronicity in whiplash associated neck pain</w:t>
      </w:r>
    </w:p>
    <w:p w:rsidR="00641B0B" w:rsidRDefault="00641B0B" w:rsidP="00641B0B">
      <w:pPr>
        <w:rPr>
          <w:rFonts w:cs=".HelveLTMM_170_Wt_1200_Wd"/>
          <w:szCs w:val="30"/>
          <w:lang w:val="en-US"/>
        </w:rPr>
      </w:pPr>
      <w:r>
        <w:rPr>
          <w:rFonts w:cs=".HelveLTMM_170_Wt_1200_Wd"/>
          <w:szCs w:val="30"/>
          <w:lang w:val="en-US"/>
        </w:rPr>
        <w:t>Forfatternes vurdering af evidens: (level III)</w:t>
      </w:r>
    </w:p>
    <w:p w:rsidR="00641B0B" w:rsidRDefault="00641B0B" w:rsidP="00641B0B">
      <w:r>
        <w:t>Key message</w:t>
      </w:r>
    </w:p>
    <w:p w:rsidR="00641B0B" w:rsidRDefault="00641B0B" w:rsidP="00641B0B">
      <w:r>
        <w:t>Risc factors for chronicity following whiplash-associated neck pain are older age at time of injury, severity of initial symptoms, past history of headache or head injury.</w:t>
      </w:r>
    </w:p>
    <w:p w:rsidR="00641B0B" w:rsidRDefault="00641B0B" w:rsidP="00641B0B">
      <w:pPr>
        <w:rPr>
          <w:rFonts w:cs=".HelveLTMM_170_Wt_1200_Wd"/>
          <w:szCs w:val="30"/>
          <w:lang w:val="en-US"/>
        </w:rPr>
      </w:pPr>
      <w:r>
        <w:rPr>
          <w:rFonts w:cs=".HelveLTMM_170_Wt_1200_Wd"/>
          <w:szCs w:val="30"/>
          <w:lang w:val="en-US"/>
        </w:rPr>
        <w:t>Forfatternes vurdering af evidens: (level III)</w:t>
      </w:r>
    </w:p>
    <w:p w:rsidR="00641B0B" w:rsidRDefault="00641B0B" w:rsidP="00641B0B">
      <w:pPr>
        <w:outlineLvl w:val="0"/>
        <w:rPr>
          <w:rFonts w:cs=".HelveLTMM_170_Wt_1200_Wd"/>
          <w:b/>
          <w:szCs w:val="30"/>
          <w:lang w:val="en-US"/>
        </w:rPr>
      </w:pPr>
      <w:r>
        <w:rPr>
          <w:rFonts w:cs=".HelveLTMM_170_Wt_1200_Wd"/>
          <w:b/>
          <w:szCs w:val="30"/>
          <w:lang w:val="en-US"/>
        </w:rPr>
        <w:t>Interventions</w:t>
      </w:r>
    </w:p>
    <w:p w:rsidR="00641B0B" w:rsidRPr="00C55180" w:rsidRDefault="00641B0B" w:rsidP="00641B0B">
      <w:pPr>
        <w:pStyle w:val="Listeafsnit"/>
        <w:ind w:left="1664" w:hanging="360"/>
      </w:pPr>
      <w:r w:rsidRPr="00C55180">
        <w:t>Evidence of benefit</w:t>
      </w:r>
    </w:p>
    <w:p w:rsidR="00641B0B" w:rsidRPr="00C55180" w:rsidRDefault="00641B0B" w:rsidP="00641B0B">
      <w:pPr>
        <w:pStyle w:val="Listeafsnit"/>
        <w:numPr>
          <w:ilvl w:val="1"/>
          <w:numId w:val="0"/>
        </w:numPr>
        <w:ind w:left="2384" w:hanging="360"/>
      </w:pPr>
      <w:r w:rsidRPr="00C55180">
        <w:t xml:space="preserve">Advice to stay active </w:t>
      </w:r>
    </w:p>
    <w:p w:rsidR="00641B0B" w:rsidRDefault="00641B0B" w:rsidP="00641B0B">
      <w:pPr>
        <w:outlineLvl w:val="0"/>
        <w:rPr>
          <w:u w:val="single"/>
        </w:rPr>
      </w:pPr>
      <w:r>
        <w:rPr>
          <w:u w:val="single"/>
        </w:rPr>
        <w:t>Key message</w:t>
      </w:r>
    </w:p>
    <w:p w:rsidR="00641B0B" w:rsidRDefault="00641B0B" w:rsidP="00641B0B">
      <w:r w:rsidRPr="0074034E">
        <w:t>Encouraging resumption of normal activities and movement of the neck is more effective compared to a collar and rest for acute neck pain</w:t>
      </w:r>
    </w:p>
    <w:p w:rsidR="00641B0B" w:rsidRDefault="00641B0B" w:rsidP="00641B0B">
      <w:pPr>
        <w:rPr>
          <w:rFonts w:cs=".HelveLTMM_170_Wt_1200_Wd"/>
          <w:szCs w:val="30"/>
          <w:lang w:val="en-US"/>
        </w:rPr>
      </w:pPr>
      <w:r>
        <w:rPr>
          <w:rFonts w:cs=".HelveLTMM_170_Wt_1200_Wd"/>
          <w:szCs w:val="30"/>
          <w:lang w:val="en-US"/>
        </w:rPr>
        <w:t>Forfatternes vurdering af evidens: (level I, II)</w:t>
      </w:r>
    </w:p>
    <w:p w:rsidR="00641B0B" w:rsidRPr="00C55180" w:rsidRDefault="00641B0B" w:rsidP="00641B0B">
      <w:pPr>
        <w:pStyle w:val="Listeafsnit"/>
        <w:numPr>
          <w:ilvl w:val="1"/>
          <w:numId w:val="0"/>
        </w:numPr>
        <w:ind w:left="2384" w:hanging="360"/>
      </w:pPr>
      <w:r w:rsidRPr="00C55180">
        <w:t>Exercises</w:t>
      </w:r>
    </w:p>
    <w:p w:rsidR="00641B0B" w:rsidRDefault="00641B0B" w:rsidP="00641B0B">
      <w:pPr>
        <w:outlineLvl w:val="0"/>
        <w:rPr>
          <w:u w:val="single"/>
        </w:rPr>
      </w:pPr>
      <w:r>
        <w:rPr>
          <w:u w:val="single"/>
        </w:rPr>
        <w:t>Key message</w:t>
      </w:r>
    </w:p>
    <w:p w:rsidR="00641B0B" w:rsidRDefault="00641B0B" w:rsidP="00641B0B">
      <w:r>
        <w:t>Gentle neck exercises commenced early post-injury are more effective compared to rest and analgesia or information and a collar in acute neck pain</w:t>
      </w:r>
    </w:p>
    <w:p w:rsidR="00641B0B" w:rsidRDefault="00641B0B" w:rsidP="00641B0B">
      <w:pPr>
        <w:rPr>
          <w:rFonts w:cs=".HelveLTMM_170_Wt_1200_Wd"/>
          <w:szCs w:val="30"/>
          <w:lang w:val="en-US"/>
        </w:rPr>
      </w:pPr>
      <w:r>
        <w:rPr>
          <w:rFonts w:cs=".HelveLTMM_170_Wt_1200_Wd"/>
          <w:szCs w:val="30"/>
          <w:lang w:val="en-US"/>
        </w:rPr>
        <w:t>Forfatternes vurdering af evidens: (level II)</w:t>
      </w:r>
    </w:p>
    <w:p w:rsidR="00641B0B" w:rsidRDefault="00641B0B" w:rsidP="00641B0B">
      <w:pPr>
        <w:rPr>
          <w:rFonts w:cs=".HelveLTMM_170_Wt_1200_Wd"/>
          <w:szCs w:val="30"/>
          <w:lang w:val="en-US"/>
        </w:rPr>
      </w:pPr>
      <w:r>
        <w:rPr>
          <w:rFonts w:cs=".HelveLTMM_170_Wt_1200_Wd"/>
          <w:szCs w:val="30"/>
          <w:lang w:val="en-US"/>
        </w:rPr>
        <w:t>Exercises performed at home are as effective for neck pain as tailored outpatient treatments at two months and appear to be more effective at two years after treatment.</w:t>
      </w:r>
    </w:p>
    <w:p w:rsidR="00641B0B" w:rsidRDefault="00641B0B" w:rsidP="00641B0B">
      <w:pPr>
        <w:rPr>
          <w:rFonts w:cs=".HelveLTMM_170_Wt_1200_Wd"/>
          <w:szCs w:val="30"/>
          <w:lang w:val="en-US"/>
        </w:rPr>
      </w:pPr>
      <w:r>
        <w:rPr>
          <w:rFonts w:cs=".HelveLTMM_170_Wt_1200_Wd"/>
          <w:szCs w:val="30"/>
          <w:lang w:val="en-US"/>
        </w:rPr>
        <w:t>Forfatternes vurdering af evidens: (level II)</w:t>
      </w:r>
    </w:p>
    <w:p w:rsidR="00641B0B" w:rsidRPr="00C55180" w:rsidRDefault="00641B0B" w:rsidP="00641B0B">
      <w:pPr>
        <w:pStyle w:val="Listeafsnit"/>
        <w:numPr>
          <w:ilvl w:val="1"/>
          <w:numId w:val="0"/>
        </w:numPr>
        <w:ind w:left="2384" w:hanging="360"/>
      </w:pPr>
      <w:r w:rsidRPr="00C55180">
        <w:t>Multi-modal therapy</w:t>
      </w:r>
    </w:p>
    <w:p w:rsidR="00641B0B" w:rsidRDefault="00641B0B" w:rsidP="00641B0B">
      <w:pPr>
        <w:outlineLvl w:val="0"/>
        <w:rPr>
          <w:u w:val="single"/>
        </w:rPr>
      </w:pPr>
      <w:r w:rsidRPr="00F2636C">
        <w:rPr>
          <w:u w:val="single"/>
        </w:rPr>
        <w:t>Key message</w:t>
      </w:r>
    </w:p>
    <w:p w:rsidR="00641B0B" w:rsidRDefault="00641B0B" w:rsidP="00641B0B">
      <w:r w:rsidRPr="00F2636C">
        <w:t xml:space="preserve">Multi-modal </w:t>
      </w:r>
      <w:r>
        <w:t>(combined) treatments inklusive of cervical passive mobilisation in combination with specific exercise alone or specific exercise with other modalities are more effective for acute neck pain in the short term compared to rest, collar use and single modality approaches.</w:t>
      </w:r>
    </w:p>
    <w:p w:rsidR="00641B0B" w:rsidRDefault="00641B0B" w:rsidP="00641B0B">
      <w:pPr>
        <w:rPr>
          <w:rFonts w:cs=".HelveLTMM_170_Wt_1200_Wd"/>
          <w:szCs w:val="30"/>
          <w:lang w:val="en-US"/>
        </w:rPr>
      </w:pPr>
      <w:r>
        <w:rPr>
          <w:rFonts w:cs=".HelveLTMM_170_Wt_1200_Wd"/>
          <w:szCs w:val="30"/>
          <w:lang w:val="en-US"/>
        </w:rPr>
        <w:t>Forfatternes vurdering af evidens: (level I, II)</w:t>
      </w:r>
    </w:p>
    <w:p w:rsidR="00641B0B" w:rsidRPr="00F2636C" w:rsidRDefault="00641B0B" w:rsidP="00641B0B">
      <w:pPr>
        <w:pStyle w:val="Listeafsnit"/>
        <w:numPr>
          <w:ilvl w:val="1"/>
          <w:numId w:val="0"/>
        </w:numPr>
        <w:ind w:left="2384" w:hanging="360"/>
        <w:rPr>
          <w:b/>
        </w:rPr>
      </w:pPr>
      <w:r w:rsidRPr="00C55180">
        <w:t>Pulsed electromagnetic therapy (PEMT</w:t>
      </w:r>
      <w:r w:rsidRPr="00F2636C">
        <w:t>)</w:t>
      </w:r>
    </w:p>
    <w:p w:rsidR="00641B0B" w:rsidRDefault="00641B0B" w:rsidP="00641B0B">
      <w:pPr>
        <w:outlineLvl w:val="0"/>
        <w:rPr>
          <w:u w:val="single"/>
        </w:rPr>
      </w:pPr>
      <w:r w:rsidRPr="00F2636C">
        <w:rPr>
          <w:u w:val="single"/>
        </w:rPr>
        <w:t>Key message</w:t>
      </w:r>
    </w:p>
    <w:p w:rsidR="00641B0B" w:rsidRDefault="00641B0B" w:rsidP="00641B0B">
      <w:r>
        <w:t>Pulsed electromagnetic therapy reduces pain intensity compared to placebo in the short term but is no different to placebo at 12 weeks for acute neck pain</w:t>
      </w:r>
    </w:p>
    <w:p w:rsidR="00641B0B" w:rsidRDefault="00641B0B" w:rsidP="00641B0B">
      <w:pPr>
        <w:rPr>
          <w:rFonts w:cs=".HelveLTMM_170_Wt_1200_Wd"/>
          <w:szCs w:val="30"/>
          <w:lang w:val="en-US"/>
        </w:rPr>
      </w:pPr>
      <w:r>
        <w:rPr>
          <w:rFonts w:cs=".HelveLTMM_170_Wt_1200_Wd"/>
          <w:szCs w:val="30"/>
          <w:lang w:val="en-US"/>
        </w:rPr>
        <w:t>Forfatternes vurdering af evidens: (level I)</w:t>
      </w:r>
    </w:p>
    <w:p w:rsidR="00641B0B" w:rsidRPr="00C55180" w:rsidRDefault="00641B0B" w:rsidP="00641B0B">
      <w:pPr>
        <w:pStyle w:val="Listeafsnit"/>
        <w:ind w:left="1664" w:hanging="360"/>
      </w:pPr>
      <w:r w:rsidRPr="00C55180">
        <w:t>Insufficient evidence of benefit</w:t>
      </w:r>
    </w:p>
    <w:p w:rsidR="00641B0B" w:rsidRPr="00F2636C" w:rsidRDefault="00641B0B" w:rsidP="00641B0B">
      <w:pPr>
        <w:pStyle w:val="Listeafsnit"/>
        <w:numPr>
          <w:ilvl w:val="1"/>
          <w:numId w:val="0"/>
        </w:numPr>
        <w:ind w:left="2384" w:hanging="360"/>
        <w:rPr>
          <w:b/>
        </w:rPr>
      </w:pPr>
      <w:r w:rsidRPr="00C55180">
        <w:t>Acupuncture</w:t>
      </w:r>
    </w:p>
    <w:p w:rsidR="00641B0B" w:rsidRDefault="00641B0B" w:rsidP="00641B0B">
      <w:pPr>
        <w:outlineLvl w:val="0"/>
        <w:rPr>
          <w:u w:val="single"/>
        </w:rPr>
      </w:pPr>
      <w:r>
        <w:rPr>
          <w:u w:val="single"/>
        </w:rPr>
        <w:t>Key message</w:t>
      </w:r>
    </w:p>
    <w:p w:rsidR="00641B0B" w:rsidRDefault="00641B0B" w:rsidP="00641B0B">
      <w:r w:rsidRPr="001A5CED">
        <w:t xml:space="preserve">&gt; There is no randomised controlled studies on the effect of acupuncture or infrared acupuncture in the treatment of acute neck pain </w:t>
      </w:r>
    </w:p>
    <w:p w:rsidR="00641B0B" w:rsidRDefault="00641B0B" w:rsidP="00641B0B">
      <w:pPr>
        <w:rPr>
          <w:rFonts w:cs=".HelveLTMM_170_Wt_1200_Wd"/>
          <w:szCs w:val="30"/>
          <w:lang w:val="en-US"/>
        </w:rPr>
      </w:pPr>
      <w:r>
        <w:rPr>
          <w:rFonts w:cs=".HelveLTMM_170_Wt_1200_Wd"/>
          <w:szCs w:val="30"/>
          <w:lang w:val="en-US"/>
        </w:rPr>
        <w:t>Forfatternes vurdering af evidens: (no level I or II studies)</w:t>
      </w:r>
    </w:p>
    <w:p w:rsidR="00641B0B" w:rsidRDefault="00641B0B" w:rsidP="00641B0B">
      <w:r>
        <w:t>&gt; there is conflicting evidence that acupuncture is more effective compared to placebo and other treatments for neck pain in mixed populations</w:t>
      </w:r>
    </w:p>
    <w:p w:rsidR="00641B0B" w:rsidRDefault="00641B0B" w:rsidP="00641B0B">
      <w:pPr>
        <w:rPr>
          <w:rFonts w:cs=".HelveLTMM_170_Wt_1200_Wd"/>
          <w:szCs w:val="30"/>
          <w:lang w:val="en-US"/>
        </w:rPr>
      </w:pPr>
      <w:r>
        <w:rPr>
          <w:rFonts w:cs=".HelveLTMM_170_Wt_1200_Wd"/>
          <w:szCs w:val="30"/>
          <w:lang w:val="en-US"/>
        </w:rPr>
        <w:t>Forfatternes vurdering af evidens: (level I)</w:t>
      </w:r>
    </w:p>
    <w:p w:rsidR="00641B0B" w:rsidRPr="00C55180" w:rsidRDefault="00641B0B" w:rsidP="00641B0B">
      <w:pPr>
        <w:pStyle w:val="Listeafsnit"/>
        <w:ind w:left="1664" w:hanging="360"/>
      </w:pPr>
      <w:r w:rsidRPr="00C55180">
        <w:t>Analgesics (opoid)</w:t>
      </w:r>
    </w:p>
    <w:p w:rsidR="00641B0B" w:rsidRDefault="00641B0B" w:rsidP="00641B0B">
      <w:pPr>
        <w:outlineLvl w:val="0"/>
        <w:rPr>
          <w:u w:val="single"/>
        </w:rPr>
      </w:pPr>
      <w:r w:rsidRPr="00F2636C">
        <w:rPr>
          <w:u w:val="single"/>
        </w:rPr>
        <w:t>Key message</w:t>
      </w:r>
    </w:p>
    <w:p w:rsidR="00641B0B" w:rsidRDefault="00641B0B" w:rsidP="00641B0B">
      <w:r>
        <w:t>&gt; opoids may be used, however there are no randomised controlled studies of its effectiveness for acute neck pain</w:t>
      </w:r>
    </w:p>
    <w:p w:rsidR="00641B0B" w:rsidRDefault="00641B0B" w:rsidP="00641B0B">
      <w:pPr>
        <w:rPr>
          <w:rFonts w:cs=".HelveLTMM_170_Wt_1200_Wd"/>
          <w:szCs w:val="30"/>
          <w:lang w:val="en-US"/>
        </w:rPr>
      </w:pPr>
      <w:r>
        <w:rPr>
          <w:rFonts w:cs=".HelveLTMM_170_Wt_1200_Wd"/>
          <w:szCs w:val="30"/>
          <w:lang w:val="en-US"/>
        </w:rPr>
        <w:t>Forfatternes vurdering af evidens: (no level I or II studies)</w:t>
      </w:r>
    </w:p>
    <w:p w:rsidR="00641B0B" w:rsidRPr="00C55180" w:rsidRDefault="00641B0B" w:rsidP="00641B0B">
      <w:pPr>
        <w:pStyle w:val="Listeafsnit"/>
        <w:numPr>
          <w:ilvl w:val="0"/>
          <w:numId w:val="37"/>
        </w:numPr>
      </w:pPr>
      <w:r w:rsidRPr="00C55180">
        <w:t>Analgesics (simple)</w:t>
      </w:r>
    </w:p>
    <w:p w:rsidR="00641B0B" w:rsidRPr="001A5CED" w:rsidRDefault="00641B0B" w:rsidP="00641B0B">
      <w:pPr>
        <w:outlineLvl w:val="0"/>
        <w:rPr>
          <w:u w:val="single"/>
        </w:rPr>
      </w:pPr>
      <w:r w:rsidRPr="001A5CED">
        <w:rPr>
          <w:u w:val="single"/>
        </w:rPr>
        <w:t>Key message</w:t>
      </w:r>
    </w:p>
    <w:p w:rsidR="00641B0B" w:rsidRDefault="00641B0B" w:rsidP="00641B0B">
      <w:r>
        <w:t>Simple analgesics may be used to treat mild to moderate pain however there is insufficient evidence that paracetamol is more effective than placebo, natural history or other measures for relieving acute neck pain.</w:t>
      </w:r>
    </w:p>
    <w:p w:rsidR="00641B0B" w:rsidRDefault="00641B0B" w:rsidP="00641B0B">
      <w:pPr>
        <w:rPr>
          <w:rFonts w:cs=".HelveLTMM_170_Wt_1200_Wd"/>
          <w:szCs w:val="30"/>
          <w:lang w:val="en-US"/>
        </w:rPr>
      </w:pPr>
      <w:r>
        <w:rPr>
          <w:rFonts w:cs=".HelveLTMM_170_Wt_1200_Wd"/>
          <w:szCs w:val="30"/>
          <w:lang w:val="en-US"/>
        </w:rPr>
        <w:t>Forfatternes vurdering af evidens: (no level I or II studies)</w:t>
      </w:r>
    </w:p>
    <w:p w:rsidR="00641B0B" w:rsidRPr="00C55180" w:rsidRDefault="00641B0B" w:rsidP="00641B0B">
      <w:pPr>
        <w:pStyle w:val="Listeafsnit"/>
        <w:ind w:left="1664" w:hanging="360"/>
      </w:pPr>
      <w:r w:rsidRPr="00C55180">
        <w:t>Cervical manipulation</w:t>
      </w:r>
    </w:p>
    <w:p w:rsidR="00641B0B" w:rsidRDefault="00641B0B" w:rsidP="00641B0B">
      <w:pPr>
        <w:outlineLvl w:val="0"/>
        <w:rPr>
          <w:u w:val="single"/>
        </w:rPr>
      </w:pPr>
      <w:r w:rsidRPr="00F2636C">
        <w:rPr>
          <w:u w:val="single"/>
        </w:rPr>
        <w:t>Key message</w:t>
      </w:r>
    </w:p>
    <w:p w:rsidR="00641B0B" w:rsidRDefault="00641B0B" w:rsidP="00641B0B">
      <w:r>
        <w:t>&gt; there are no randomised controlled trials investigating the effect of cervical manipulation in the treatment of acute neck pain</w:t>
      </w:r>
    </w:p>
    <w:p w:rsidR="00641B0B" w:rsidRDefault="00641B0B" w:rsidP="00641B0B">
      <w:pPr>
        <w:rPr>
          <w:rFonts w:cs=".HelveLTMM_170_Wt_1200_Wd"/>
          <w:szCs w:val="30"/>
          <w:lang w:val="en-US"/>
        </w:rPr>
      </w:pPr>
      <w:r>
        <w:rPr>
          <w:rFonts w:cs=".HelveLTMM_170_Wt_1200_Wd"/>
          <w:szCs w:val="30"/>
          <w:lang w:val="en-US"/>
        </w:rPr>
        <w:t>Forfatternes vurdering af evidens: (no level I or II studies)</w:t>
      </w:r>
    </w:p>
    <w:p w:rsidR="00641B0B" w:rsidRDefault="00641B0B" w:rsidP="00641B0B">
      <w:r>
        <w:t>&gt; adverse effects of cervical manipulation are rare but potentially serious</w:t>
      </w:r>
    </w:p>
    <w:p w:rsidR="00641B0B" w:rsidRDefault="00641B0B" w:rsidP="00641B0B">
      <w:pPr>
        <w:rPr>
          <w:rFonts w:cs=".HelveLTMM_170_Wt_1200_Wd"/>
          <w:szCs w:val="30"/>
          <w:lang w:val="en-US"/>
        </w:rPr>
      </w:pPr>
      <w:r>
        <w:rPr>
          <w:rFonts w:cs=".HelveLTMM_170_Wt_1200_Wd"/>
          <w:szCs w:val="30"/>
          <w:lang w:val="en-US"/>
        </w:rPr>
        <w:t>Forfatternes vurdering af evidens: (level I)</w:t>
      </w:r>
    </w:p>
    <w:p w:rsidR="00641B0B" w:rsidRPr="00C55180" w:rsidRDefault="00641B0B" w:rsidP="00641B0B">
      <w:pPr>
        <w:pStyle w:val="Listeafsnit"/>
        <w:ind w:left="1664" w:hanging="360"/>
      </w:pPr>
      <w:r w:rsidRPr="00C55180">
        <w:t>Cervical passive mobilization</w:t>
      </w:r>
    </w:p>
    <w:p w:rsidR="00641B0B" w:rsidRDefault="00641B0B" w:rsidP="00641B0B">
      <w:pPr>
        <w:outlineLvl w:val="0"/>
        <w:rPr>
          <w:u w:val="single"/>
        </w:rPr>
      </w:pPr>
      <w:r>
        <w:rPr>
          <w:u w:val="single"/>
        </w:rPr>
        <w:t>Key message</w:t>
      </w:r>
    </w:p>
    <w:p w:rsidR="00641B0B" w:rsidRDefault="00641B0B" w:rsidP="00641B0B">
      <w:r w:rsidRPr="001D7CAC">
        <w:t>There aren o randomised controlled studies on the effect of cervical passive mobilisation compared to natural history or placebo in the treatment of acute neck pain</w:t>
      </w:r>
    </w:p>
    <w:p w:rsidR="00641B0B" w:rsidRPr="001D7CAC" w:rsidRDefault="00641B0B" w:rsidP="00641B0B">
      <w:r>
        <w:rPr>
          <w:rFonts w:cs=".HelveLTMM_170_Wt_1200_Wd"/>
          <w:szCs w:val="30"/>
          <w:lang w:val="en-US"/>
        </w:rPr>
        <w:t>Forfatternes vurdering af evidens: (no level I or II studies)</w:t>
      </w:r>
    </w:p>
    <w:p w:rsidR="00641B0B" w:rsidRPr="00C55180" w:rsidRDefault="00641B0B" w:rsidP="00641B0B">
      <w:pPr>
        <w:pStyle w:val="Listeafsnit"/>
        <w:ind w:left="1664" w:hanging="360"/>
      </w:pPr>
      <w:r w:rsidRPr="00C55180">
        <w:t>Electrotherapy</w:t>
      </w:r>
    </w:p>
    <w:p w:rsidR="00641B0B" w:rsidRDefault="00641B0B" w:rsidP="00641B0B">
      <w:pPr>
        <w:outlineLvl w:val="0"/>
        <w:rPr>
          <w:u w:val="single"/>
        </w:rPr>
      </w:pPr>
      <w:r>
        <w:rPr>
          <w:u w:val="single"/>
        </w:rPr>
        <w:t>Key message</w:t>
      </w:r>
    </w:p>
    <w:p w:rsidR="00641B0B" w:rsidRDefault="00641B0B" w:rsidP="00641B0B">
      <w:r>
        <w:t>There is insufficient evidence that electrtherapy is effective compared to no treatment in acute neck pain</w:t>
      </w:r>
    </w:p>
    <w:p w:rsidR="00641B0B" w:rsidRDefault="00641B0B" w:rsidP="00641B0B">
      <w:pPr>
        <w:rPr>
          <w:rFonts w:cs=".HelveLTMM_170_Wt_1200_Wd"/>
          <w:szCs w:val="30"/>
          <w:lang w:val="en-US"/>
        </w:rPr>
      </w:pPr>
      <w:r>
        <w:t xml:space="preserve"> </w:t>
      </w:r>
      <w:r>
        <w:rPr>
          <w:rFonts w:cs=".HelveLTMM_170_Wt_1200_Wd"/>
          <w:szCs w:val="30"/>
          <w:lang w:val="en-US"/>
        </w:rPr>
        <w:t>Forfatternes vurdering af evidens: (level I)</w:t>
      </w:r>
    </w:p>
    <w:p w:rsidR="00641B0B" w:rsidRPr="00C55180" w:rsidRDefault="00641B0B" w:rsidP="00641B0B">
      <w:pPr>
        <w:pStyle w:val="Listeafsnit"/>
        <w:ind w:left="1664" w:hanging="360"/>
      </w:pPr>
      <w:r w:rsidRPr="00C55180">
        <w:t>Gymnastics</w:t>
      </w:r>
    </w:p>
    <w:p w:rsidR="00641B0B" w:rsidRDefault="00641B0B" w:rsidP="00641B0B">
      <w:pPr>
        <w:outlineLvl w:val="0"/>
        <w:rPr>
          <w:u w:val="single"/>
        </w:rPr>
      </w:pPr>
      <w:r w:rsidRPr="00F2636C">
        <w:rPr>
          <w:u w:val="single"/>
        </w:rPr>
        <w:t>Key message</w:t>
      </w:r>
    </w:p>
    <w:p w:rsidR="00641B0B" w:rsidRDefault="00641B0B" w:rsidP="00641B0B">
      <w:r w:rsidRPr="00593769">
        <w:t>&gt; there are</w:t>
      </w:r>
      <w:r>
        <w:t xml:space="preserve"> n</w:t>
      </w:r>
      <w:r w:rsidRPr="00593769">
        <w:t>o randomised controlled trials on the effect of gymnastics for acute neck pain</w:t>
      </w:r>
    </w:p>
    <w:p w:rsidR="00641B0B" w:rsidRDefault="00641B0B" w:rsidP="00641B0B">
      <w:pPr>
        <w:rPr>
          <w:rFonts w:cs=".HelveLTMM_170_Wt_1200_Wd"/>
          <w:szCs w:val="30"/>
          <w:lang w:val="en-US"/>
        </w:rPr>
      </w:pPr>
      <w:r>
        <w:rPr>
          <w:rFonts w:cs=".HelveLTMM_170_Wt_1200_Wd"/>
          <w:szCs w:val="30"/>
          <w:lang w:val="en-US"/>
        </w:rPr>
        <w:t>Forfatternes vurdering af evidens: (no level I or II studies)</w:t>
      </w:r>
    </w:p>
    <w:p w:rsidR="00641B0B" w:rsidRDefault="00641B0B" w:rsidP="00641B0B">
      <w:pPr>
        <w:rPr>
          <w:rFonts w:cs=".HelveLTMM_170_Wt_1200_Wd"/>
          <w:szCs w:val="30"/>
          <w:lang w:val="en-US"/>
        </w:rPr>
      </w:pPr>
      <w:r>
        <w:rPr>
          <w:rFonts w:cs=".HelveLTMM_170_Wt_1200_Wd"/>
          <w:szCs w:val="30"/>
          <w:lang w:val="en-US"/>
        </w:rPr>
        <w:t>&gt; gymnastics may be no more effective than natural history in mixed populations</w:t>
      </w:r>
    </w:p>
    <w:p w:rsidR="00641B0B" w:rsidRDefault="00641B0B" w:rsidP="00641B0B">
      <w:pPr>
        <w:rPr>
          <w:rFonts w:cs=".HelveLTMM_170_Wt_1200_Wd"/>
          <w:szCs w:val="30"/>
          <w:lang w:val="en-US"/>
        </w:rPr>
      </w:pPr>
      <w:r>
        <w:rPr>
          <w:rFonts w:cs=".HelveLTMM_170_Wt_1200_Wd"/>
          <w:szCs w:val="30"/>
          <w:lang w:val="en-US"/>
        </w:rPr>
        <w:t>Forfatternes vurdering af evidens: (level I)</w:t>
      </w:r>
    </w:p>
    <w:p w:rsidR="00641B0B" w:rsidRPr="00C55180" w:rsidRDefault="00641B0B" w:rsidP="00641B0B">
      <w:pPr>
        <w:pStyle w:val="Listeafsnit"/>
        <w:ind w:left="1664" w:hanging="360"/>
      </w:pPr>
      <w:r w:rsidRPr="00C55180">
        <w:t>Microbreaks</w:t>
      </w:r>
    </w:p>
    <w:p w:rsidR="00641B0B" w:rsidRDefault="00641B0B" w:rsidP="00641B0B">
      <w:pPr>
        <w:outlineLvl w:val="0"/>
        <w:rPr>
          <w:u w:val="single"/>
        </w:rPr>
      </w:pPr>
      <w:r w:rsidRPr="00F2636C">
        <w:rPr>
          <w:u w:val="single"/>
        </w:rPr>
        <w:t>Key message</w:t>
      </w:r>
    </w:p>
    <w:p w:rsidR="00641B0B" w:rsidRDefault="00641B0B" w:rsidP="00641B0B">
      <w:r>
        <w:t>There is insufficients evidens that taking regular breaks from computer work is more effective compared to irregular breaks for preventing acute neck pain</w:t>
      </w:r>
    </w:p>
    <w:p w:rsidR="00641B0B" w:rsidRDefault="00641B0B" w:rsidP="00641B0B">
      <w:pPr>
        <w:rPr>
          <w:rFonts w:cs=".HelveLTMM_170_Wt_1200_Wd"/>
          <w:szCs w:val="30"/>
          <w:lang w:val="en-US"/>
        </w:rPr>
      </w:pPr>
      <w:r>
        <w:rPr>
          <w:rFonts w:cs=".HelveLTMM_170_Wt_1200_Wd"/>
          <w:szCs w:val="30"/>
          <w:lang w:val="en-US"/>
        </w:rPr>
        <w:t>Forfatternes vurdering af evidens: (level I)</w:t>
      </w:r>
    </w:p>
    <w:p w:rsidR="00641B0B" w:rsidRPr="00C55180" w:rsidRDefault="00641B0B" w:rsidP="00641B0B">
      <w:pPr>
        <w:pStyle w:val="Listeafsnit"/>
        <w:ind w:left="1664" w:hanging="360"/>
      </w:pPr>
      <w:r w:rsidRPr="00C55180">
        <w:t>Multi-disciplinary treatment</w:t>
      </w:r>
    </w:p>
    <w:p w:rsidR="00641B0B" w:rsidRDefault="00641B0B" w:rsidP="00641B0B">
      <w:pPr>
        <w:outlineLvl w:val="0"/>
        <w:rPr>
          <w:u w:val="single"/>
        </w:rPr>
      </w:pPr>
      <w:r w:rsidRPr="00F2636C">
        <w:rPr>
          <w:u w:val="single"/>
        </w:rPr>
        <w:t>Key message</w:t>
      </w:r>
    </w:p>
    <w:p w:rsidR="00641B0B" w:rsidRDefault="00641B0B" w:rsidP="00641B0B">
      <w:r w:rsidRPr="00593769">
        <w:t>&gt; there are no randomised controlled studies investigating the effect of multi-disciplinary treatment in acute neck pain</w:t>
      </w:r>
    </w:p>
    <w:p w:rsidR="00641B0B" w:rsidRPr="001D7CAC" w:rsidRDefault="00641B0B" w:rsidP="00641B0B">
      <w:r>
        <w:rPr>
          <w:rFonts w:cs=".HelveLTMM_170_Wt_1200_Wd"/>
          <w:szCs w:val="30"/>
          <w:lang w:val="en-US"/>
        </w:rPr>
        <w:t>Forfatternes vurdering af evidens: (no level I or II studies)</w:t>
      </w:r>
    </w:p>
    <w:p w:rsidR="00641B0B" w:rsidRDefault="00641B0B" w:rsidP="00641B0B">
      <w:r w:rsidRPr="00593769">
        <w:t>&gt; there is insufficient evidence that multi-disciplinary treatment is effective compared to other interventions for reducing neck pain in mixed populations</w:t>
      </w:r>
      <w:r>
        <w:t>.</w:t>
      </w:r>
    </w:p>
    <w:p w:rsidR="00641B0B" w:rsidRDefault="00641B0B" w:rsidP="00641B0B">
      <w:pPr>
        <w:rPr>
          <w:rFonts w:cs=".HelveLTMM_170_Wt_1200_Wd"/>
          <w:szCs w:val="30"/>
          <w:lang w:val="en-US"/>
        </w:rPr>
      </w:pPr>
      <w:r>
        <w:rPr>
          <w:rFonts w:cs=".HelveLTMM_170_Wt_1200_Wd"/>
          <w:szCs w:val="30"/>
          <w:lang w:val="en-US"/>
        </w:rPr>
        <w:t>Forfatternes vurdering af evidens: (level I, II)</w:t>
      </w:r>
    </w:p>
    <w:p w:rsidR="00641B0B" w:rsidRPr="00C55180" w:rsidRDefault="00641B0B" w:rsidP="00641B0B">
      <w:pPr>
        <w:pStyle w:val="Listeafsnit"/>
        <w:ind w:left="1664" w:hanging="360"/>
      </w:pPr>
      <w:r w:rsidRPr="00C55180">
        <w:t>Muscle relaxants</w:t>
      </w:r>
    </w:p>
    <w:p w:rsidR="00641B0B" w:rsidRDefault="00641B0B" w:rsidP="00641B0B">
      <w:pPr>
        <w:outlineLvl w:val="0"/>
        <w:rPr>
          <w:u w:val="single"/>
        </w:rPr>
      </w:pPr>
      <w:r w:rsidRPr="00F2636C">
        <w:rPr>
          <w:u w:val="single"/>
        </w:rPr>
        <w:t>Key message</w:t>
      </w:r>
    </w:p>
    <w:p w:rsidR="00641B0B" w:rsidRDefault="00641B0B" w:rsidP="00641B0B">
      <w:r w:rsidRPr="00593769">
        <w:t>&gt; there are no randomised controlled studies investigating the eff</w:t>
      </w:r>
      <w:r>
        <w:t>icacy</w:t>
      </w:r>
      <w:r w:rsidRPr="00593769">
        <w:t xml:space="preserve"> of mu</w:t>
      </w:r>
      <w:r>
        <w:t xml:space="preserve">scle relaxants for the </w:t>
      </w:r>
      <w:r w:rsidRPr="00593769">
        <w:t xml:space="preserve"> treatment </w:t>
      </w:r>
      <w:r>
        <w:t>of</w:t>
      </w:r>
      <w:r w:rsidRPr="00593769">
        <w:t xml:space="preserve"> acute neck pain</w:t>
      </w:r>
      <w:r>
        <w:t>.</w:t>
      </w:r>
    </w:p>
    <w:p w:rsidR="00641B0B" w:rsidRPr="001D7CAC" w:rsidRDefault="00641B0B" w:rsidP="00641B0B">
      <w:r>
        <w:rPr>
          <w:rFonts w:cs=".HelveLTMM_170_Wt_1200_Wd"/>
          <w:szCs w:val="30"/>
          <w:lang w:val="en-US"/>
        </w:rPr>
        <w:t>Forfatternes vurdering af evidens: (no level I or II studies)</w:t>
      </w:r>
    </w:p>
    <w:p w:rsidR="00641B0B" w:rsidRDefault="00641B0B" w:rsidP="00641B0B">
      <w:r>
        <w:t>&gt; muscle relaxants are no more effective than placebo for neck pain in mixed populatios.</w:t>
      </w:r>
    </w:p>
    <w:p w:rsidR="00641B0B" w:rsidRDefault="00641B0B" w:rsidP="00641B0B">
      <w:pPr>
        <w:rPr>
          <w:rFonts w:cs=".HelveLTMM_170_Wt_1200_Wd"/>
          <w:szCs w:val="30"/>
          <w:lang w:val="en-US"/>
        </w:rPr>
      </w:pPr>
      <w:r>
        <w:rPr>
          <w:rFonts w:cs=".HelveLTMM_170_Wt_1200_Wd"/>
          <w:szCs w:val="30"/>
          <w:lang w:val="en-US"/>
        </w:rPr>
        <w:t>Forfatternes vurdering af evidens: (level I, II)</w:t>
      </w:r>
    </w:p>
    <w:p w:rsidR="00641B0B" w:rsidRDefault="00641B0B" w:rsidP="00641B0B">
      <w:r>
        <w:t>&gt; drowsiness, dizziness and dependency are common adverse effects of muscle relaxants</w:t>
      </w:r>
    </w:p>
    <w:p w:rsidR="00641B0B" w:rsidRPr="00C55180" w:rsidRDefault="00641B0B" w:rsidP="00641B0B">
      <w:pPr>
        <w:pStyle w:val="Listeafsnit"/>
        <w:ind w:left="1664" w:hanging="360"/>
      </w:pPr>
      <w:r w:rsidRPr="00C55180">
        <w:t>Neck school</w:t>
      </w:r>
    </w:p>
    <w:p w:rsidR="00641B0B" w:rsidRDefault="00641B0B" w:rsidP="00641B0B">
      <w:pPr>
        <w:outlineLvl w:val="0"/>
      </w:pPr>
      <w:r w:rsidRPr="00F2636C">
        <w:t>Key message</w:t>
      </w:r>
    </w:p>
    <w:p w:rsidR="00641B0B" w:rsidRDefault="00641B0B" w:rsidP="00641B0B">
      <w:r w:rsidRPr="00593769">
        <w:t>&gt; there are</w:t>
      </w:r>
      <w:r>
        <w:t xml:space="preserve"> n</w:t>
      </w:r>
      <w:r w:rsidRPr="00593769">
        <w:t>o randomised controlled trials on the effect</w:t>
      </w:r>
      <w:r>
        <w:t xml:space="preserve"> of neck school for acute neck pain. </w:t>
      </w:r>
    </w:p>
    <w:p w:rsidR="00641B0B" w:rsidRPr="001D7CAC" w:rsidRDefault="00641B0B" w:rsidP="00641B0B">
      <w:r>
        <w:rPr>
          <w:rFonts w:cs=".HelveLTMM_170_Wt_1200_Wd"/>
          <w:szCs w:val="30"/>
          <w:lang w:val="en-US"/>
        </w:rPr>
        <w:t>Forfatternes vurdering af evidens: (no level I or II studies)</w:t>
      </w:r>
    </w:p>
    <w:p w:rsidR="00641B0B" w:rsidRDefault="00641B0B" w:rsidP="00641B0B">
      <w:r>
        <w:t>&gt; neck school appears no more effective than no treatment for neck pain in mixed population</w:t>
      </w:r>
    </w:p>
    <w:p w:rsidR="00641B0B" w:rsidRPr="001D7CAC" w:rsidRDefault="00641B0B" w:rsidP="00641B0B">
      <w:r>
        <w:rPr>
          <w:rFonts w:cs=".HelveLTMM_170_Wt_1200_Wd"/>
          <w:szCs w:val="30"/>
          <w:lang w:val="en-US"/>
        </w:rPr>
        <w:t>Forfatternes vurdering af evidens: (level II)</w:t>
      </w:r>
    </w:p>
    <w:p w:rsidR="00641B0B" w:rsidRPr="00C55180" w:rsidRDefault="00641B0B" w:rsidP="00641B0B">
      <w:pPr>
        <w:pStyle w:val="Listeafsnit"/>
        <w:ind w:left="1664" w:hanging="360"/>
      </w:pPr>
      <w:r w:rsidRPr="00C55180">
        <w:t>Non-steroidal anti-inflammatory drugs (NSAIDs)</w:t>
      </w:r>
    </w:p>
    <w:p w:rsidR="00641B0B" w:rsidRDefault="00641B0B" w:rsidP="00641B0B">
      <w:pPr>
        <w:outlineLvl w:val="0"/>
        <w:rPr>
          <w:u w:val="single"/>
        </w:rPr>
      </w:pPr>
      <w:r>
        <w:rPr>
          <w:u w:val="single"/>
        </w:rPr>
        <w:t>Key message</w:t>
      </w:r>
    </w:p>
    <w:p w:rsidR="00641B0B" w:rsidRDefault="00641B0B" w:rsidP="00641B0B">
      <w:r w:rsidRPr="00593769">
        <w:t>&gt; there are</w:t>
      </w:r>
      <w:r>
        <w:t xml:space="preserve"> n</w:t>
      </w:r>
      <w:r w:rsidRPr="00593769">
        <w:t>o randomised controlled trials on the effect</w:t>
      </w:r>
      <w:r>
        <w:t xml:space="preserve"> of NSAIDs for acute neck pain.</w:t>
      </w:r>
    </w:p>
    <w:p w:rsidR="00641B0B" w:rsidRPr="001D7CAC" w:rsidRDefault="00641B0B" w:rsidP="00641B0B">
      <w:r>
        <w:rPr>
          <w:rFonts w:cs=".HelveLTMM_170_Wt_1200_Wd"/>
          <w:szCs w:val="30"/>
          <w:lang w:val="en-US"/>
        </w:rPr>
        <w:t>Forfatternes vurdering af evidens: (no level I or II studies)</w:t>
      </w:r>
    </w:p>
    <w:p w:rsidR="00641B0B" w:rsidRDefault="00641B0B" w:rsidP="00641B0B">
      <w:r>
        <w:t>&gt;</w:t>
      </w:r>
      <w:r w:rsidRPr="00F32798">
        <w:t>There is evidence</w:t>
      </w:r>
      <w:r>
        <w:t xml:space="preserve"> that NSAIDs are no more effective than placebo ultrasound for neck pain in mixed population.</w:t>
      </w:r>
    </w:p>
    <w:p w:rsidR="00641B0B" w:rsidRDefault="00641B0B" w:rsidP="00641B0B">
      <w:pPr>
        <w:rPr>
          <w:rFonts w:cs=".HelveLTMM_170_Wt_1200_Wd"/>
          <w:szCs w:val="30"/>
          <w:lang w:val="en-US"/>
        </w:rPr>
      </w:pPr>
      <w:r>
        <w:rPr>
          <w:rFonts w:cs=".HelveLTMM_170_Wt_1200_Wd"/>
          <w:szCs w:val="30"/>
          <w:lang w:val="en-US"/>
        </w:rPr>
        <w:t>Forfatternes vurdering af evidens: (level I)</w:t>
      </w:r>
    </w:p>
    <w:p w:rsidR="00641B0B" w:rsidRDefault="00641B0B" w:rsidP="00641B0B">
      <w:r>
        <w:t>&gt; serious adverse effects of NSAIDs include gastrointestinal complications, (e.g. bleeding, perforation)</w:t>
      </w:r>
    </w:p>
    <w:p w:rsidR="00641B0B" w:rsidRDefault="00641B0B" w:rsidP="00641B0B">
      <w:pPr>
        <w:rPr>
          <w:rFonts w:cs=".HelveLTMM_170_Wt_1200_Wd"/>
          <w:szCs w:val="30"/>
          <w:lang w:val="en-US"/>
        </w:rPr>
      </w:pPr>
      <w:r>
        <w:rPr>
          <w:rFonts w:cs=".HelveLTMM_170_Wt_1200_Wd"/>
          <w:szCs w:val="30"/>
          <w:lang w:val="en-US"/>
        </w:rPr>
        <w:t>Forfatternes vurdering af evidens: (level I)</w:t>
      </w:r>
    </w:p>
    <w:p w:rsidR="00641B0B" w:rsidRPr="00C55180" w:rsidRDefault="00641B0B" w:rsidP="00641B0B">
      <w:pPr>
        <w:pStyle w:val="Listeafsnit"/>
        <w:ind w:left="1664" w:hanging="360"/>
      </w:pPr>
      <w:r w:rsidRPr="00C55180">
        <w:t>Patient education</w:t>
      </w:r>
    </w:p>
    <w:p w:rsidR="00641B0B" w:rsidRDefault="00641B0B" w:rsidP="00641B0B">
      <w:pPr>
        <w:outlineLvl w:val="0"/>
      </w:pPr>
      <w:r w:rsidRPr="00F2636C">
        <w:t>Key message</w:t>
      </w:r>
    </w:p>
    <w:p w:rsidR="00641B0B" w:rsidRDefault="00641B0B" w:rsidP="00641B0B">
      <w:r>
        <w:t>There aren o rendomised controlled trials investigating the effect of patient education as a single strategy in the treatment of acute neck pain.</w:t>
      </w:r>
    </w:p>
    <w:p w:rsidR="00641B0B" w:rsidRPr="001D7CAC" w:rsidRDefault="00641B0B" w:rsidP="00641B0B">
      <w:r>
        <w:rPr>
          <w:rFonts w:cs=".HelveLTMM_170_Wt_1200_Wd"/>
          <w:szCs w:val="30"/>
          <w:lang w:val="en-US"/>
        </w:rPr>
        <w:t>Forfatternes vurdering af evidens: (no level I or II studies)</w:t>
      </w:r>
    </w:p>
    <w:p w:rsidR="00641B0B" w:rsidRPr="00C55180" w:rsidRDefault="00641B0B" w:rsidP="00641B0B">
      <w:pPr>
        <w:pStyle w:val="Listeafsnit"/>
        <w:ind w:left="1664" w:hanging="360"/>
      </w:pPr>
      <w:r w:rsidRPr="00C55180">
        <w:t>Spray and stretch</w:t>
      </w:r>
    </w:p>
    <w:p w:rsidR="00641B0B" w:rsidRDefault="00641B0B" w:rsidP="00641B0B">
      <w:pPr>
        <w:outlineLvl w:val="0"/>
        <w:rPr>
          <w:u w:val="single"/>
        </w:rPr>
      </w:pPr>
      <w:r w:rsidRPr="00F2636C">
        <w:rPr>
          <w:u w:val="single"/>
        </w:rPr>
        <w:t>Key message</w:t>
      </w:r>
    </w:p>
    <w:p w:rsidR="00641B0B" w:rsidRDefault="00641B0B" w:rsidP="00641B0B">
      <w:r w:rsidRPr="00C82359">
        <w:t>&gt; t</w:t>
      </w:r>
      <w:r w:rsidRPr="00593769">
        <w:t>here are</w:t>
      </w:r>
      <w:r>
        <w:t xml:space="preserve"> n</w:t>
      </w:r>
      <w:r w:rsidRPr="00593769">
        <w:t xml:space="preserve">o randomised controlled trials </w:t>
      </w:r>
      <w:r>
        <w:t xml:space="preserve">investigating </w:t>
      </w:r>
      <w:r w:rsidRPr="00593769">
        <w:t>the effect</w:t>
      </w:r>
      <w:r>
        <w:t xml:space="preserve"> of spray and stretch therapy in acute neck pain.</w:t>
      </w:r>
    </w:p>
    <w:p w:rsidR="00641B0B" w:rsidRPr="001D7CAC" w:rsidRDefault="00641B0B" w:rsidP="00641B0B">
      <w:r>
        <w:rPr>
          <w:rFonts w:cs=".HelveLTMM_170_Wt_1200_Wd"/>
          <w:szCs w:val="30"/>
          <w:lang w:val="en-US"/>
        </w:rPr>
        <w:t>Forfatternes vurdering af evidens: (no level I or II studies)</w:t>
      </w:r>
    </w:p>
    <w:p w:rsidR="00641B0B" w:rsidRDefault="00641B0B" w:rsidP="00641B0B">
      <w:r>
        <w:t>&gt; Spray and stretch therapy appears no more effective than placebo for neck pain in mixed population.</w:t>
      </w:r>
    </w:p>
    <w:p w:rsidR="00641B0B" w:rsidRDefault="00641B0B" w:rsidP="00641B0B">
      <w:pPr>
        <w:rPr>
          <w:rFonts w:cs=".HelveLTMM_170_Wt_1200_Wd"/>
          <w:szCs w:val="30"/>
          <w:lang w:val="en-US"/>
        </w:rPr>
      </w:pPr>
      <w:r>
        <w:rPr>
          <w:rFonts w:cs=".HelveLTMM_170_Wt_1200_Wd"/>
          <w:szCs w:val="30"/>
          <w:lang w:val="en-US"/>
        </w:rPr>
        <w:t>Forfatternes vurdering af evidens: (level I)</w:t>
      </w:r>
    </w:p>
    <w:p w:rsidR="00641B0B" w:rsidRPr="00C55180" w:rsidRDefault="00641B0B" w:rsidP="00641B0B">
      <w:pPr>
        <w:pStyle w:val="Listeafsnit"/>
        <w:ind w:left="1664" w:hanging="360"/>
      </w:pPr>
      <w:r w:rsidRPr="00C55180">
        <w:t>Traction</w:t>
      </w:r>
    </w:p>
    <w:p w:rsidR="00641B0B" w:rsidRDefault="00641B0B" w:rsidP="00641B0B">
      <w:pPr>
        <w:outlineLvl w:val="0"/>
      </w:pPr>
      <w:r>
        <w:t>Key message</w:t>
      </w:r>
    </w:p>
    <w:p w:rsidR="00641B0B" w:rsidRDefault="00641B0B" w:rsidP="00641B0B">
      <w:r>
        <w:t>&gt; there are n</w:t>
      </w:r>
      <w:r w:rsidRPr="00593769">
        <w:t xml:space="preserve">o randomised controlled trials </w:t>
      </w:r>
      <w:r>
        <w:t xml:space="preserve">investigating </w:t>
      </w:r>
      <w:r w:rsidRPr="00593769">
        <w:t>the effect</w:t>
      </w:r>
      <w:r>
        <w:t xml:space="preserve"> of traction for acute neck pain.</w:t>
      </w:r>
    </w:p>
    <w:p w:rsidR="00641B0B" w:rsidRPr="001D7CAC" w:rsidRDefault="00641B0B" w:rsidP="00641B0B">
      <w:r>
        <w:rPr>
          <w:rFonts w:cs=".HelveLTMM_170_Wt_1200_Wd"/>
          <w:szCs w:val="30"/>
          <w:lang w:val="en-US"/>
        </w:rPr>
        <w:t>Forfatternes vurdering af evidens: (no level I or II studies)</w:t>
      </w:r>
    </w:p>
    <w:p w:rsidR="00641B0B" w:rsidRDefault="00641B0B" w:rsidP="00641B0B">
      <w:r>
        <w:t>&gt; in mixed populations there is evidence that traction is of no benefit compared to a range of other interventions for neck pain</w:t>
      </w:r>
    </w:p>
    <w:p w:rsidR="00641B0B" w:rsidRDefault="00641B0B" w:rsidP="00641B0B">
      <w:pPr>
        <w:rPr>
          <w:rFonts w:cs=".HelveLTMM_170_Wt_1200_Wd"/>
          <w:szCs w:val="30"/>
          <w:lang w:val="en-US"/>
        </w:rPr>
      </w:pPr>
      <w:r>
        <w:rPr>
          <w:rFonts w:cs=".HelveLTMM_170_Wt_1200_Wd"/>
          <w:szCs w:val="30"/>
          <w:lang w:val="en-US"/>
        </w:rPr>
        <w:t>Forfatternes vurdering af evidens: (level I)</w:t>
      </w:r>
    </w:p>
    <w:p w:rsidR="00641B0B" w:rsidRPr="00C55180" w:rsidRDefault="00641B0B" w:rsidP="00641B0B">
      <w:pPr>
        <w:pStyle w:val="Listeafsnit"/>
        <w:ind w:left="1664" w:hanging="360"/>
      </w:pPr>
      <w:r w:rsidRPr="00C55180">
        <w:t>Transcutaneous electrical nerve stimulation (TENS)</w:t>
      </w:r>
    </w:p>
    <w:p w:rsidR="00641B0B" w:rsidRDefault="00641B0B" w:rsidP="00641B0B">
      <w:pPr>
        <w:outlineLvl w:val="0"/>
      </w:pPr>
      <w:r>
        <w:t>Key message</w:t>
      </w:r>
    </w:p>
    <w:p w:rsidR="00641B0B" w:rsidRDefault="00641B0B" w:rsidP="00641B0B">
      <w:r>
        <w:t>There is insufficient evidens of benefit from TENS compared to a collar or manual therapy in acute neck pain.</w:t>
      </w:r>
    </w:p>
    <w:p w:rsidR="00641B0B" w:rsidRDefault="00641B0B" w:rsidP="00641B0B">
      <w:pPr>
        <w:rPr>
          <w:rFonts w:cs=".HelveLTMM_170_Wt_1200_Wd"/>
          <w:szCs w:val="30"/>
          <w:lang w:val="en-US"/>
        </w:rPr>
      </w:pPr>
      <w:r>
        <w:rPr>
          <w:rFonts w:cs=".HelveLTMM_170_Wt_1200_Wd"/>
          <w:szCs w:val="30"/>
          <w:lang w:val="en-US"/>
        </w:rPr>
        <w:t>Forfatternes vurdering af evidens: (level I)</w:t>
      </w:r>
    </w:p>
    <w:p w:rsidR="00641B0B" w:rsidRDefault="00641B0B" w:rsidP="00641B0B">
      <w:pPr>
        <w:pStyle w:val="Listeafsnit"/>
        <w:numPr>
          <w:ilvl w:val="0"/>
          <w:numId w:val="38"/>
        </w:numPr>
      </w:pPr>
      <w:r>
        <w:t>Evidence of no benefit</w:t>
      </w:r>
    </w:p>
    <w:p w:rsidR="00641B0B" w:rsidRDefault="00641B0B" w:rsidP="00641B0B">
      <w:pPr>
        <w:pStyle w:val="Listeafsnit"/>
        <w:numPr>
          <w:ilvl w:val="1"/>
          <w:numId w:val="0"/>
        </w:numPr>
        <w:ind w:left="2384" w:hanging="360"/>
      </w:pPr>
      <w:r>
        <w:t>Collars</w:t>
      </w:r>
    </w:p>
    <w:p w:rsidR="00641B0B" w:rsidRDefault="00641B0B" w:rsidP="00641B0B">
      <w:pPr>
        <w:outlineLvl w:val="0"/>
      </w:pPr>
      <w:r>
        <w:t>Key message</w:t>
      </w:r>
    </w:p>
    <w:p w:rsidR="00641B0B" w:rsidRDefault="00641B0B" w:rsidP="00641B0B">
      <w:r>
        <w:t>Soft collars are not effective for acute neck pain compared to advice to resume normal activity and other interventions.</w:t>
      </w:r>
    </w:p>
    <w:p w:rsidR="00641B0B" w:rsidRDefault="00641B0B" w:rsidP="00641B0B">
      <w:pPr>
        <w:rPr>
          <w:rFonts w:cs=".HelveLTMM_170_Wt_1200_Wd"/>
          <w:szCs w:val="30"/>
          <w:lang w:val="en-US"/>
        </w:rPr>
      </w:pPr>
      <w:r>
        <w:rPr>
          <w:rFonts w:cs=".HelveLTMM_170_Wt_1200_Wd"/>
          <w:szCs w:val="30"/>
          <w:lang w:val="en-US"/>
        </w:rPr>
        <w:t>Forfatternes vurdering af evidens: (level I, II)</w:t>
      </w:r>
    </w:p>
    <w:p w:rsidR="00641B0B" w:rsidRDefault="00641B0B" w:rsidP="00641B0B">
      <w:r>
        <w:t>Sammenskrivning guidelines:</w:t>
      </w:r>
    </w:p>
    <w:p w:rsidR="00641B0B" w:rsidRDefault="00641B0B" w:rsidP="00641B0B"/>
    <w:p w:rsidR="00641B0B" w:rsidRDefault="00641B0B" w:rsidP="00641B0B">
      <w:r>
        <w:t>Childs et al 2008:</w:t>
      </w:r>
    </w:p>
    <w:p w:rsidR="00641B0B" w:rsidRDefault="00641B0B" w:rsidP="00641B0B">
      <w:r>
        <w:t>Resumè af anbefalinger</w:t>
      </w:r>
    </w:p>
    <w:p w:rsidR="00641B0B" w:rsidRDefault="00641B0B" w:rsidP="00641B0B">
      <w:pPr>
        <w:pStyle w:val="Listeafsnit"/>
        <w:numPr>
          <w:ilvl w:val="0"/>
          <w:numId w:val="11"/>
        </w:numPr>
      </w:pPr>
      <w:r w:rsidRPr="00072A1A">
        <w:rPr>
          <w:i/>
        </w:rPr>
        <w:t>Patoanatomiske overvejelser</w:t>
      </w:r>
      <w:r>
        <w:t xml:space="preserve">: </w:t>
      </w:r>
    </w:p>
    <w:p w:rsidR="00641B0B" w:rsidRDefault="00641B0B" w:rsidP="00641B0B">
      <w:r>
        <w:t xml:space="preserve">Selv om årsagen til nakke smerter kan associeres med degenerative processer eller patologi identificeret ved hjælp af diagnostisk billede screening, er vævet som er årsagen til patientens smerter oftest ukendt. Klinikere skal derfor i undersøgelsen fokusere på </w:t>
      </w:r>
      <w:r w:rsidRPr="00AA28DC">
        <w:rPr>
          <w:highlight w:val="yellow"/>
        </w:rPr>
        <w:t>impaired andet ord</w:t>
      </w:r>
      <w:r>
        <w:t>? funktion i muskler, kollagent væv og nervevæv som er associeret med det identificerede patologiske væv.</w:t>
      </w:r>
      <w:r w:rsidRPr="00072A1A">
        <w:t xml:space="preserve"> </w:t>
      </w:r>
    </w:p>
    <w:p w:rsidR="00641B0B" w:rsidRDefault="00641B0B" w:rsidP="00641B0B">
      <w:r>
        <w:t>Forfatternes vurdering af evidens:</w:t>
      </w:r>
      <w:r w:rsidRPr="00072A1A">
        <w:t xml:space="preserve"> </w:t>
      </w:r>
      <w:r>
        <w:t>anbefaling baseret på teoretisk/funderet evidens.</w:t>
      </w:r>
    </w:p>
    <w:p w:rsidR="00641B0B" w:rsidRDefault="00641B0B" w:rsidP="00641B0B"/>
    <w:p w:rsidR="00641B0B" w:rsidRDefault="00641B0B" w:rsidP="00641B0B">
      <w:pPr>
        <w:pStyle w:val="Listeafsnit"/>
        <w:numPr>
          <w:ilvl w:val="0"/>
          <w:numId w:val="11"/>
        </w:numPr>
      </w:pPr>
      <w:r w:rsidRPr="00072A1A">
        <w:rPr>
          <w:i/>
        </w:rPr>
        <w:t>Risiko faktorer:</w:t>
      </w:r>
      <w:r w:rsidRPr="00AA28DC">
        <w:t xml:space="preserve"> </w:t>
      </w:r>
    </w:p>
    <w:p w:rsidR="00641B0B" w:rsidRDefault="00641B0B" w:rsidP="00641B0B">
      <w:r>
        <w:t xml:space="preserve">Prædisponerende faktorer for udvikling af kroniske nakke smerter. </w:t>
      </w:r>
    </w:p>
    <w:p w:rsidR="00641B0B" w:rsidRDefault="00641B0B" w:rsidP="00641B0B">
      <w:r>
        <w:t>Alder &lt; 40 år sameksisterende med lændesmerter, lang anamnese med nakkesmerter, regelmæssig aktivitet:</w:t>
      </w:r>
      <w:r w:rsidRPr="00AA28DC">
        <w:t xml:space="preserve"> </w:t>
      </w:r>
      <w:r>
        <w:t xml:space="preserve">cykling, nedsat styrke i begge hænder, bekymrende attitude, dårlig livskvalitet, og mindre vitalitet. </w:t>
      </w:r>
    </w:p>
    <w:p w:rsidR="00641B0B" w:rsidRPr="00AA28DC" w:rsidRDefault="00641B0B" w:rsidP="00641B0B">
      <w:pPr>
        <w:rPr>
          <w:i/>
        </w:rPr>
      </w:pPr>
      <w:r>
        <w:t>Forfatternes vurdering af evidens:</w:t>
      </w:r>
      <w:r w:rsidRPr="00072A1A">
        <w:t xml:space="preserve"> </w:t>
      </w:r>
      <w:r>
        <w:t>anbefaling baseret på moderat evidens.</w:t>
      </w:r>
    </w:p>
    <w:p w:rsidR="00641B0B" w:rsidRPr="00072A1A" w:rsidRDefault="00641B0B" w:rsidP="00641B0B">
      <w:pPr>
        <w:pStyle w:val="Listeafsnit"/>
        <w:numPr>
          <w:ilvl w:val="0"/>
          <w:numId w:val="11"/>
        </w:numPr>
      </w:pPr>
      <w:r>
        <w:rPr>
          <w:i/>
        </w:rPr>
        <w:t>Diagnose/Klassifikation:</w:t>
      </w:r>
    </w:p>
    <w:p w:rsidR="00641B0B" w:rsidRDefault="00641B0B" w:rsidP="00641B0B">
      <w:r>
        <w:t>Nakkesmerter uden symptomer af alvorlig patologi eller psykiske tilstande og med 1 nedsat bevægelighed i cervicale/thoracale regioner, 2 hovedpine, og 3 refereret eller radikulær smerte i OE er vigtige kliniske fund for at klassificere i en af følgende International Statistical Classifications of Diseases and Related Health Problems (ICD) kategorier: cervicalgia,pain in thoracic spine, headaches, cervicocranial syndrome, sprain and strain of cervical spine, spondylosis with radiculopathy, cervical disc disorder with radiculopathy;</w:t>
      </w:r>
    </w:p>
    <w:p w:rsidR="00641B0B" w:rsidRDefault="00641B0B" w:rsidP="00641B0B">
      <w:r>
        <w:t xml:space="preserve">og ved nakkesmerter som baseres på nedsatte funktioner følge associated International Classification of Functioning, Dissability, og Health (ICF) kategorier: </w:t>
      </w:r>
    </w:p>
    <w:p w:rsidR="00641B0B" w:rsidRDefault="00641B0B" w:rsidP="00641B0B">
      <w:pPr>
        <w:pStyle w:val="Listeafsnit"/>
        <w:numPr>
          <w:ilvl w:val="0"/>
          <w:numId w:val="10"/>
        </w:numPr>
      </w:pPr>
      <w:r>
        <w:t xml:space="preserve">nakkesmerter med mobilitet deficit; </w:t>
      </w:r>
    </w:p>
    <w:p w:rsidR="00641B0B" w:rsidRDefault="00641B0B" w:rsidP="00641B0B">
      <w:pPr>
        <w:pStyle w:val="Listeafsnit"/>
        <w:numPr>
          <w:ilvl w:val="0"/>
          <w:numId w:val="10"/>
        </w:numPr>
      </w:pPr>
      <w:r>
        <w:t xml:space="preserve">nakkesmerter med hovedpine; </w:t>
      </w:r>
    </w:p>
    <w:p w:rsidR="00641B0B" w:rsidRDefault="00641B0B" w:rsidP="00641B0B">
      <w:pPr>
        <w:pStyle w:val="Listeafsnit"/>
        <w:numPr>
          <w:ilvl w:val="0"/>
          <w:numId w:val="10"/>
        </w:numPr>
      </w:pPr>
      <w:r>
        <w:t xml:space="preserve">nakkesmerter med bevægelse/koordination impairment; </w:t>
      </w:r>
    </w:p>
    <w:p w:rsidR="00641B0B" w:rsidRDefault="00641B0B" w:rsidP="00641B0B">
      <w:pPr>
        <w:pStyle w:val="Listeafsnit"/>
        <w:numPr>
          <w:ilvl w:val="0"/>
          <w:numId w:val="10"/>
        </w:numPr>
      </w:pPr>
      <w:r>
        <w:t>nakkesmerter med radierende smerter.</w:t>
      </w:r>
    </w:p>
    <w:p w:rsidR="00641B0B" w:rsidRDefault="00641B0B" w:rsidP="00641B0B">
      <w:r>
        <w:t xml:space="preserve">Følgende fysiske undersøgelses test kan være brugbare for at klassificere en patient i ICF nakkesmerter med mobilitet deficit og den associerede ICD kategori: cervicalgia eller smerter i toracal columna </w:t>
      </w:r>
    </w:p>
    <w:p w:rsidR="00641B0B" w:rsidRDefault="00641B0B" w:rsidP="00641B0B">
      <w:pPr>
        <w:pStyle w:val="Listeafsnit"/>
        <w:numPr>
          <w:ilvl w:val="0"/>
          <w:numId w:val="12"/>
        </w:numPr>
      </w:pPr>
      <w:r>
        <w:t>cervical aktiv range of motion</w:t>
      </w:r>
    </w:p>
    <w:p w:rsidR="00641B0B" w:rsidRDefault="00641B0B" w:rsidP="00641B0B">
      <w:pPr>
        <w:pStyle w:val="Listeafsnit"/>
        <w:numPr>
          <w:ilvl w:val="0"/>
          <w:numId w:val="12"/>
        </w:numPr>
      </w:pPr>
      <w:r>
        <w:t>cervical og thoracal segment mobilitet</w:t>
      </w:r>
    </w:p>
    <w:p w:rsidR="00641B0B" w:rsidRPr="002E19A5" w:rsidRDefault="00641B0B" w:rsidP="00641B0B">
      <w:pPr>
        <w:rPr>
          <w:i/>
        </w:rPr>
      </w:pPr>
      <w:r>
        <w:t>Forfatternes vurdering af evidens:</w:t>
      </w:r>
      <w:r w:rsidRPr="00072A1A">
        <w:t xml:space="preserve"> </w:t>
      </w:r>
      <w:r>
        <w:t>anbefaling baseret på moderat evidens.</w:t>
      </w:r>
    </w:p>
    <w:p w:rsidR="00641B0B" w:rsidRDefault="00641B0B" w:rsidP="00641B0B">
      <w:r>
        <w:t>Følgende fysiske undersøgelses test kan være brugbare for at klassificere en patient i ICF nakkesmerter med hovedpine og den associerede ICD kategori: hovedpine eller cervicocranial syndrom</w:t>
      </w:r>
    </w:p>
    <w:p w:rsidR="00641B0B" w:rsidRDefault="00641B0B" w:rsidP="00641B0B">
      <w:pPr>
        <w:pStyle w:val="Listeafsnit"/>
        <w:numPr>
          <w:ilvl w:val="0"/>
          <w:numId w:val="13"/>
        </w:numPr>
      </w:pPr>
      <w:r>
        <w:t>cervical aktiv range of motion</w:t>
      </w:r>
    </w:p>
    <w:p w:rsidR="00641B0B" w:rsidRDefault="00641B0B" w:rsidP="00641B0B">
      <w:pPr>
        <w:pStyle w:val="Listeafsnit"/>
        <w:numPr>
          <w:ilvl w:val="0"/>
          <w:numId w:val="13"/>
        </w:numPr>
      </w:pPr>
      <w:r>
        <w:t>cervical segment mobilitet</w:t>
      </w:r>
    </w:p>
    <w:p w:rsidR="00641B0B" w:rsidRDefault="00641B0B" w:rsidP="00641B0B">
      <w:pPr>
        <w:pStyle w:val="Listeafsnit"/>
        <w:numPr>
          <w:ilvl w:val="0"/>
          <w:numId w:val="13"/>
        </w:numPr>
      </w:pPr>
      <w:r>
        <w:t>cranial cervical flexion test</w:t>
      </w:r>
    </w:p>
    <w:p w:rsidR="00641B0B" w:rsidRDefault="00641B0B" w:rsidP="00641B0B">
      <w:r>
        <w:t>Forfatternes vurdering af evidens:</w:t>
      </w:r>
      <w:r w:rsidRPr="00072A1A">
        <w:t xml:space="preserve"> </w:t>
      </w:r>
      <w:r>
        <w:t>anbefaling baseret på moderat evidens.</w:t>
      </w:r>
    </w:p>
    <w:p w:rsidR="00641B0B" w:rsidRDefault="00641B0B" w:rsidP="00641B0B">
      <w:r>
        <w:t>Følgende fysiske undersøgelses test kan være brugbare for at klassificere en patient i ICF nakkesmerter med bevægelse/koordination impairment og den associerede ICD kategori: sprain and strain of cervical spine</w:t>
      </w:r>
    </w:p>
    <w:p w:rsidR="00641B0B" w:rsidRDefault="00641B0B" w:rsidP="00641B0B">
      <w:pPr>
        <w:pStyle w:val="Listeafsnit"/>
        <w:numPr>
          <w:ilvl w:val="0"/>
          <w:numId w:val="14"/>
        </w:numPr>
      </w:pPr>
      <w:r>
        <w:t>cranial cervical flexion test</w:t>
      </w:r>
    </w:p>
    <w:p w:rsidR="00641B0B" w:rsidRDefault="00641B0B" w:rsidP="00641B0B">
      <w:pPr>
        <w:pStyle w:val="Listeafsnit"/>
        <w:numPr>
          <w:ilvl w:val="0"/>
          <w:numId w:val="14"/>
        </w:numPr>
      </w:pPr>
      <w:r>
        <w:t>udholdenheds test for de dybe nakke flexorer</w:t>
      </w:r>
    </w:p>
    <w:p w:rsidR="00641B0B" w:rsidRDefault="00641B0B" w:rsidP="00641B0B">
      <w:r>
        <w:t>Forfatternes vurdering af evidens:</w:t>
      </w:r>
      <w:r w:rsidRPr="00072A1A">
        <w:t xml:space="preserve"> </w:t>
      </w:r>
      <w:r>
        <w:t>anbefaling baseret på moderat evidens</w:t>
      </w:r>
    </w:p>
    <w:p w:rsidR="00641B0B" w:rsidRDefault="00641B0B" w:rsidP="00641B0B">
      <w:r>
        <w:t>Følgende fysiske undersøgelses test kan være brugbare for at klassificere en patient i ICF nakkesmerter med radierende smerter og den associerede ICD kategori: spondylosis med radiculopati eller cervical diskus lidelse med radikulopati</w:t>
      </w:r>
    </w:p>
    <w:p w:rsidR="00641B0B" w:rsidRDefault="00641B0B" w:rsidP="00641B0B">
      <w:pPr>
        <w:pStyle w:val="Listeafsnit"/>
        <w:numPr>
          <w:ilvl w:val="0"/>
          <w:numId w:val="15"/>
        </w:numPr>
      </w:pPr>
      <w:r>
        <w:t>Upper limb tension test</w:t>
      </w:r>
    </w:p>
    <w:p w:rsidR="00641B0B" w:rsidRDefault="00641B0B" w:rsidP="00641B0B">
      <w:pPr>
        <w:pStyle w:val="Listeafsnit"/>
        <w:numPr>
          <w:ilvl w:val="0"/>
          <w:numId w:val="15"/>
        </w:numPr>
      </w:pPr>
      <w:r>
        <w:t>Spurling`s test</w:t>
      </w:r>
    </w:p>
    <w:p w:rsidR="00641B0B" w:rsidRDefault="00641B0B" w:rsidP="00641B0B">
      <w:pPr>
        <w:pStyle w:val="Listeafsnit"/>
        <w:numPr>
          <w:ilvl w:val="0"/>
          <w:numId w:val="15"/>
        </w:numPr>
      </w:pPr>
      <w:r>
        <w:t>Distraction test</w:t>
      </w:r>
    </w:p>
    <w:p w:rsidR="00641B0B" w:rsidRDefault="00641B0B" w:rsidP="00641B0B">
      <w:r>
        <w:t>Forfatternes vurdering af evidens:</w:t>
      </w:r>
      <w:r w:rsidRPr="00072A1A">
        <w:t xml:space="preserve"> </w:t>
      </w:r>
      <w:r>
        <w:t>anbefaling baseret på moderat evidens.</w:t>
      </w:r>
    </w:p>
    <w:p w:rsidR="00641B0B" w:rsidRDefault="00641B0B" w:rsidP="00641B0B"/>
    <w:p w:rsidR="00641B0B" w:rsidRDefault="00641B0B" w:rsidP="00641B0B">
      <w:pPr>
        <w:pStyle w:val="Listeafsnit"/>
        <w:numPr>
          <w:ilvl w:val="0"/>
          <w:numId w:val="11"/>
        </w:numPr>
        <w:rPr>
          <w:i/>
        </w:rPr>
      </w:pPr>
      <w:r w:rsidRPr="00170D58">
        <w:rPr>
          <w:i/>
        </w:rPr>
        <w:t>Differential diagnosis</w:t>
      </w:r>
      <w:r>
        <w:rPr>
          <w:i/>
        </w:rPr>
        <w:t>:</w:t>
      </w:r>
    </w:p>
    <w:p w:rsidR="00641B0B" w:rsidRPr="00170D58" w:rsidRDefault="00641B0B" w:rsidP="00641B0B">
      <w:r>
        <w:t xml:space="preserve">Om patientens rapporterede nedsatte aktiviteter eller impairment i funktion eller struktur ikke er konsistent med de før omtalte under </w:t>
      </w:r>
      <w:r w:rsidRPr="00170D58">
        <w:rPr>
          <w:i/>
        </w:rPr>
        <w:t>Diagnoser/klassifikationer</w:t>
      </w:r>
      <w:r>
        <w:t xml:space="preserve"> eller hvis patientens symptomer ikke reduceres med interventioner som sigter på at normalisere patientens funktionsniveau overvejes:</w:t>
      </w:r>
    </w:p>
    <w:p w:rsidR="00641B0B" w:rsidRDefault="00641B0B" w:rsidP="00641B0B">
      <w:pPr>
        <w:pStyle w:val="Listeafsnit"/>
        <w:numPr>
          <w:ilvl w:val="0"/>
          <w:numId w:val="16"/>
        </w:numPr>
      </w:pPr>
      <w:r>
        <w:t xml:space="preserve">alvorlig patologi eller </w:t>
      </w:r>
    </w:p>
    <w:p w:rsidR="00641B0B" w:rsidRPr="00170D58" w:rsidRDefault="00641B0B" w:rsidP="00641B0B">
      <w:pPr>
        <w:pStyle w:val="Listeafsnit"/>
        <w:numPr>
          <w:ilvl w:val="0"/>
          <w:numId w:val="16"/>
        </w:numPr>
      </w:pPr>
      <w:r>
        <w:t>psykosociale faktorer</w:t>
      </w:r>
    </w:p>
    <w:p w:rsidR="00641B0B" w:rsidRDefault="00641B0B" w:rsidP="00641B0B">
      <w:r>
        <w:t>c</w:t>
      </w:r>
    </w:p>
    <w:p w:rsidR="00641B0B" w:rsidRDefault="00641B0B" w:rsidP="00641B0B"/>
    <w:p w:rsidR="00641B0B" w:rsidRPr="00D76224" w:rsidRDefault="00641B0B" w:rsidP="00641B0B">
      <w:pPr>
        <w:pStyle w:val="Listeafsnit"/>
        <w:numPr>
          <w:ilvl w:val="0"/>
          <w:numId w:val="11"/>
        </w:numPr>
        <w:rPr>
          <w:i/>
        </w:rPr>
      </w:pPr>
      <w:r w:rsidRPr="00D76224">
        <w:rPr>
          <w:i/>
        </w:rPr>
        <w:t>Undersøgelse – outcome mål:</w:t>
      </w:r>
    </w:p>
    <w:p w:rsidR="00641B0B" w:rsidRDefault="00641B0B" w:rsidP="00641B0B">
      <w:r>
        <w:t>Der skal bruges validerede selv rapportings spørgeskema som: Neck Disability Index og Patient-Specific-Functional Scale for patienter med nakkesmerter.</w:t>
      </w:r>
    </w:p>
    <w:p w:rsidR="00641B0B" w:rsidRDefault="00641B0B" w:rsidP="00641B0B">
      <w:r>
        <w:t>Forfatternes vurdering af evidens:</w:t>
      </w:r>
      <w:r w:rsidRPr="00072A1A">
        <w:t xml:space="preserve"> </w:t>
      </w:r>
      <w:r>
        <w:t>anbefaling baseret på stærk evidens.</w:t>
      </w:r>
    </w:p>
    <w:p w:rsidR="00641B0B" w:rsidRDefault="00641B0B" w:rsidP="00641B0B"/>
    <w:p w:rsidR="00641B0B" w:rsidRPr="00D76224" w:rsidRDefault="00641B0B" w:rsidP="00641B0B">
      <w:pPr>
        <w:rPr>
          <w:i/>
        </w:rPr>
      </w:pPr>
      <w:r>
        <w:rPr>
          <w:i/>
        </w:rPr>
        <w:tab/>
        <w:t>6.  Undersøgelse – activity limitation and participation restriction measures restriktion mål:</w:t>
      </w:r>
    </w:p>
    <w:p w:rsidR="00641B0B" w:rsidRPr="00D76224" w:rsidRDefault="00641B0B" w:rsidP="00641B0B">
      <w:r>
        <w:t>Der skal bruges let reproducerbare måleparametre for måling af nedsatte aktivitetsniveau og nedsat aktiv deltagelse for at følge ændringer i patientens funktionsniveau over tid.</w:t>
      </w:r>
    </w:p>
    <w:p w:rsidR="00641B0B" w:rsidRDefault="00641B0B" w:rsidP="00641B0B">
      <w:r>
        <w:t>Forfatternes vurdering af evidens:</w:t>
      </w:r>
      <w:r w:rsidRPr="00072A1A">
        <w:t xml:space="preserve"> </w:t>
      </w:r>
      <w:r>
        <w:t>anbefaling baseret på ekspert udtalelse.</w:t>
      </w:r>
    </w:p>
    <w:p w:rsidR="00641B0B" w:rsidRPr="001A35A1" w:rsidRDefault="00641B0B" w:rsidP="00641B0B">
      <w:pPr>
        <w:pStyle w:val="Listeafsnit"/>
        <w:numPr>
          <w:ilvl w:val="0"/>
          <w:numId w:val="11"/>
        </w:numPr>
        <w:rPr>
          <w:i/>
        </w:rPr>
      </w:pPr>
      <w:r w:rsidRPr="001A35A1">
        <w:rPr>
          <w:i/>
        </w:rPr>
        <w:t xml:space="preserve">intervention – cervical </w:t>
      </w:r>
      <w:r>
        <w:rPr>
          <w:i/>
        </w:rPr>
        <w:t>mobilization/manipulation</w:t>
      </w:r>
      <w:r w:rsidRPr="001A35A1">
        <w:rPr>
          <w:i/>
        </w:rPr>
        <w:t>:</w:t>
      </w:r>
    </w:p>
    <w:p w:rsidR="00641B0B" w:rsidRDefault="00641B0B" w:rsidP="00641B0B">
      <w:r>
        <w:t>Cervical manipulation og mobilisering kombineret med øvelser for at reducere nakkesmerter, hovedpine, og disabilitet er mere effektiv end manipulation og mobilisering alene.</w:t>
      </w:r>
    </w:p>
    <w:p w:rsidR="00641B0B" w:rsidRDefault="00641B0B" w:rsidP="00641B0B">
      <w:r>
        <w:t>Forfatternes vurdering af evidens:</w:t>
      </w:r>
      <w:r w:rsidRPr="00072A1A">
        <w:t xml:space="preserve"> </w:t>
      </w:r>
      <w:r>
        <w:t>anbefaling baseret på stærk evidens.</w:t>
      </w:r>
    </w:p>
    <w:p w:rsidR="00641B0B" w:rsidRDefault="00641B0B" w:rsidP="00641B0B"/>
    <w:p w:rsidR="00641B0B" w:rsidRDefault="00641B0B" w:rsidP="00641B0B">
      <w:pPr>
        <w:rPr>
          <w:i/>
        </w:rPr>
      </w:pPr>
      <w:r>
        <w:tab/>
      </w:r>
      <w:r>
        <w:rPr>
          <w:i/>
        </w:rPr>
        <w:t>Intervention – thoracic mobilization/manipulation:</w:t>
      </w:r>
    </w:p>
    <w:p w:rsidR="00641B0B" w:rsidRDefault="00641B0B" w:rsidP="00641B0B">
      <w:r>
        <w:t>Thoracal thrust manipulation kan bruges til patienter med nakkesmerter som primær klage. Thoracal thrust manipulation kan også bruges for at nedsætte smerter eller disabilitet hos patienter med nakkesmerter og nakke-arm relaterede smerter.</w:t>
      </w:r>
    </w:p>
    <w:p w:rsidR="00641B0B" w:rsidRDefault="00641B0B" w:rsidP="00641B0B">
      <w:r>
        <w:t>Forfatternes vurdering af evidens:</w:t>
      </w:r>
      <w:r w:rsidRPr="00072A1A">
        <w:t xml:space="preserve"> </w:t>
      </w:r>
      <w:r>
        <w:t>anbefaling baseret på svag evidens.</w:t>
      </w:r>
    </w:p>
    <w:p w:rsidR="00641B0B" w:rsidRDefault="00641B0B" w:rsidP="00641B0B"/>
    <w:p w:rsidR="00641B0B" w:rsidRDefault="00641B0B" w:rsidP="00641B0B">
      <w:pPr>
        <w:rPr>
          <w:i/>
        </w:rPr>
      </w:pPr>
      <w:r>
        <w:rPr>
          <w:i/>
        </w:rPr>
        <w:tab/>
        <w:t>Interventions – stretching exercises:</w:t>
      </w:r>
    </w:p>
    <w:p w:rsidR="00641B0B" w:rsidRDefault="00641B0B" w:rsidP="00641B0B">
      <w:r>
        <w:t>Udspændingsøvelser kan bruges til patienter med nakke smerter. Undersøgelse og øvelser anbefales for følgende muskler: anterior/medial/posterior scalener, upper trapezius, levator scapula, pectoralis minor, og pectoralis major.</w:t>
      </w:r>
    </w:p>
    <w:p w:rsidR="00641B0B" w:rsidRDefault="00641B0B" w:rsidP="00641B0B">
      <w:r>
        <w:t>Forfatternes vurdering af evidens:</w:t>
      </w:r>
      <w:r w:rsidRPr="00072A1A">
        <w:t xml:space="preserve"> </w:t>
      </w:r>
      <w:r>
        <w:t>anbefaling baseret på svag evidens.</w:t>
      </w:r>
    </w:p>
    <w:p w:rsidR="00641B0B" w:rsidRPr="00AD422F" w:rsidRDefault="00641B0B" w:rsidP="00641B0B"/>
    <w:p w:rsidR="00641B0B" w:rsidRDefault="00641B0B" w:rsidP="00641B0B">
      <w:pPr>
        <w:rPr>
          <w:i/>
        </w:rPr>
      </w:pPr>
      <w:r>
        <w:tab/>
      </w:r>
      <w:r>
        <w:rPr>
          <w:i/>
        </w:rPr>
        <w:t>Interventions – coordination, strengthening and endurance exercises:</w:t>
      </w:r>
    </w:p>
    <w:p w:rsidR="00641B0B" w:rsidRDefault="00641B0B" w:rsidP="00641B0B">
      <w:r>
        <w:t>Kliniker skal overveje at bruge koordinations-, styrke- og udholdenheds- træning for at reducere nakkesmerter og hovedpine.</w:t>
      </w:r>
    </w:p>
    <w:p w:rsidR="00641B0B" w:rsidRDefault="00641B0B" w:rsidP="00641B0B">
      <w:r>
        <w:t>Forfatternes vurdering af evidens:</w:t>
      </w:r>
      <w:r w:rsidRPr="00072A1A">
        <w:t xml:space="preserve"> </w:t>
      </w:r>
      <w:r>
        <w:t>anbefaling baseret på stærk evidens.</w:t>
      </w:r>
    </w:p>
    <w:p w:rsidR="00641B0B" w:rsidRDefault="00641B0B" w:rsidP="00641B0B"/>
    <w:p w:rsidR="00641B0B" w:rsidRDefault="00641B0B" w:rsidP="00641B0B">
      <w:pPr>
        <w:rPr>
          <w:i/>
        </w:rPr>
      </w:pPr>
      <w:r>
        <w:tab/>
      </w:r>
      <w:r>
        <w:rPr>
          <w:i/>
        </w:rPr>
        <w:t>Interventions – centralization procedures and exercises:</w:t>
      </w:r>
    </w:p>
    <w:p w:rsidR="00641B0B" w:rsidRDefault="00641B0B" w:rsidP="00641B0B">
      <w:r>
        <w:t>Specifikke gentagne bevægelser eller procedurer for at fremme centralisering er ikke bedre for at reducere disabilitet sammenlignet med andre former for intervention.</w:t>
      </w:r>
    </w:p>
    <w:p w:rsidR="00641B0B" w:rsidRDefault="00641B0B" w:rsidP="00641B0B">
      <w:r>
        <w:t>Forfatternes vurdering af evidens:</w:t>
      </w:r>
      <w:r w:rsidRPr="00072A1A">
        <w:t xml:space="preserve"> </w:t>
      </w:r>
      <w:r>
        <w:t>anbefaling baseret på svag evidens.</w:t>
      </w:r>
    </w:p>
    <w:p w:rsidR="00641B0B" w:rsidRDefault="00641B0B" w:rsidP="00641B0B">
      <w:pPr>
        <w:rPr>
          <w:i/>
        </w:rPr>
      </w:pPr>
      <w:r>
        <w:tab/>
      </w:r>
      <w:r>
        <w:rPr>
          <w:i/>
        </w:rPr>
        <w:t>Interventions – upper quarter and nerve mobilization proceures:</w:t>
      </w:r>
    </w:p>
    <w:p w:rsidR="00641B0B" w:rsidRPr="00C27025" w:rsidRDefault="00641B0B" w:rsidP="00641B0B">
      <w:r>
        <w:t>Klinikere skal overveje at bruge upper quarter og nerve mobiliserings procedurer for at nedsætte smerter og disabilitet hos patienter med nakke og arm smerter.</w:t>
      </w:r>
    </w:p>
    <w:p w:rsidR="00641B0B" w:rsidRDefault="00641B0B" w:rsidP="00641B0B">
      <w:r>
        <w:t>Forfatternes vurdering af evidens:</w:t>
      </w:r>
      <w:r w:rsidRPr="00072A1A">
        <w:t xml:space="preserve"> </w:t>
      </w:r>
      <w:r>
        <w:t>anbefaling baseret på moderat evidens.</w:t>
      </w:r>
    </w:p>
    <w:p w:rsidR="00641B0B" w:rsidRDefault="00641B0B" w:rsidP="00641B0B"/>
    <w:p w:rsidR="00641B0B" w:rsidRDefault="00641B0B" w:rsidP="00641B0B">
      <w:pPr>
        <w:rPr>
          <w:i/>
        </w:rPr>
      </w:pPr>
      <w:r>
        <w:tab/>
      </w:r>
      <w:r>
        <w:rPr>
          <w:i/>
        </w:rPr>
        <w:t>Interventions – traction:</w:t>
      </w:r>
    </w:p>
    <w:p w:rsidR="00641B0B" w:rsidRDefault="00641B0B" w:rsidP="00641B0B">
      <w:r>
        <w:t>Klinikere skal overveje at bruge mekanisk intermitterende traction, kombineret med andre interventioner så som manuel terapi og styrkende øvelser for at nedsætte smerte og disabilitet hos patienter med nakke og nakke relateret arm smerter.</w:t>
      </w:r>
    </w:p>
    <w:p w:rsidR="00641B0B" w:rsidRDefault="00641B0B" w:rsidP="00641B0B">
      <w:r>
        <w:t>Forfatternes vurdering af evidens:</w:t>
      </w:r>
      <w:r w:rsidRPr="00072A1A">
        <w:t xml:space="preserve"> </w:t>
      </w:r>
      <w:r>
        <w:t>anbefaling baseret på moderat evidens.</w:t>
      </w:r>
    </w:p>
    <w:p w:rsidR="00641B0B" w:rsidRDefault="00641B0B" w:rsidP="00641B0B"/>
    <w:p w:rsidR="00641B0B" w:rsidRDefault="00641B0B" w:rsidP="00641B0B">
      <w:pPr>
        <w:rPr>
          <w:i/>
        </w:rPr>
      </w:pPr>
      <w:r>
        <w:tab/>
      </w:r>
      <w:r>
        <w:rPr>
          <w:i/>
        </w:rPr>
        <w:t>Interventions –patient education and counseling:</w:t>
      </w:r>
    </w:p>
    <w:p w:rsidR="00641B0B" w:rsidRDefault="00641B0B" w:rsidP="00641B0B">
      <w:r>
        <w:t>For at bedre recovery hos patienter med WAD skal klinikeren 1 undervise patienten at hurtig tilbagevenden til normal, ikke – provokerende – før - ulykken aktivitet er vigtig, og 2 give patienten beroligelse om at det er almindeligt med en god prognose og fuld genvinde funktion.</w:t>
      </w:r>
    </w:p>
    <w:p w:rsidR="00641B0B" w:rsidRDefault="00641B0B" w:rsidP="00641B0B">
      <w:r>
        <w:t>Forfatternes vurdering af evidens:</w:t>
      </w:r>
      <w:r w:rsidRPr="00072A1A">
        <w:t xml:space="preserve"> </w:t>
      </w:r>
      <w:r>
        <w:t>anbefaling baseret på stærk evidens.</w:t>
      </w:r>
    </w:p>
    <w:p w:rsidR="00641B0B" w:rsidRPr="00490867" w:rsidRDefault="00641B0B" w:rsidP="00641B0B"/>
    <w:p w:rsidR="00641B0B" w:rsidRPr="00C27025" w:rsidRDefault="00641B0B" w:rsidP="00641B0B"/>
    <w:p w:rsidR="00641B0B" w:rsidRPr="00AD422F" w:rsidRDefault="00641B0B" w:rsidP="00641B0B"/>
    <w:p w:rsidR="00641B0B" w:rsidRPr="00AD422F" w:rsidRDefault="00641B0B" w:rsidP="00641B0B">
      <w:pPr>
        <w:rPr>
          <w:i/>
        </w:rPr>
      </w:pPr>
    </w:p>
    <w:p w:rsidR="00641B0B" w:rsidRPr="001A35A1" w:rsidRDefault="00641B0B" w:rsidP="00641B0B"/>
    <w:p w:rsidR="00641B0B" w:rsidRDefault="00641B0B" w:rsidP="00641B0B"/>
    <w:p w:rsidR="00641B0B" w:rsidRDefault="00641B0B" w:rsidP="00641B0B"/>
    <w:p w:rsidR="00641B0B" w:rsidRPr="0042705E" w:rsidRDefault="00641B0B" w:rsidP="00641B0B">
      <w:pPr>
        <w:rPr>
          <w:i/>
        </w:rPr>
      </w:pPr>
    </w:p>
    <w:p w:rsidR="00641B0B" w:rsidRDefault="00641B0B" w:rsidP="00641B0B"/>
    <w:p w:rsidR="00641B0B" w:rsidRDefault="00641B0B" w:rsidP="00641B0B">
      <w:pPr>
        <w:pStyle w:val="Listeafsnit"/>
        <w:numPr>
          <w:ilvl w:val="0"/>
          <w:numId w:val="12"/>
        </w:numPr>
      </w:pPr>
      <w:r>
        <w:t>Vores vurdering ud fra AGREE se tabeloversigten.</w:t>
      </w:r>
    </w:p>
    <w:p w:rsidR="00641B0B" w:rsidRDefault="00641B0B" w:rsidP="00641B0B">
      <w:r>
        <w:t>Spørgsmål:</w:t>
      </w:r>
    </w:p>
    <w:p w:rsidR="00641B0B" w:rsidRDefault="00641B0B" w:rsidP="00641B0B">
      <w:r>
        <w:t>Kan disse anbefalinger bruges i klinisk praksis?</w:t>
      </w:r>
    </w:p>
    <w:p w:rsidR="00641B0B" w:rsidRDefault="00641B0B" w:rsidP="00641B0B">
      <w:r>
        <w:t>Fordele</w:t>
      </w:r>
    </w:p>
    <w:p w:rsidR="00641B0B" w:rsidRDefault="00641B0B" w:rsidP="00641B0B">
      <w:r>
        <w:t>Ulemper</w:t>
      </w:r>
    </w:p>
    <w:p w:rsidR="00641B0B" w:rsidRDefault="00641B0B" w:rsidP="00641B0B">
      <w:pPr>
        <w:rPr>
          <w:rFonts w:cs=".HelveLTMM_170_Wt_1200_Wd"/>
          <w:szCs w:val="30"/>
          <w:lang w:val="en-US"/>
        </w:rPr>
      </w:pPr>
    </w:p>
    <w:p w:rsidR="00641B0B" w:rsidRDefault="00641B0B" w:rsidP="00641B0B">
      <w:r>
        <w:t>Sammenskrivning: Philadelpia Panel Evidence-Based Clinical Practice Guidelines on Selected Rehabilitation Interventions for Neck Pain 2001</w:t>
      </w:r>
      <w:r w:rsidRPr="00427F00">
        <w:t xml:space="preserve"> </w:t>
      </w:r>
    </w:p>
    <w:p w:rsidR="00641B0B" w:rsidRDefault="00641B0B" w:rsidP="00641B0B">
      <w:r>
        <w:t>Dette dokument er opdelt efter hovedemner (tabel 2), forfatternes recomandations (tabel 3, 4, 5), og agreement from practitioners (tabel 6)</w:t>
      </w:r>
    </w:p>
    <w:p w:rsidR="00641B0B" w:rsidRDefault="00641B0B" w:rsidP="00641B0B">
      <w:r>
        <w:t xml:space="preserve">Forfatternes vurdering af evidens (tabel 1): </w:t>
      </w:r>
      <w:r w:rsidRPr="001E4B61">
        <w:t xml:space="preserve">5 point validated scale that assigns 2 points each for randomization and double-blinding and 1 point for description of withdrawals. </w:t>
      </w:r>
      <w:r>
        <w:t xml:space="preserve">Derefter indelt i grade A-D.  </w:t>
      </w:r>
    </w:p>
    <w:p w:rsidR="00641B0B" w:rsidRDefault="00641B0B" w:rsidP="00641B0B">
      <w:r w:rsidRPr="001E4B61">
        <w:t>Differences in data extraction and quality assessment were resolved by consensus</w:t>
      </w:r>
      <w:r>
        <w:t xml:space="preserve"> </w:t>
      </w:r>
    </w:p>
    <w:tbl>
      <w:tblPr>
        <w:tblW w:w="10188" w:type="dxa"/>
        <w:tblLook w:val="04A0"/>
      </w:tblPr>
      <w:tblGrid>
        <w:gridCol w:w="2547"/>
        <w:gridCol w:w="2097"/>
        <w:gridCol w:w="2552"/>
        <w:gridCol w:w="2992"/>
      </w:tblGrid>
      <w:tr w:rsidR="00641B0B">
        <w:trPr>
          <w:trHeight w:val="448"/>
        </w:trPr>
        <w:tc>
          <w:tcPr>
            <w:tcW w:w="2547" w:type="dxa"/>
          </w:tcPr>
          <w:p w:rsidR="00641B0B" w:rsidRDefault="00641B0B">
            <w:r>
              <w:t>Tabel 1</w:t>
            </w:r>
          </w:p>
        </w:tc>
        <w:tc>
          <w:tcPr>
            <w:tcW w:w="2097" w:type="dxa"/>
          </w:tcPr>
          <w:p w:rsidR="00641B0B" w:rsidRDefault="00641B0B">
            <w:r>
              <w:t>Clinical importance</w:t>
            </w:r>
          </w:p>
        </w:tc>
        <w:tc>
          <w:tcPr>
            <w:tcW w:w="2552" w:type="dxa"/>
          </w:tcPr>
          <w:p w:rsidR="00641B0B" w:rsidRDefault="00641B0B">
            <w:r>
              <w:t>Statistical significance</w:t>
            </w:r>
          </w:p>
        </w:tc>
        <w:tc>
          <w:tcPr>
            <w:tcW w:w="2992" w:type="dxa"/>
          </w:tcPr>
          <w:p w:rsidR="00641B0B" w:rsidRDefault="00641B0B">
            <w:r>
              <w:t>Study design</w:t>
            </w:r>
          </w:p>
        </w:tc>
      </w:tr>
      <w:tr w:rsidR="00641B0B">
        <w:trPr>
          <w:trHeight w:val="466"/>
        </w:trPr>
        <w:tc>
          <w:tcPr>
            <w:tcW w:w="2547" w:type="dxa"/>
          </w:tcPr>
          <w:p w:rsidR="00641B0B" w:rsidRDefault="00641B0B">
            <w:r>
              <w:t>Grade A</w:t>
            </w:r>
          </w:p>
        </w:tc>
        <w:tc>
          <w:tcPr>
            <w:tcW w:w="2097" w:type="dxa"/>
          </w:tcPr>
          <w:p w:rsidR="00641B0B" w:rsidRDefault="00641B0B">
            <w:r>
              <w:t>&gt; 15%</w:t>
            </w:r>
          </w:p>
        </w:tc>
        <w:tc>
          <w:tcPr>
            <w:tcW w:w="2552" w:type="dxa"/>
          </w:tcPr>
          <w:p w:rsidR="00641B0B" w:rsidRDefault="00641B0B">
            <w:r>
              <w:t>P&lt;.05</w:t>
            </w:r>
          </w:p>
        </w:tc>
        <w:tc>
          <w:tcPr>
            <w:tcW w:w="2992" w:type="dxa"/>
          </w:tcPr>
          <w:p w:rsidR="00641B0B" w:rsidRDefault="00641B0B">
            <w:r>
              <w:t>RCT (single or meta-analysis</w:t>
            </w:r>
          </w:p>
        </w:tc>
      </w:tr>
      <w:tr w:rsidR="00641B0B">
        <w:trPr>
          <w:trHeight w:val="233"/>
        </w:trPr>
        <w:tc>
          <w:tcPr>
            <w:tcW w:w="2547" w:type="dxa"/>
            <w:tcBorders>
              <w:top w:val="nil"/>
              <w:bottom w:val="nil"/>
            </w:tcBorders>
          </w:tcPr>
          <w:p w:rsidR="00641B0B" w:rsidRDefault="00641B0B">
            <w:r>
              <w:t>Grade B</w:t>
            </w:r>
          </w:p>
        </w:tc>
        <w:tc>
          <w:tcPr>
            <w:tcW w:w="2097" w:type="dxa"/>
            <w:tcBorders>
              <w:top w:val="nil"/>
              <w:bottom w:val="nil"/>
            </w:tcBorders>
          </w:tcPr>
          <w:p w:rsidR="00641B0B" w:rsidRDefault="00641B0B">
            <w:r>
              <w:t>&gt; 15%</w:t>
            </w:r>
          </w:p>
        </w:tc>
        <w:tc>
          <w:tcPr>
            <w:tcW w:w="2552" w:type="dxa"/>
            <w:tcBorders>
              <w:top w:val="nil"/>
              <w:bottom w:val="nil"/>
            </w:tcBorders>
          </w:tcPr>
          <w:p w:rsidR="00641B0B" w:rsidRDefault="00641B0B">
            <w:r>
              <w:t>P&lt;.05</w:t>
            </w:r>
          </w:p>
        </w:tc>
        <w:tc>
          <w:tcPr>
            <w:tcW w:w="2992" w:type="dxa"/>
            <w:tcBorders>
              <w:top w:val="nil"/>
              <w:bottom w:val="nil"/>
            </w:tcBorders>
          </w:tcPr>
          <w:p w:rsidR="00641B0B" w:rsidRDefault="00641B0B">
            <w:r>
              <w:t>CCT or observational (single or meta-analysiss), with a quality score of 3 or more on the 5 point Jadad methodologic quality checklist</w:t>
            </w:r>
          </w:p>
        </w:tc>
      </w:tr>
      <w:tr w:rsidR="00641B0B">
        <w:trPr>
          <w:trHeight w:val="233"/>
        </w:trPr>
        <w:tc>
          <w:tcPr>
            <w:tcW w:w="2547" w:type="dxa"/>
            <w:tcBorders>
              <w:top w:val="nil"/>
              <w:bottom w:val="nil"/>
            </w:tcBorders>
          </w:tcPr>
          <w:p w:rsidR="00641B0B" w:rsidRDefault="00641B0B">
            <w:r>
              <w:t>Grade C+</w:t>
            </w:r>
          </w:p>
        </w:tc>
        <w:tc>
          <w:tcPr>
            <w:tcW w:w="2097" w:type="dxa"/>
            <w:tcBorders>
              <w:top w:val="nil"/>
              <w:bottom w:val="nil"/>
            </w:tcBorders>
          </w:tcPr>
          <w:p w:rsidR="00641B0B" w:rsidRDefault="00641B0B">
            <w:r>
              <w:t>&gt; 15%</w:t>
            </w:r>
          </w:p>
        </w:tc>
        <w:tc>
          <w:tcPr>
            <w:tcW w:w="2552" w:type="dxa"/>
            <w:tcBorders>
              <w:top w:val="nil"/>
              <w:bottom w:val="nil"/>
            </w:tcBorders>
          </w:tcPr>
          <w:p w:rsidR="00641B0B" w:rsidRDefault="00641B0B">
            <w:r>
              <w:t>Not significant</w:t>
            </w:r>
          </w:p>
        </w:tc>
        <w:tc>
          <w:tcPr>
            <w:tcW w:w="2992" w:type="dxa"/>
            <w:tcBorders>
              <w:top w:val="nil"/>
              <w:bottom w:val="nil"/>
            </w:tcBorders>
          </w:tcPr>
          <w:p w:rsidR="00641B0B" w:rsidRDefault="00641B0B">
            <w:r>
              <w:t>RCT or CCT or observational (single or meta-analysiss),</w:t>
            </w:r>
          </w:p>
        </w:tc>
      </w:tr>
      <w:tr w:rsidR="00641B0B">
        <w:trPr>
          <w:trHeight w:val="233"/>
        </w:trPr>
        <w:tc>
          <w:tcPr>
            <w:tcW w:w="2547" w:type="dxa"/>
            <w:tcBorders>
              <w:top w:val="nil"/>
              <w:bottom w:val="nil"/>
            </w:tcBorders>
          </w:tcPr>
          <w:p w:rsidR="00641B0B" w:rsidRDefault="00641B0B">
            <w:r>
              <w:t>Grade C</w:t>
            </w:r>
          </w:p>
        </w:tc>
        <w:tc>
          <w:tcPr>
            <w:tcW w:w="2097" w:type="dxa"/>
            <w:tcBorders>
              <w:top w:val="nil"/>
              <w:bottom w:val="nil"/>
            </w:tcBorders>
          </w:tcPr>
          <w:p w:rsidR="00641B0B" w:rsidRDefault="00641B0B">
            <w:r>
              <w:t>&lt; 15%</w:t>
            </w:r>
          </w:p>
        </w:tc>
        <w:tc>
          <w:tcPr>
            <w:tcW w:w="2552" w:type="dxa"/>
            <w:tcBorders>
              <w:top w:val="nil"/>
              <w:bottom w:val="nil"/>
            </w:tcBorders>
          </w:tcPr>
          <w:p w:rsidR="00641B0B" w:rsidRDefault="00641B0B">
            <w:r>
              <w:t>Unimportant</w:t>
            </w:r>
          </w:p>
        </w:tc>
        <w:tc>
          <w:tcPr>
            <w:tcW w:w="2992" w:type="dxa"/>
            <w:tcBorders>
              <w:top w:val="nil"/>
              <w:bottom w:val="nil"/>
            </w:tcBorders>
          </w:tcPr>
          <w:p w:rsidR="00641B0B" w:rsidRDefault="00641B0B">
            <w:r>
              <w:t>Any study design</w:t>
            </w:r>
          </w:p>
        </w:tc>
      </w:tr>
      <w:tr w:rsidR="00641B0B">
        <w:trPr>
          <w:trHeight w:val="215"/>
        </w:trPr>
        <w:tc>
          <w:tcPr>
            <w:tcW w:w="2547" w:type="dxa"/>
            <w:tcBorders>
              <w:top w:val="nil"/>
              <w:bottom w:val="nil"/>
            </w:tcBorders>
          </w:tcPr>
          <w:p w:rsidR="00641B0B" w:rsidRDefault="00641B0B">
            <w:r>
              <w:t>Grade D</w:t>
            </w:r>
          </w:p>
        </w:tc>
        <w:tc>
          <w:tcPr>
            <w:tcW w:w="2097" w:type="dxa"/>
            <w:tcBorders>
              <w:top w:val="nil"/>
              <w:bottom w:val="nil"/>
            </w:tcBorders>
          </w:tcPr>
          <w:p w:rsidR="00641B0B" w:rsidRDefault="00641B0B">
            <w:r>
              <w:t>&lt; 0% (favours control)</w:t>
            </w:r>
          </w:p>
        </w:tc>
        <w:tc>
          <w:tcPr>
            <w:tcW w:w="2552" w:type="dxa"/>
            <w:tcBorders>
              <w:top w:val="nil"/>
              <w:bottom w:val="nil"/>
            </w:tcBorders>
          </w:tcPr>
          <w:p w:rsidR="00641B0B" w:rsidRDefault="00641B0B"/>
        </w:tc>
        <w:tc>
          <w:tcPr>
            <w:tcW w:w="2992" w:type="dxa"/>
            <w:tcBorders>
              <w:top w:val="nil"/>
              <w:bottom w:val="nil"/>
            </w:tcBorders>
          </w:tcPr>
          <w:p w:rsidR="00641B0B" w:rsidRDefault="00641B0B">
            <w:r>
              <w:t>Well-designed RCT with &gt; 100 patients</w:t>
            </w:r>
          </w:p>
        </w:tc>
      </w:tr>
    </w:tbl>
    <w:p w:rsidR="00641B0B" w:rsidRDefault="00641B0B" w:rsidP="00641B0B">
      <w:r>
        <w:t>RCT = randomised controlled trial, OCT = controlled clinical trial.</w:t>
      </w:r>
    </w:p>
    <w:p w:rsidR="00641B0B" w:rsidRDefault="00641B0B" w:rsidP="00641B0B">
      <w:r>
        <w:t>For grade C, statistical significance is unimportant (ie, clinical importance is not met, statistical significance is irrelevant)</w:t>
      </w:r>
    </w:p>
    <w:tbl>
      <w:tblPr>
        <w:tblW w:w="9111" w:type="dxa"/>
        <w:tblLook w:val="04A0"/>
      </w:tblPr>
      <w:tblGrid>
        <w:gridCol w:w="4199"/>
        <w:gridCol w:w="2081"/>
        <w:gridCol w:w="2831"/>
      </w:tblGrid>
      <w:tr w:rsidR="00641B0B">
        <w:trPr>
          <w:trHeight w:val="276"/>
        </w:trPr>
        <w:tc>
          <w:tcPr>
            <w:tcW w:w="4199" w:type="dxa"/>
          </w:tcPr>
          <w:p w:rsidR="00641B0B" w:rsidRDefault="00641B0B">
            <w:r>
              <w:t>Tabel 2</w:t>
            </w:r>
          </w:p>
        </w:tc>
        <w:tc>
          <w:tcPr>
            <w:tcW w:w="2081" w:type="dxa"/>
          </w:tcPr>
          <w:p w:rsidR="00641B0B" w:rsidRDefault="00641B0B">
            <w:r>
              <w:t>Acute</w:t>
            </w:r>
          </w:p>
        </w:tc>
        <w:tc>
          <w:tcPr>
            <w:tcW w:w="2831" w:type="dxa"/>
          </w:tcPr>
          <w:p w:rsidR="00641B0B" w:rsidRDefault="00641B0B">
            <w:r>
              <w:t>Chronic</w:t>
            </w:r>
          </w:p>
        </w:tc>
      </w:tr>
      <w:tr w:rsidR="00641B0B">
        <w:trPr>
          <w:trHeight w:val="551"/>
        </w:trPr>
        <w:tc>
          <w:tcPr>
            <w:tcW w:w="4199" w:type="dxa"/>
            <w:tcBorders>
              <w:top w:val="nil"/>
              <w:bottom w:val="nil"/>
            </w:tcBorders>
          </w:tcPr>
          <w:p w:rsidR="00641B0B" w:rsidRDefault="00641B0B">
            <w:r>
              <w:t>Exercise/neuromuscular re-education</w:t>
            </w:r>
          </w:p>
        </w:tc>
        <w:tc>
          <w:tcPr>
            <w:tcW w:w="2081" w:type="dxa"/>
            <w:tcBorders>
              <w:top w:val="nil"/>
              <w:bottom w:val="nil"/>
            </w:tcBorders>
          </w:tcPr>
          <w:p w:rsidR="00641B0B" w:rsidRDefault="00641B0B">
            <w:r>
              <w:t>Nd</w:t>
            </w:r>
          </w:p>
        </w:tc>
        <w:tc>
          <w:tcPr>
            <w:tcW w:w="2831" w:type="dxa"/>
            <w:tcBorders>
              <w:top w:val="nil"/>
              <w:bottom w:val="nil"/>
            </w:tcBorders>
          </w:tcPr>
          <w:p w:rsidR="00641B0B" w:rsidRDefault="00641B0B">
            <w:r>
              <w:t>A, I</w:t>
            </w:r>
          </w:p>
        </w:tc>
      </w:tr>
      <w:tr w:rsidR="00641B0B">
        <w:trPr>
          <w:trHeight w:val="276"/>
        </w:trPr>
        <w:tc>
          <w:tcPr>
            <w:tcW w:w="4199" w:type="dxa"/>
            <w:tcBorders>
              <w:top w:val="nil"/>
              <w:left w:val="nil"/>
              <w:bottom w:val="nil"/>
              <w:right w:val="nil"/>
            </w:tcBorders>
          </w:tcPr>
          <w:p w:rsidR="00641B0B" w:rsidRDefault="00641B0B">
            <w:r>
              <w:t xml:space="preserve">Traction </w:t>
            </w:r>
          </w:p>
        </w:tc>
        <w:tc>
          <w:tcPr>
            <w:tcW w:w="2081" w:type="dxa"/>
            <w:tcBorders>
              <w:top w:val="nil"/>
              <w:left w:val="nil"/>
              <w:bottom w:val="nil"/>
              <w:right w:val="nil"/>
            </w:tcBorders>
          </w:tcPr>
          <w:p w:rsidR="00641B0B" w:rsidRDefault="00641B0B">
            <w:r>
              <w:t>C, I</w:t>
            </w:r>
          </w:p>
        </w:tc>
        <w:tc>
          <w:tcPr>
            <w:tcW w:w="2831" w:type="dxa"/>
            <w:tcBorders>
              <w:top w:val="nil"/>
              <w:left w:val="nil"/>
              <w:bottom w:val="nil"/>
              <w:right w:val="nil"/>
            </w:tcBorders>
          </w:tcPr>
          <w:p w:rsidR="00641B0B" w:rsidRDefault="00641B0B">
            <w:r>
              <w:t>C, II</w:t>
            </w:r>
          </w:p>
        </w:tc>
      </w:tr>
      <w:tr w:rsidR="00641B0B">
        <w:trPr>
          <w:trHeight w:val="276"/>
        </w:trPr>
        <w:tc>
          <w:tcPr>
            <w:tcW w:w="4199" w:type="dxa"/>
            <w:tcBorders>
              <w:top w:val="nil"/>
              <w:bottom w:val="nil"/>
            </w:tcBorders>
          </w:tcPr>
          <w:p w:rsidR="00641B0B" w:rsidRDefault="00641B0B">
            <w:r>
              <w:t>Theraputic ultrasound</w:t>
            </w:r>
          </w:p>
        </w:tc>
        <w:tc>
          <w:tcPr>
            <w:tcW w:w="2081" w:type="dxa"/>
            <w:tcBorders>
              <w:top w:val="nil"/>
              <w:bottom w:val="nil"/>
            </w:tcBorders>
          </w:tcPr>
          <w:p w:rsidR="00641B0B" w:rsidRDefault="00641B0B">
            <w:r>
              <w:t>nd</w:t>
            </w:r>
          </w:p>
        </w:tc>
        <w:tc>
          <w:tcPr>
            <w:tcW w:w="2831" w:type="dxa"/>
            <w:tcBorders>
              <w:top w:val="nil"/>
              <w:bottom w:val="nil"/>
            </w:tcBorders>
          </w:tcPr>
          <w:p w:rsidR="00641B0B" w:rsidRDefault="00641B0B" w:rsidP="00641B0B">
            <w:r>
              <w:t>C, I</w:t>
            </w:r>
          </w:p>
        </w:tc>
      </w:tr>
      <w:tr w:rsidR="00641B0B">
        <w:trPr>
          <w:trHeight w:val="276"/>
        </w:trPr>
        <w:tc>
          <w:tcPr>
            <w:tcW w:w="4199" w:type="dxa"/>
            <w:tcBorders>
              <w:top w:val="nil"/>
              <w:left w:val="nil"/>
              <w:bottom w:val="nil"/>
              <w:right w:val="nil"/>
            </w:tcBorders>
          </w:tcPr>
          <w:p w:rsidR="00641B0B" w:rsidRDefault="00641B0B">
            <w:r>
              <w:t>TENS</w:t>
            </w:r>
          </w:p>
        </w:tc>
        <w:tc>
          <w:tcPr>
            <w:tcW w:w="2081" w:type="dxa"/>
            <w:tcBorders>
              <w:top w:val="nil"/>
              <w:left w:val="nil"/>
              <w:bottom w:val="nil"/>
              <w:right w:val="nil"/>
            </w:tcBorders>
          </w:tcPr>
          <w:p w:rsidR="00641B0B" w:rsidRDefault="00641B0B">
            <w:r>
              <w:t>C, I</w:t>
            </w:r>
          </w:p>
        </w:tc>
        <w:tc>
          <w:tcPr>
            <w:tcW w:w="2831" w:type="dxa"/>
            <w:tcBorders>
              <w:top w:val="nil"/>
              <w:left w:val="nil"/>
              <w:bottom w:val="nil"/>
              <w:right w:val="nil"/>
            </w:tcBorders>
          </w:tcPr>
          <w:p w:rsidR="00641B0B" w:rsidRDefault="00641B0B">
            <w:r>
              <w:t>ID</w:t>
            </w:r>
          </w:p>
        </w:tc>
      </w:tr>
      <w:tr w:rsidR="00641B0B">
        <w:trPr>
          <w:trHeight w:val="276"/>
        </w:trPr>
        <w:tc>
          <w:tcPr>
            <w:tcW w:w="4199" w:type="dxa"/>
            <w:tcBorders>
              <w:top w:val="nil"/>
              <w:bottom w:val="nil"/>
            </w:tcBorders>
          </w:tcPr>
          <w:p w:rsidR="00641B0B" w:rsidRDefault="00641B0B">
            <w:r>
              <w:t>Massage</w:t>
            </w:r>
          </w:p>
        </w:tc>
        <w:tc>
          <w:tcPr>
            <w:tcW w:w="2081" w:type="dxa"/>
            <w:tcBorders>
              <w:top w:val="nil"/>
              <w:bottom w:val="nil"/>
            </w:tcBorders>
          </w:tcPr>
          <w:p w:rsidR="00641B0B" w:rsidRDefault="00641B0B">
            <w:r>
              <w:t>nd</w:t>
            </w:r>
          </w:p>
        </w:tc>
        <w:tc>
          <w:tcPr>
            <w:tcW w:w="2831" w:type="dxa"/>
            <w:tcBorders>
              <w:top w:val="nil"/>
              <w:bottom w:val="nil"/>
            </w:tcBorders>
          </w:tcPr>
          <w:p w:rsidR="00641B0B" w:rsidRDefault="00641B0B">
            <w:r>
              <w:t>ID</w:t>
            </w:r>
          </w:p>
        </w:tc>
      </w:tr>
      <w:tr w:rsidR="00641B0B">
        <w:trPr>
          <w:trHeight w:val="276"/>
        </w:trPr>
        <w:tc>
          <w:tcPr>
            <w:tcW w:w="4199" w:type="dxa"/>
            <w:tcBorders>
              <w:top w:val="nil"/>
              <w:left w:val="nil"/>
              <w:bottom w:val="nil"/>
              <w:right w:val="nil"/>
            </w:tcBorders>
          </w:tcPr>
          <w:p w:rsidR="00641B0B" w:rsidRDefault="00641B0B">
            <w:r>
              <w:t>Thermotherapy</w:t>
            </w:r>
          </w:p>
        </w:tc>
        <w:tc>
          <w:tcPr>
            <w:tcW w:w="2081" w:type="dxa"/>
            <w:tcBorders>
              <w:top w:val="nil"/>
              <w:left w:val="nil"/>
              <w:bottom w:val="nil"/>
              <w:right w:val="nil"/>
            </w:tcBorders>
          </w:tcPr>
          <w:p w:rsidR="00641B0B" w:rsidRDefault="00641B0B">
            <w:r>
              <w:t>Nd</w:t>
            </w:r>
          </w:p>
        </w:tc>
        <w:tc>
          <w:tcPr>
            <w:tcW w:w="2831" w:type="dxa"/>
            <w:tcBorders>
              <w:top w:val="nil"/>
              <w:left w:val="nil"/>
              <w:bottom w:val="nil"/>
              <w:right w:val="nil"/>
            </w:tcBorders>
          </w:tcPr>
          <w:p w:rsidR="00641B0B" w:rsidRDefault="00641B0B">
            <w:r>
              <w:t>Nd</w:t>
            </w:r>
          </w:p>
        </w:tc>
      </w:tr>
      <w:tr w:rsidR="00641B0B">
        <w:trPr>
          <w:trHeight w:val="276"/>
        </w:trPr>
        <w:tc>
          <w:tcPr>
            <w:tcW w:w="4199" w:type="dxa"/>
            <w:tcBorders>
              <w:top w:val="nil"/>
              <w:bottom w:val="nil"/>
            </w:tcBorders>
          </w:tcPr>
          <w:p w:rsidR="00641B0B" w:rsidRDefault="00641B0B">
            <w:r>
              <w:t>Electrical stimulation</w:t>
            </w:r>
          </w:p>
        </w:tc>
        <w:tc>
          <w:tcPr>
            <w:tcW w:w="2081" w:type="dxa"/>
            <w:tcBorders>
              <w:top w:val="nil"/>
              <w:bottom w:val="nil"/>
            </w:tcBorders>
          </w:tcPr>
          <w:p w:rsidR="00641B0B" w:rsidRDefault="00641B0B">
            <w:r>
              <w:t>ID</w:t>
            </w:r>
          </w:p>
        </w:tc>
        <w:tc>
          <w:tcPr>
            <w:tcW w:w="2831" w:type="dxa"/>
            <w:tcBorders>
              <w:top w:val="nil"/>
              <w:bottom w:val="nil"/>
            </w:tcBorders>
          </w:tcPr>
          <w:p w:rsidR="00641B0B" w:rsidRDefault="00641B0B">
            <w:r>
              <w:t>ID</w:t>
            </w:r>
          </w:p>
        </w:tc>
      </w:tr>
      <w:tr w:rsidR="00641B0B">
        <w:trPr>
          <w:trHeight w:val="276"/>
        </w:trPr>
        <w:tc>
          <w:tcPr>
            <w:tcW w:w="4199" w:type="dxa"/>
            <w:tcBorders>
              <w:top w:val="nil"/>
              <w:bottom w:val="nil"/>
            </w:tcBorders>
          </w:tcPr>
          <w:p w:rsidR="00641B0B" w:rsidRDefault="00641B0B">
            <w:r>
              <w:t>EMG biofeedback</w:t>
            </w:r>
          </w:p>
        </w:tc>
        <w:tc>
          <w:tcPr>
            <w:tcW w:w="2081" w:type="dxa"/>
            <w:tcBorders>
              <w:top w:val="nil"/>
              <w:bottom w:val="nil"/>
            </w:tcBorders>
          </w:tcPr>
          <w:p w:rsidR="00641B0B" w:rsidRDefault="00641B0B">
            <w:r>
              <w:t>Nd</w:t>
            </w:r>
          </w:p>
        </w:tc>
        <w:tc>
          <w:tcPr>
            <w:tcW w:w="2831" w:type="dxa"/>
            <w:tcBorders>
              <w:top w:val="nil"/>
              <w:bottom w:val="nil"/>
            </w:tcBorders>
          </w:tcPr>
          <w:p w:rsidR="00641B0B" w:rsidRDefault="00641B0B">
            <w:r>
              <w:t>Nd</w:t>
            </w:r>
          </w:p>
        </w:tc>
      </w:tr>
      <w:tr w:rsidR="00641B0B">
        <w:trPr>
          <w:trHeight w:val="276"/>
        </w:trPr>
        <w:tc>
          <w:tcPr>
            <w:tcW w:w="4199" w:type="dxa"/>
            <w:tcBorders>
              <w:top w:val="nil"/>
              <w:bottom w:val="single" w:sz="8" w:space="0" w:color="8064A2" w:themeColor="accent4"/>
            </w:tcBorders>
          </w:tcPr>
          <w:p w:rsidR="00641B0B" w:rsidRDefault="00641B0B">
            <w:r>
              <w:t>Combined rehabilitation interventions</w:t>
            </w:r>
          </w:p>
        </w:tc>
        <w:tc>
          <w:tcPr>
            <w:tcW w:w="2081" w:type="dxa"/>
            <w:tcBorders>
              <w:top w:val="nil"/>
              <w:bottom w:val="single" w:sz="8" w:space="0" w:color="8064A2" w:themeColor="accent4"/>
            </w:tcBorders>
          </w:tcPr>
          <w:p w:rsidR="00641B0B" w:rsidRDefault="00641B0B">
            <w:r>
              <w:t>Nd</w:t>
            </w:r>
          </w:p>
        </w:tc>
        <w:tc>
          <w:tcPr>
            <w:tcW w:w="2831" w:type="dxa"/>
            <w:tcBorders>
              <w:top w:val="nil"/>
              <w:bottom w:val="single" w:sz="8" w:space="0" w:color="8064A2" w:themeColor="accent4"/>
            </w:tcBorders>
          </w:tcPr>
          <w:p w:rsidR="00641B0B" w:rsidRDefault="00641B0B">
            <w:r>
              <w:t>ID</w:t>
            </w:r>
          </w:p>
        </w:tc>
      </w:tr>
    </w:tbl>
    <w:p w:rsidR="00641B0B" w:rsidRDefault="00641B0B" w:rsidP="00641B0B">
      <w:r>
        <w:t>TENS= transcutaneous electrical nerve stimulations, EMG= electromyographic, nd= no data,</w:t>
      </w:r>
    </w:p>
    <w:p w:rsidR="00641B0B" w:rsidRDefault="00641B0B" w:rsidP="00641B0B">
      <w:r>
        <w:t>ID= insufficient data, A= benefit demonstrated, C= no benefit demonstrated, level I= evidence from randomized controlled trials, level II= evidence from controlled clinical trials.</w:t>
      </w:r>
    </w:p>
    <w:p w:rsidR="00641B0B" w:rsidRDefault="00641B0B" w:rsidP="00641B0B"/>
    <w:p w:rsidR="00641B0B" w:rsidRDefault="00641B0B" w:rsidP="00641B0B"/>
    <w:tbl>
      <w:tblPr>
        <w:tblW w:w="11970" w:type="dxa"/>
        <w:tblInd w:w="-918" w:type="dxa"/>
        <w:tblLook w:val="04A0"/>
      </w:tblPr>
      <w:tblGrid>
        <w:gridCol w:w="2394"/>
        <w:gridCol w:w="2394"/>
        <w:gridCol w:w="2394"/>
        <w:gridCol w:w="2140"/>
        <w:gridCol w:w="2648"/>
      </w:tblGrid>
      <w:tr w:rsidR="00641B0B">
        <w:tc>
          <w:tcPr>
            <w:tcW w:w="2394" w:type="dxa"/>
          </w:tcPr>
          <w:p w:rsidR="00641B0B" w:rsidRDefault="00641B0B">
            <w:r>
              <w:t>Tabel 3</w:t>
            </w:r>
          </w:p>
          <w:p w:rsidR="00641B0B" w:rsidRDefault="00641B0B">
            <w:r>
              <w:t>Guideline</w:t>
            </w:r>
          </w:p>
          <w:p w:rsidR="00641B0B" w:rsidRDefault="00641B0B"/>
        </w:tc>
        <w:tc>
          <w:tcPr>
            <w:tcW w:w="2394" w:type="dxa"/>
          </w:tcPr>
          <w:p w:rsidR="00641B0B" w:rsidRDefault="00641B0B">
            <w:r>
              <w:t>recommendation</w:t>
            </w:r>
          </w:p>
        </w:tc>
        <w:tc>
          <w:tcPr>
            <w:tcW w:w="2394" w:type="dxa"/>
          </w:tcPr>
          <w:p w:rsidR="00641B0B" w:rsidRDefault="00641B0B">
            <w:r>
              <w:t>outcomes</w:t>
            </w:r>
          </w:p>
        </w:tc>
        <w:tc>
          <w:tcPr>
            <w:tcW w:w="2140" w:type="dxa"/>
          </w:tcPr>
          <w:p w:rsidR="00641B0B" w:rsidRDefault="00641B0B">
            <w:r>
              <w:t>Relative difference</w:t>
            </w:r>
          </w:p>
        </w:tc>
        <w:tc>
          <w:tcPr>
            <w:tcW w:w="2648" w:type="dxa"/>
          </w:tcPr>
          <w:p w:rsidR="00641B0B" w:rsidRDefault="00641B0B">
            <w:r>
              <w:t>Study design</w:t>
            </w:r>
          </w:p>
        </w:tc>
      </w:tr>
      <w:tr w:rsidR="00641B0B">
        <w:tc>
          <w:tcPr>
            <w:tcW w:w="2394" w:type="dxa"/>
            <w:tcBorders>
              <w:top w:val="nil"/>
              <w:bottom w:val="nil"/>
            </w:tcBorders>
          </w:tcPr>
          <w:p w:rsidR="00641B0B" w:rsidRDefault="00641B0B">
            <w:r>
              <w:t>Individual, supervised, therapeutic exercises for chronic nonspecific neck pain</w:t>
            </w:r>
          </w:p>
        </w:tc>
        <w:tc>
          <w:tcPr>
            <w:tcW w:w="2394" w:type="dxa"/>
            <w:tcBorders>
              <w:top w:val="nil"/>
              <w:bottom w:val="nil"/>
            </w:tcBorders>
          </w:tcPr>
          <w:p w:rsidR="00641B0B" w:rsidRDefault="00641B0B">
            <w:r>
              <w:t>Grade B</w:t>
            </w:r>
          </w:p>
          <w:p w:rsidR="00641B0B" w:rsidRDefault="00641B0B">
            <w:r>
              <w:t>Grade A</w:t>
            </w:r>
          </w:p>
          <w:p w:rsidR="00641B0B" w:rsidRDefault="00641B0B">
            <w:r>
              <w:t>Grade A</w:t>
            </w:r>
          </w:p>
          <w:p w:rsidR="00641B0B" w:rsidRDefault="00641B0B">
            <w:r>
              <w:t>No data</w:t>
            </w:r>
          </w:p>
        </w:tc>
        <w:tc>
          <w:tcPr>
            <w:tcW w:w="2394" w:type="dxa"/>
            <w:tcBorders>
              <w:top w:val="nil"/>
              <w:bottom w:val="nil"/>
            </w:tcBorders>
          </w:tcPr>
          <w:p w:rsidR="00641B0B" w:rsidRDefault="00641B0B">
            <w:r>
              <w:t>Patient global assessment</w:t>
            </w:r>
          </w:p>
          <w:p w:rsidR="00641B0B" w:rsidRDefault="00641B0B">
            <w:r>
              <w:t>Function</w:t>
            </w:r>
          </w:p>
          <w:p w:rsidR="00641B0B" w:rsidRDefault="00641B0B">
            <w:r>
              <w:t>Pain</w:t>
            </w:r>
          </w:p>
          <w:p w:rsidR="00641B0B" w:rsidRDefault="00641B0B">
            <w:r>
              <w:t>Return to work</w:t>
            </w:r>
          </w:p>
        </w:tc>
        <w:tc>
          <w:tcPr>
            <w:tcW w:w="2140" w:type="dxa"/>
            <w:tcBorders>
              <w:top w:val="nil"/>
              <w:bottom w:val="nil"/>
            </w:tcBorders>
          </w:tcPr>
          <w:p w:rsidR="00641B0B" w:rsidRDefault="00641B0B">
            <w:r>
              <w:t>33%-41%</w:t>
            </w:r>
          </w:p>
          <w:p w:rsidR="00641B0B" w:rsidRDefault="00641B0B"/>
          <w:p w:rsidR="00641B0B" w:rsidRDefault="00641B0B">
            <w:r>
              <w:t>49%</w:t>
            </w:r>
          </w:p>
          <w:p w:rsidR="00641B0B" w:rsidRDefault="00641B0B">
            <w:r>
              <w:t>36%</w:t>
            </w:r>
          </w:p>
          <w:p w:rsidR="00641B0B" w:rsidRDefault="00641B0B">
            <w:r>
              <w:t>no data</w:t>
            </w:r>
          </w:p>
        </w:tc>
        <w:tc>
          <w:tcPr>
            <w:tcW w:w="2648" w:type="dxa"/>
            <w:tcBorders>
              <w:top w:val="nil"/>
              <w:bottom w:val="nil"/>
            </w:tcBorders>
          </w:tcPr>
          <w:p w:rsidR="00641B0B" w:rsidRDefault="00641B0B">
            <w:r>
              <w:t>1CCT (N=47)</w:t>
            </w:r>
          </w:p>
          <w:p w:rsidR="00641B0B" w:rsidRDefault="00641B0B"/>
          <w:p w:rsidR="00641B0B" w:rsidRDefault="00641B0B">
            <w:r>
              <w:t>1 RCT (N=60)</w:t>
            </w:r>
          </w:p>
        </w:tc>
      </w:tr>
    </w:tbl>
    <w:p w:rsidR="00641B0B" w:rsidRDefault="00641B0B" w:rsidP="00641B0B"/>
    <w:p w:rsidR="00641B0B" w:rsidRDefault="00641B0B" w:rsidP="00641B0B"/>
    <w:p w:rsidR="00641B0B" w:rsidRDefault="00641B0B" w:rsidP="00641B0B"/>
    <w:tbl>
      <w:tblPr>
        <w:tblW w:w="11970" w:type="dxa"/>
        <w:tblInd w:w="-918" w:type="dxa"/>
        <w:tblLook w:val="04A0"/>
      </w:tblPr>
      <w:tblGrid>
        <w:gridCol w:w="2727"/>
        <w:gridCol w:w="2061"/>
        <w:gridCol w:w="2394"/>
        <w:gridCol w:w="2140"/>
        <w:gridCol w:w="2648"/>
      </w:tblGrid>
      <w:tr w:rsidR="00641B0B">
        <w:tc>
          <w:tcPr>
            <w:tcW w:w="2727" w:type="dxa"/>
          </w:tcPr>
          <w:p w:rsidR="00641B0B" w:rsidRDefault="00641B0B">
            <w:r>
              <w:t>Tabel 4</w:t>
            </w:r>
          </w:p>
          <w:p w:rsidR="00641B0B" w:rsidRDefault="00641B0B">
            <w:r>
              <w:t>Guideline</w:t>
            </w:r>
          </w:p>
          <w:p w:rsidR="00641B0B" w:rsidRDefault="00641B0B"/>
        </w:tc>
        <w:tc>
          <w:tcPr>
            <w:tcW w:w="2061" w:type="dxa"/>
          </w:tcPr>
          <w:p w:rsidR="00641B0B" w:rsidRDefault="00641B0B">
            <w:r>
              <w:t>recommendation</w:t>
            </w:r>
          </w:p>
        </w:tc>
        <w:tc>
          <w:tcPr>
            <w:tcW w:w="2394" w:type="dxa"/>
          </w:tcPr>
          <w:p w:rsidR="00641B0B" w:rsidRDefault="00641B0B">
            <w:r>
              <w:t>outcomes</w:t>
            </w:r>
          </w:p>
        </w:tc>
        <w:tc>
          <w:tcPr>
            <w:tcW w:w="2140" w:type="dxa"/>
          </w:tcPr>
          <w:p w:rsidR="00641B0B" w:rsidRDefault="00641B0B">
            <w:r>
              <w:t>Relative difference</w:t>
            </w:r>
          </w:p>
        </w:tc>
        <w:tc>
          <w:tcPr>
            <w:tcW w:w="2648" w:type="dxa"/>
          </w:tcPr>
          <w:p w:rsidR="00641B0B" w:rsidRDefault="00641B0B">
            <w:r>
              <w:t>Study design</w:t>
            </w:r>
          </w:p>
        </w:tc>
      </w:tr>
      <w:tr w:rsidR="00641B0B">
        <w:tc>
          <w:tcPr>
            <w:tcW w:w="2727" w:type="dxa"/>
            <w:tcBorders>
              <w:top w:val="nil"/>
              <w:bottom w:val="nil"/>
            </w:tcBorders>
          </w:tcPr>
          <w:p w:rsidR="00641B0B" w:rsidRDefault="00641B0B">
            <w:r>
              <w:t>TENS for acute neck pain</w:t>
            </w:r>
          </w:p>
          <w:p w:rsidR="00641B0B" w:rsidRDefault="00641B0B">
            <w:r>
              <w:t>Therapeutic ultrasound for chronic neck pain</w:t>
            </w:r>
          </w:p>
        </w:tc>
        <w:tc>
          <w:tcPr>
            <w:tcW w:w="2061" w:type="dxa"/>
            <w:tcBorders>
              <w:top w:val="nil"/>
              <w:bottom w:val="nil"/>
            </w:tcBorders>
          </w:tcPr>
          <w:p w:rsidR="00641B0B" w:rsidRDefault="00641B0B">
            <w:r>
              <w:t>Grade C</w:t>
            </w:r>
          </w:p>
          <w:p w:rsidR="00641B0B" w:rsidRDefault="00641B0B">
            <w:r>
              <w:t>Grade C</w:t>
            </w:r>
          </w:p>
          <w:p w:rsidR="00641B0B" w:rsidRDefault="00641B0B"/>
        </w:tc>
        <w:tc>
          <w:tcPr>
            <w:tcW w:w="2394" w:type="dxa"/>
            <w:tcBorders>
              <w:top w:val="nil"/>
              <w:bottom w:val="nil"/>
            </w:tcBorders>
          </w:tcPr>
          <w:p w:rsidR="00641B0B" w:rsidRDefault="00641B0B">
            <w:r>
              <w:t>Pain</w:t>
            </w:r>
          </w:p>
          <w:p w:rsidR="00641B0B" w:rsidRDefault="00641B0B">
            <w:r>
              <w:t>Pain</w:t>
            </w:r>
          </w:p>
        </w:tc>
        <w:tc>
          <w:tcPr>
            <w:tcW w:w="2140" w:type="dxa"/>
            <w:tcBorders>
              <w:top w:val="nil"/>
              <w:bottom w:val="nil"/>
            </w:tcBorders>
          </w:tcPr>
          <w:p w:rsidR="00641B0B" w:rsidRDefault="00641B0B">
            <w:r>
              <w:t>No effect</w:t>
            </w:r>
          </w:p>
          <w:p w:rsidR="00641B0B" w:rsidRDefault="00641B0B">
            <w:r>
              <w:t>No effect</w:t>
            </w:r>
          </w:p>
        </w:tc>
        <w:tc>
          <w:tcPr>
            <w:tcW w:w="2648" w:type="dxa"/>
            <w:tcBorders>
              <w:top w:val="nil"/>
              <w:bottom w:val="nil"/>
            </w:tcBorders>
          </w:tcPr>
          <w:p w:rsidR="00641B0B" w:rsidRDefault="00641B0B">
            <w:r>
              <w:t>1RCT (N=20)</w:t>
            </w:r>
          </w:p>
          <w:p w:rsidR="00641B0B" w:rsidRDefault="00641B0B">
            <w:r>
              <w:t>1 RCT (N=27)</w:t>
            </w:r>
          </w:p>
        </w:tc>
      </w:tr>
    </w:tbl>
    <w:p w:rsidR="00641B0B" w:rsidRDefault="00641B0B" w:rsidP="00641B0B"/>
    <w:p w:rsidR="00641B0B" w:rsidRDefault="00641B0B" w:rsidP="00641B0B"/>
    <w:p w:rsidR="00641B0B" w:rsidRDefault="00641B0B" w:rsidP="00641B0B"/>
    <w:tbl>
      <w:tblPr>
        <w:tblW w:w="10682" w:type="dxa"/>
        <w:tblInd w:w="-504" w:type="dxa"/>
        <w:tblLook w:val="04A0"/>
      </w:tblPr>
      <w:tblGrid>
        <w:gridCol w:w="5341"/>
        <w:gridCol w:w="5341"/>
      </w:tblGrid>
      <w:tr w:rsidR="00641B0B">
        <w:trPr>
          <w:trHeight w:val="595"/>
        </w:trPr>
        <w:tc>
          <w:tcPr>
            <w:tcW w:w="5341" w:type="dxa"/>
          </w:tcPr>
          <w:p w:rsidR="00641B0B" w:rsidRDefault="00641B0B">
            <w:r>
              <w:t>Table 5 Interventions with insufficient data</w:t>
            </w:r>
          </w:p>
          <w:p w:rsidR="00641B0B" w:rsidRDefault="00641B0B">
            <w:r>
              <w:t>Intervention and indication</w:t>
            </w:r>
          </w:p>
        </w:tc>
        <w:tc>
          <w:tcPr>
            <w:tcW w:w="5341" w:type="dxa"/>
          </w:tcPr>
          <w:p w:rsidR="00641B0B" w:rsidRDefault="00641B0B"/>
          <w:p w:rsidR="00641B0B" w:rsidRDefault="00641B0B">
            <w:r>
              <w:t xml:space="preserve">Details </w:t>
            </w:r>
          </w:p>
        </w:tc>
      </w:tr>
      <w:tr w:rsidR="00641B0B">
        <w:trPr>
          <w:trHeight w:val="309"/>
        </w:trPr>
        <w:tc>
          <w:tcPr>
            <w:tcW w:w="5341" w:type="dxa"/>
            <w:tcBorders>
              <w:top w:val="nil"/>
              <w:bottom w:val="nil"/>
            </w:tcBorders>
          </w:tcPr>
          <w:p w:rsidR="00641B0B" w:rsidRDefault="00641B0B">
            <w:r>
              <w:t>Mechanical traction for acute neck pain</w:t>
            </w:r>
          </w:p>
        </w:tc>
        <w:tc>
          <w:tcPr>
            <w:tcW w:w="5341" w:type="dxa"/>
            <w:tcBorders>
              <w:top w:val="nil"/>
              <w:bottom w:val="nil"/>
            </w:tcBorders>
          </w:tcPr>
          <w:p w:rsidR="00641B0B" w:rsidRDefault="00641B0B">
            <w:r>
              <w:t>1 CCT (N=135) was excluded due to poor quality (qulity=1 out of 5) No other data avaailable</w:t>
            </w:r>
          </w:p>
        </w:tc>
      </w:tr>
      <w:tr w:rsidR="00641B0B">
        <w:trPr>
          <w:trHeight w:val="309"/>
        </w:trPr>
        <w:tc>
          <w:tcPr>
            <w:tcW w:w="5341" w:type="dxa"/>
            <w:tcBorders>
              <w:top w:val="nil"/>
              <w:left w:val="nil"/>
              <w:bottom w:val="nil"/>
              <w:right w:val="nil"/>
            </w:tcBorders>
          </w:tcPr>
          <w:p w:rsidR="00641B0B" w:rsidRDefault="00641B0B">
            <w:r>
              <w:t>Mechanical traction for chronic nonspecific neck pain</w:t>
            </w:r>
          </w:p>
        </w:tc>
        <w:tc>
          <w:tcPr>
            <w:tcW w:w="5341" w:type="dxa"/>
            <w:tcBorders>
              <w:top w:val="nil"/>
              <w:left w:val="nil"/>
              <w:bottom w:val="nil"/>
              <w:right w:val="nil"/>
            </w:tcBorders>
          </w:tcPr>
          <w:p w:rsidR="00641B0B" w:rsidRDefault="00641B0B">
            <w:r>
              <w:t>1 CCT (N=73, quality=0), was excluded due to low quality. No other trials were available</w:t>
            </w:r>
          </w:p>
        </w:tc>
      </w:tr>
      <w:tr w:rsidR="00641B0B">
        <w:trPr>
          <w:trHeight w:val="309"/>
        </w:trPr>
        <w:tc>
          <w:tcPr>
            <w:tcW w:w="5341" w:type="dxa"/>
            <w:tcBorders>
              <w:top w:val="nil"/>
              <w:bottom w:val="nil"/>
            </w:tcBorders>
          </w:tcPr>
          <w:p w:rsidR="00641B0B" w:rsidRDefault="00641B0B">
            <w:r>
              <w:t>TENS for chronic neck pain</w:t>
            </w:r>
          </w:p>
        </w:tc>
        <w:tc>
          <w:tcPr>
            <w:tcW w:w="5341" w:type="dxa"/>
            <w:tcBorders>
              <w:top w:val="nil"/>
              <w:bottom w:val="nil"/>
            </w:tcBorders>
          </w:tcPr>
          <w:p w:rsidR="00641B0B" w:rsidRDefault="00641B0B">
            <w:r>
              <w:t>Effect on pain measured immediately after 1 treatment session; no ongoing therapy scedule or follow up. Panel agreed the therapy was not relevant to practice (too short)</w:t>
            </w:r>
          </w:p>
        </w:tc>
      </w:tr>
      <w:tr w:rsidR="00641B0B">
        <w:trPr>
          <w:trHeight w:val="309"/>
        </w:trPr>
        <w:tc>
          <w:tcPr>
            <w:tcW w:w="5341" w:type="dxa"/>
            <w:tcBorders>
              <w:top w:val="nil"/>
              <w:left w:val="nil"/>
              <w:bottom w:val="nil"/>
              <w:right w:val="nil"/>
            </w:tcBorders>
          </w:tcPr>
          <w:p w:rsidR="00641B0B" w:rsidRDefault="00641B0B">
            <w:r>
              <w:t>Electrical stimulation for chronic neck pain</w:t>
            </w:r>
          </w:p>
        </w:tc>
        <w:tc>
          <w:tcPr>
            <w:tcW w:w="5341" w:type="dxa"/>
            <w:tcBorders>
              <w:top w:val="nil"/>
              <w:left w:val="nil"/>
              <w:bottom w:val="nil"/>
              <w:right w:val="nil"/>
            </w:tcBorders>
          </w:tcPr>
          <w:p w:rsidR="00641B0B" w:rsidRDefault="00641B0B">
            <w:r>
              <w:t>Effect on pain measured immediately after 1 treatment session; no ongoing therapy scedule or follow up. Panel agreed the therapy was not relevant to practice (too short)</w:t>
            </w:r>
          </w:p>
        </w:tc>
      </w:tr>
      <w:tr w:rsidR="00641B0B">
        <w:trPr>
          <w:trHeight w:val="309"/>
        </w:trPr>
        <w:tc>
          <w:tcPr>
            <w:tcW w:w="5341" w:type="dxa"/>
            <w:tcBorders>
              <w:top w:val="nil"/>
              <w:bottom w:val="nil"/>
            </w:tcBorders>
          </w:tcPr>
          <w:p w:rsidR="00641B0B" w:rsidRDefault="00641B0B">
            <w:r>
              <w:t>Combined rehabilitation interventions for chronic neck pain</w:t>
            </w:r>
          </w:p>
        </w:tc>
        <w:tc>
          <w:tcPr>
            <w:tcW w:w="5341" w:type="dxa"/>
            <w:tcBorders>
              <w:top w:val="nil"/>
              <w:bottom w:val="nil"/>
            </w:tcBorders>
          </w:tcPr>
          <w:p w:rsidR="00641B0B" w:rsidRDefault="00641B0B">
            <w:r>
              <w:t>Types of intervention poorly defined and not comparable to each other.</w:t>
            </w:r>
          </w:p>
        </w:tc>
      </w:tr>
      <w:tr w:rsidR="00641B0B">
        <w:trPr>
          <w:trHeight w:val="309"/>
        </w:trPr>
        <w:tc>
          <w:tcPr>
            <w:tcW w:w="5341" w:type="dxa"/>
            <w:tcBorders>
              <w:top w:val="nil"/>
              <w:left w:val="nil"/>
              <w:bottom w:val="nil"/>
              <w:right w:val="nil"/>
            </w:tcBorders>
          </w:tcPr>
          <w:p w:rsidR="00641B0B" w:rsidRDefault="00641B0B">
            <w:r>
              <w:t>Massage for chronic neck pain</w:t>
            </w:r>
          </w:p>
        </w:tc>
        <w:tc>
          <w:tcPr>
            <w:tcW w:w="5341" w:type="dxa"/>
            <w:tcBorders>
              <w:top w:val="nil"/>
              <w:left w:val="nil"/>
              <w:bottom w:val="nil"/>
              <w:right w:val="nil"/>
            </w:tcBorders>
          </w:tcPr>
          <w:p w:rsidR="00641B0B" w:rsidRDefault="00641B0B">
            <w:r>
              <w:t>Head-to-head trial. No evidence versus placebo available.</w:t>
            </w:r>
          </w:p>
        </w:tc>
      </w:tr>
    </w:tbl>
    <w:p w:rsidR="00641B0B" w:rsidRDefault="00641B0B" w:rsidP="00641B0B"/>
    <w:p w:rsidR="00641B0B" w:rsidRDefault="00641B0B" w:rsidP="00641B0B"/>
    <w:p w:rsidR="00641B0B" w:rsidRDefault="00641B0B" w:rsidP="00641B0B"/>
    <w:p w:rsidR="00641B0B" w:rsidRDefault="00641B0B" w:rsidP="00641B0B"/>
    <w:tbl>
      <w:tblPr>
        <w:tblW w:w="0" w:type="auto"/>
        <w:tblLook w:val="04A0"/>
      </w:tblPr>
      <w:tblGrid>
        <w:gridCol w:w="2799"/>
        <w:gridCol w:w="2799"/>
        <w:gridCol w:w="2799"/>
      </w:tblGrid>
      <w:tr w:rsidR="00641B0B">
        <w:trPr>
          <w:trHeight w:val="618"/>
        </w:trPr>
        <w:tc>
          <w:tcPr>
            <w:tcW w:w="2799" w:type="dxa"/>
          </w:tcPr>
          <w:p w:rsidR="00641B0B" w:rsidRDefault="00641B0B">
            <w:r>
              <w:t>Tabel 6</w:t>
            </w:r>
          </w:p>
        </w:tc>
        <w:tc>
          <w:tcPr>
            <w:tcW w:w="2799" w:type="dxa"/>
          </w:tcPr>
          <w:p w:rsidR="00641B0B" w:rsidRDefault="00641B0B">
            <w:r>
              <w:t>Practioners agreement</w:t>
            </w:r>
          </w:p>
        </w:tc>
        <w:tc>
          <w:tcPr>
            <w:tcW w:w="2799" w:type="dxa"/>
          </w:tcPr>
          <w:p w:rsidR="00641B0B" w:rsidRDefault="00641B0B">
            <w:r>
              <w:t>Practioners comments</w:t>
            </w:r>
          </w:p>
        </w:tc>
      </w:tr>
      <w:tr w:rsidR="00641B0B">
        <w:trPr>
          <w:trHeight w:val="309"/>
        </w:trPr>
        <w:tc>
          <w:tcPr>
            <w:tcW w:w="2799" w:type="dxa"/>
            <w:tcBorders>
              <w:top w:val="nil"/>
              <w:bottom w:val="nil"/>
            </w:tcBorders>
          </w:tcPr>
          <w:p w:rsidR="00641B0B" w:rsidRPr="00E42AAD" w:rsidRDefault="00641B0B" w:rsidP="00641B0B">
            <w:r w:rsidRPr="00E42AAD">
              <w:t>Resume from practioner: feedback survay was sent to 324 practitioners from 6 professionals organizations. The response rate was 51%).</w:t>
            </w:r>
          </w:p>
          <w:p w:rsidR="00641B0B" w:rsidRDefault="00641B0B"/>
        </w:tc>
        <w:tc>
          <w:tcPr>
            <w:tcW w:w="2799" w:type="dxa"/>
            <w:tcBorders>
              <w:top w:val="nil"/>
              <w:bottom w:val="nil"/>
            </w:tcBorders>
          </w:tcPr>
          <w:p w:rsidR="00641B0B" w:rsidRDefault="00641B0B">
            <w:r>
              <w:t xml:space="preserve">Response rate for this EBCPG </w:t>
            </w:r>
          </w:p>
          <w:p w:rsidR="00641B0B" w:rsidRDefault="00641B0B">
            <w:r>
              <w:t xml:space="preserve">Percentage of practioners giving comments for this EBCPG </w:t>
            </w:r>
          </w:p>
          <w:p w:rsidR="00641B0B" w:rsidRDefault="00641B0B">
            <w:r>
              <w:t>Agree with recommendation: 93%: 24%: 47%</w:t>
            </w:r>
          </w:p>
          <w:p w:rsidR="00641B0B" w:rsidRDefault="00641B0B">
            <w:r>
              <w:t xml:space="preserve">Think a majority of my collegues would agree: 86% </w:t>
            </w:r>
          </w:p>
          <w:p w:rsidR="00641B0B" w:rsidRDefault="00641B0B">
            <w:r>
              <w:t>Will (or already) follw this recommendation: 96 %</w:t>
            </w:r>
          </w:p>
          <w:p w:rsidR="00641B0B" w:rsidRDefault="00641B0B"/>
        </w:tc>
        <w:tc>
          <w:tcPr>
            <w:tcW w:w="2799" w:type="dxa"/>
            <w:tcBorders>
              <w:top w:val="nil"/>
              <w:bottom w:val="nil"/>
            </w:tcBorders>
          </w:tcPr>
          <w:p w:rsidR="00641B0B" w:rsidRDefault="00641B0B">
            <w:r>
              <w:t>1. negative trials are not descibed in table 3</w:t>
            </w:r>
          </w:p>
          <w:p w:rsidR="00641B0B" w:rsidRDefault="00641B0B" w:rsidP="00641B0B">
            <w:r>
              <w:t xml:space="preserve">2. not all options for chronic neck pain have been evaluated by this panel </w:t>
            </w:r>
          </w:p>
          <w:p w:rsidR="00641B0B" w:rsidRDefault="00641B0B" w:rsidP="00641B0B">
            <w:r>
              <w:t>3. postural exercises should be evaluated/described</w:t>
            </w:r>
          </w:p>
          <w:p w:rsidR="00641B0B" w:rsidRDefault="00641B0B" w:rsidP="00641B0B">
            <w:r>
              <w:t>4. i believe stretching is more important</w:t>
            </w:r>
          </w:p>
        </w:tc>
      </w:tr>
    </w:tbl>
    <w:p w:rsidR="00641B0B" w:rsidRDefault="00641B0B" w:rsidP="00641B0B">
      <w:r>
        <w:t xml:space="preserve">EBCPG=Evidence-Based Clinical Practice Guideline </w:t>
      </w:r>
    </w:p>
    <w:p w:rsidR="00641B0B" w:rsidRDefault="00641B0B" w:rsidP="00641B0B">
      <w:r>
        <w:t>Panel`s response: the 2 negative trials used group aerobic fitness programs. The Philadelpia Panel evaluated selected interventions, as described in the ”methods” section. This may not have been clear in the practioner feedback survey. No trials of postural exercises were found. Stretching was a component of the effective programs and has now been included in the guideline statement.</w:t>
      </w:r>
    </w:p>
    <w:p w:rsidR="00641B0B" w:rsidRDefault="00641B0B" w:rsidP="00641B0B"/>
    <w:p w:rsidR="00641B0B" w:rsidRDefault="00641B0B" w:rsidP="00641B0B"/>
    <w:p w:rsidR="00641B0B" w:rsidRDefault="00641B0B" w:rsidP="00641B0B">
      <w:r>
        <w:t xml:space="preserve">Conclusion: </w:t>
      </w:r>
    </w:p>
    <w:p w:rsidR="00641B0B" w:rsidRDefault="00641B0B" w:rsidP="00641B0B">
      <w:r>
        <w:t>There is scientific evidence to support and recommend the use of proprioceptive and therapeutic exercises for chronic neck pain. There is a lack of evidence at present regarding whether to include or exclude the use of thermotherapy, therapeutic massage, EMG biofeedback, mechanical traction, therapeutic ultrasound, TENS, electrical stimulation, and combined rehabilitation interventions in the daily practice of physical rehabilitation of patient with acute and chronic neck pain.</w:t>
      </w:r>
    </w:p>
    <w:p w:rsidR="00641B0B" w:rsidRDefault="00641B0B" w:rsidP="00641B0B">
      <w:r>
        <w:t>Sammenskrivning</w:t>
      </w:r>
    </w:p>
    <w:p w:rsidR="00641B0B" w:rsidRDefault="00641B0B" w:rsidP="00641B0B">
      <w:r>
        <w:t>Chiropractic clinical practice guideline: ecidence based treatment of adult neck pain not due to whiplash;</w:t>
      </w:r>
    </w:p>
    <w:p w:rsidR="00641B0B" w:rsidRDefault="00641B0B" w:rsidP="00641B0B">
      <w:r>
        <w:t>Dette dokument indeholder: kort oversigt over metode og opsummering over forfatternes anbefalinger</w:t>
      </w:r>
      <w:r w:rsidRPr="00030B61">
        <w:t xml:space="preserve"> </w:t>
      </w:r>
    </w:p>
    <w:p w:rsidR="00641B0B" w:rsidRDefault="00641B0B" w:rsidP="00641B0B">
      <w:r>
        <w:t>Validation: this guideline was developed by the authors (Guideline Development Committee, 10 persons , (GDC)); based on the work of the 3 litterature search teams and a evidence extraction team, and in light of feedback from a commentator, a 5-person review panel, a 6-person Task Force, and 2 national profession-wide critiques of complete drafts. Two professional editors with extensive guidelines experience were contracted. Key contributors to the guideline included individuals with specialties or expert knowledge in chiropractic, medicine, research processes, litterature analysis processes, clinical practice guidline processes, protective assocoation affairs, regulatory affairs, and the public interest.</w:t>
      </w:r>
    </w:p>
    <w:p w:rsidR="00641B0B" w:rsidRDefault="00641B0B" w:rsidP="00641B0B">
      <w:r>
        <w:t>Evidence: an ”extraction” team recorded evidence from articles found by litterature search teams using 4 separate litteratur searches, and rated it using a table adapted from the Oxford Centr for Evidence-based Medicine. Unanimity (complete agreement) within the relevant contributor groups was achieved at every stage of development. Formal terms of reference to address any differences of opinion and to establish consensus (based on a modified, 3-cycle Delphi process) were agreed to by the members of the evidence extraction team, the review panel and the GDC, but these were never added.</w:t>
      </w:r>
    </w:p>
    <w:p w:rsidR="00641B0B" w:rsidRDefault="00641B0B" w:rsidP="00641B0B">
      <w:r>
        <w:t xml:space="preserve">The searches were </w:t>
      </w:r>
      <w:r w:rsidRPr="00047A9A">
        <w:rPr>
          <w:b/>
        </w:rPr>
        <w:t>1) Treatment</w:t>
      </w:r>
      <w:r>
        <w:t xml:space="preserve">; aug, 2003, using MDLINE; CINAHL; AMED; MANTIS, ICL, The Cochrane Library(includes CENTRAL), and EBSCO, identified 182 articles. </w:t>
      </w:r>
      <w:r w:rsidRPr="00047A9A">
        <w:rPr>
          <w:b/>
        </w:rPr>
        <w:t>2) risk management</w:t>
      </w:r>
      <w:r>
        <w:t xml:space="preserve"> </w:t>
      </w:r>
      <w:r w:rsidRPr="00047A9A">
        <w:rPr>
          <w:b/>
        </w:rPr>
        <w:t>(adverse events);</w:t>
      </w:r>
      <w:r>
        <w:t xml:space="preserve"> Oct. 2004, identified 230 articles and 2 text. </w:t>
      </w:r>
      <w:r w:rsidRPr="00047A9A">
        <w:rPr>
          <w:b/>
        </w:rPr>
        <w:t>3) Risk management (dissection);</w:t>
      </w:r>
      <w:r>
        <w:t xml:space="preserve"> sept. 2003, identified 79 articles. 4</w:t>
      </w:r>
      <w:r w:rsidRPr="00047A9A">
        <w:rPr>
          <w:b/>
        </w:rPr>
        <w:t>) Treatment update</w:t>
      </w:r>
      <w:r>
        <w:t>; a repeat of the treatment search for articles published between sept. 2003 and nov. 2004 inclusive identified 121 articles.</w:t>
      </w:r>
    </w:p>
    <w:p w:rsidR="00641B0B" w:rsidRPr="00DE16CC" w:rsidRDefault="00641B0B" w:rsidP="00641B0B">
      <w:r>
        <w:rPr>
          <w:b/>
        </w:rPr>
        <w:t xml:space="preserve">Recommendations: </w:t>
      </w:r>
      <w:r>
        <w:t>the GDC developed treatment, risk-management and research recommendations using available evidence. Treatment recommendation addressing 13 treatment modalities revolved around a decision algorithm comprising diagnosis (or assessment leading to diagnosis), treatment and reassessment. Several specific variations of modalities of treatment were not recommended.</w:t>
      </w:r>
    </w:p>
    <w:p w:rsidR="00641B0B" w:rsidRDefault="00641B0B" w:rsidP="00641B0B">
      <w:r>
        <w:t>The 10 members og the GDC formally qualitatively interpreted the clinical relevance of the evidence extraction and syntesis. Therefore, all recommendations should be considered to be a subjective extrapolation ” equivalent” to an OCEBM level 5 rating.</w:t>
      </w:r>
    </w:p>
    <w:p w:rsidR="00641B0B" w:rsidRDefault="00641B0B" w:rsidP="00641B0B">
      <w:r>
        <w:t>The GDC concluded that this CPG reflects almost all of the publish scientific clinical evidence directly  addressing the chiropractic cervical treatment of neck pain not due to whiplash.</w:t>
      </w:r>
    </w:p>
    <w:p w:rsidR="00641B0B" w:rsidRDefault="00641B0B" w:rsidP="00641B0B">
      <w:pPr>
        <w:rPr>
          <w:b/>
        </w:rPr>
      </w:pPr>
    </w:p>
    <w:p w:rsidR="00641B0B" w:rsidRDefault="00641B0B" w:rsidP="00641B0B">
      <w:pPr>
        <w:rPr>
          <w:b/>
        </w:rPr>
      </w:pPr>
    </w:p>
    <w:p w:rsidR="00641B0B" w:rsidRDefault="00641B0B" w:rsidP="00641B0B">
      <w:pPr>
        <w:rPr>
          <w:b/>
        </w:rPr>
      </w:pPr>
    </w:p>
    <w:p w:rsidR="00641B0B" w:rsidRDefault="00641B0B" w:rsidP="00641B0B">
      <w:pPr>
        <w:rPr>
          <w:b/>
        </w:rPr>
      </w:pPr>
      <w:r>
        <w:rPr>
          <w:b/>
        </w:rPr>
        <w:t>Treatment recommendation 1:</w:t>
      </w:r>
    </w:p>
    <w:p w:rsidR="00641B0B" w:rsidRPr="00FC71CB" w:rsidRDefault="00641B0B" w:rsidP="00641B0B">
      <w:r>
        <w:t xml:space="preserve">Based on all syntheses we </w:t>
      </w:r>
      <w:r>
        <w:rPr>
          <w:b/>
        </w:rPr>
        <w:t>recommend</w:t>
      </w:r>
      <w:r>
        <w:t xml:space="preserve"> the 3 sequential steps in the decision algorithm (fig. 4) – diagnosis (or assessment leading to diagnosis), treatment, reassessment – to treat patients with acute pain, an acute exaerbation of a recurrent pain, or chronic pain. Similarly, we </w:t>
      </w:r>
      <w:r>
        <w:rPr>
          <w:b/>
        </w:rPr>
        <w:t xml:space="preserve">recommend </w:t>
      </w:r>
      <w:r>
        <w:t>the 3 sequential steps to treat patients with idiopathic pain or pain with an identified cause. The selection and dosages of treatment modalities will differentiate best practice  for each unique combination of pain condition and patient. The selection and dosage of treatment modalities should respect recommendation 2.</w:t>
      </w:r>
    </w:p>
    <w:p w:rsidR="00641B0B" w:rsidRDefault="00641B0B" w:rsidP="00641B0B">
      <w:pPr>
        <w:rPr>
          <w:b/>
        </w:rPr>
      </w:pPr>
      <w:r>
        <w:rPr>
          <w:b/>
        </w:rPr>
        <w:t>Treatment recommendation 2:</w:t>
      </w:r>
    </w:p>
    <w:p w:rsidR="00641B0B" w:rsidRPr="00FC71CB" w:rsidRDefault="00641B0B" w:rsidP="00641B0B">
      <w:r>
        <w:t xml:space="preserve">Based on all syntheses, and acknowledgeing all recommendations; we </w:t>
      </w:r>
      <w:r w:rsidRPr="00FC71CB">
        <w:rPr>
          <w:b/>
        </w:rPr>
        <w:t>recommend</w:t>
      </w:r>
      <w:r>
        <w:rPr>
          <w:b/>
        </w:rPr>
        <w:t xml:space="preserve"> </w:t>
      </w:r>
      <w:r>
        <w:t>manipulation, mobilization, ischemic pressure, clinic- and home-based exercise, traction, education, low-power laser, massage, TENS, pillows, pulsed electromagnetic therapy, or ultrasound – for patients with acute or chronic pain, where the origin of pain is known or unknown, to improve pain and some ROM – in dosages and methods based on the practitioner`s experience and the patients specific situation, as there is insufficient published evidence to support or refute narrow generalizations about the use of these treatment modalities.</w:t>
      </w:r>
    </w:p>
    <w:p w:rsidR="00641B0B" w:rsidRDefault="00641B0B" w:rsidP="00641B0B">
      <w:pPr>
        <w:rPr>
          <w:b/>
        </w:rPr>
      </w:pPr>
      <w:r>
        <w:rPr>
          <w:b/>
        </w:rPr>
        <w:t>Treatment recommendation 3.</w:t>
      </w:r>
    </w:p>
    <w:p w:rsidR="00641B0B" w:rsidRPr="007F495C" w:rsidRDefault="00641B0B" w:rsidP="00641B0B">
      <w:r>
        <w:t xml:space="preserve">Based on all syntheses, in the absence of objective findings with neck pain not due to whiplash (e.g. ROM, muscle hypertonicity), we </w:t>
      </w:r>
      <w:r>
        <w:rPr>
          <w:b/>
        </w:rPr>
        <w:t xml:space="preserve">do not recommend </w:t>
      </w:r>
      <w:r>
        <w:t xml:space="preserve">that treatment be initiated. If, after a complete examination, all findings except for pain are normal, we </w:t>
      </w:r>
      <w:r>
        <w:rPr>
          <w:b/>
        </w:rPr>
        <w:t xml:space="preserve">recommend </w:t>
      </w:r>
      <w:r>
        <w:t>discharge of the patient from chiropractic care and, possibly, referral based on the practitioner`s experience.</w:t>
      </w:r>
    </w:p>
    <w:p w:rsidR="00641B0B" w:rsidRDefault="00641B0B" w:rsidP="00641B0B">
      <w:pPr>
        <w:rPr>
          <w:b/>
        </w:rPr>
      </w:pPr>
      <w:r>
        <w:rPr>
          <w:b/>
        </w:rPr>
        <w:t>Treatment recommendation 4:</w:t>
      </w:r>
    </w:p>
    <w:p w:rsidR="00641B0B" w:rsidRPr="007F495C" w:rsidRDefault="00641B0B" w:rsidP="00641B0B">
      <w:r>
        <w:t xml:space="preserve">Based on all the synteses, in addition to the detailes of the 3-step sequence in recommendation # 1, if home exercise is prescribed, we </w:t>
      </w:r>
      <w:r>
        <w:rPr>
          <w:b/>
        </w:rPr>
        <w:t xml:space="preserve">recommend </w:t>
      </w:r>
      <w:r>
        <w:t>frequent monitoring of its quality and a reassessment of the quality and effect of the home exercise after 2 to 4 weeks.</w:t>
      </w:r>
    </w:p>
    <w:p w:rsidR="00641B0B" w:rsidRDefault="00641B0B" w:rsidP="00641B0B">
      <w:pPr>
        <w:rPr>
          <w:b/>
        </w:rPr>
      </w:pPr>
      <w:r>
        <w:rPr>
          <w:b/>
        </w:rPr>
        <w:t>Treatment recommendation 5:</w:t>
      </w:r>
    </w:p>
    <w:p w:rsidR="00641B0B" w:rsidRPr="00E51D93" w:rsidRDefault="00641B0B" w:rsidP="00641B0B">
      <w:r>
        <w:t xml:space="preserve">Based on the syntheses 2, we </w:t>
      </w:r>
      <w:r>
        <w:rPr>
          <w:b/>
        </w:rPr>
        <w:t xml:space="preserve">do not recommend </w:t>
      </w:r>
      <w:r>
        <w:t>crossed bilateral transverse pisiform or anterior thoracic manipulations to be added to a course of cervical manipulations to improve pain and some ROM, unless where required for non-cervical benefits.</w:t>
      </w:r>
    </w:p>
    <w:p w:rsidR="00641B0B" w:rsidRDefault="00641B0B" w:rsidP="00641B0B">
      <w:pPr>
        <w:rPr>
          <w:b/>
        </w:rPr>
      </w:pPr>
      <w:r>
        <w:rPr>
          <w:b/>
        </w:rPr>
        <w:t>Treatment recommendation 6:</w:t>
      </w:r>
    </w:p>
    <w:p w:rsidR="00641B0B" w:rsidRPr="00E51D93" w:rsidRDefault="00641B0B" w:rsidP="00641B0B">
      <w:r>
        <w:t xml:space="preserve">Based on the syntheses 12 to 15, we </w:t>
      </w:r>
      <w:r>
        <w:rPr>
          <w:b/>
        </w:rPr>
        <w:t xml:space="preserve">do not recommend </w:t>
      </w:r>
      <w:r>
        <w:t xml:space="preserve">generic home exercise designed to improve pain or ROM that is not tailored to the individual patient. We </w:t>
      </w:r>
      <w:r>
        <w:rPr>
          <w:b/>
        </w:rPr>
        <w:t xml:space="preserve">recommend </w:t>
      </w:r>
      <w:r>
        <w:t>tailored home exercise treatment, as rigorous as the patient can tolerate, if a loss of ROM, strength or endurance is found. It can be as frequent as one daily, with its rigor adjusted progressively.</w:t>
      </w:r>
    </w:p>
    <w:p w:rsidR="00641B0B" w:rsidRDefault="00641B0B" w:rsidP="00641B0B">
      <w:pPr>
        <w:rPr>
          <w:b/>
        </w:rPr>
      </w:pPr>
    </w:p>
    <w:p w:rsidR="00641B0B" w:rsidRDefault="00641B0B" w:rsidP="00641B0B">
      <w:pPr>
        <w:rPr>
          <w:b/>
        </w:rPr>
      </w:pPr>
    </w:p>
    <w:p w:rsidR="00641B0B" w:rsidRDefault="00641B0B" w:rsidP="00641B0B">
      <w:pPr>
        <w:rPr>
          <w:b/>
        </w:rPr>
      </w:pPr>
      <w:r>
        <w:rPr>
          <w:b/>
        </w:rPr>
        <w:t>Treatment recommendation 7:</w:t>
      </w:r>
    </w:p>
    <w:p w:rsidR="00641B0B" w:rsidRPr="00E51D93" w:rsidRDefault="00641B0B" w:rsidP="00641B0B">
      <w:r>
        <w:t xml:space="preserve">Based on the syntheses 18, in addition to the detailes of the 3-step sequence in recommendation # 1, we </w:t>
      </w:r>
      <w:r>
        <w:rPr>
          <w:b/>
        </w:rPr>
        <w:t xml:space="preserve">recommend </w:t>
      </w:r>
      <w:r>
        <w:t>a cervical pillow as a secondary treatment that should be initiated only after at least one cycle of diagnosis (or assessment leading to diagnosis), treatment and reassessment – and if prescribed, the pillow should be used nightly.</w:t>
      </w:r>
    </w:p>
    <w:p w:rsidR="00641B0B" w:rsidRPr="00E51D93" w:rsidRDefault="00641B0B" w:rsidP="00641B0B"/>
    <w:p w:rsidR="00641B0B" w:rsidRDefault="00641B0B" w:rsidP="00641B0B">
      <w:pPr>
        <w:rPr>
          <w:b/>
        </w:rPr>
      </w:pPr>
      <w:r>
        <w:rPr>
          <w:b/>
        </w:rPr>
        <w:t>Treatment recommendation 8:</w:t>
      </w:r>
    </w:p>
    <w:p w:rsidR="00641B0B" w:rsidRPr="00AC6A78" w:rsidRDefault="00641B0B" w:rsidP="00641B0B">
      <w:r>
        <w:t xml:space="preserve">Based on syntheses 19, in addition to the details of the 3-step sequence in recommendation # 1, we </w:t>
      </w:r>
      <w:r>
        <w:rPr>
          <w:b/>
        </w:rPr>
        <w:t xml:space="preserve">recommend </w:t>
      </w:r>
      <w:r>
        <w:t>pulsed electromagnetic field treatment as an adjunctive, secondary treatment that should be initiated only after at least one cycle of diagnosis (or assessment leading to diagnosis), treatment and reassessment.</w:t>
      </w:r>
    </w:p>
    <w:p w:rsidR="00641B0B" w:rsidRDefault="00641B0B" w:rsidP="00641B0B">
      <w:pPr>
        <w:rPr>
          <w:b/>
        </w:rPr>
      </w:pPr>
      <w:r>
        <w:rPr>
          <w:b/>
        </w:rPr>
        <w:t>Treatment recommendation 9:</w:t>
      </w:r>
    </w:p>
    <w:p w:rsidR="00641B0B" w:rsidRPr="00AC6A78" w:rsidRDefault="00641B0B" w:rsidP="00641B0B">
      <w:r>
        <w:t xml:space="preserve">Based on syntheses 22, we </w:t>
      </w:r>
      <w:r>
        <w:rPr>
          <w:b/>
        </w:rPr>
        <w:t xml:space="preserve">do not recommend </w:t>
      </w:r>
      <w:r>
        <w:t>permanent magnet necklaces to improve pain, specifically because the monetary and lifestyle costs of a magnetic necklace do not appear to be counter-balanced by a clinical benefit.</w:t>
      </w:r>
    </w:p>
    <w:p w:rsidR="00641B0B" w:rsidRDefault="00641B0B" w:rsidP="00641B0B">
      <w:pPr>
        <w:rPr>
          <w:b/>
        </w:rPr>
      </w:pPr>
      <w:r>
        <w:rPr>
          <w:b/>
        </w:rPr>
        <w:t>Treatment recommendation 10:</w:t>
      </w:r>
    </w:p>
    <w:p w:rsidR="00641B0B" w:rsidRPr="00AC6A78" w:rsidRDefault="00641B0B" w:rsidP="00641B0B">
      <w:r>
        <w:t xml:space="preserve">Based on syntheses 23, we </w:t>
      </w:r>
      <w:r>
        <w:rPr>
          <w:b/>
        </w:rPr>
        <w:t xml:space="preserve">do not recommend </w:t>
      </w:r>
      <w:r>
        <w:t>education or relaxation alone to improve pain or ROM.</w:t>
      </w:r>
    </w:p>
    <w:p w:rsidR="00641B0B" w:rsidRDefault="00641B0B" w:rsidP="00641B0B">
      <w:pPr>
        <w:rPr>
          <w:b/>
        </w:rPr>
      </w:pPr>
      <w:r>
        <w:rPr>
          <w:b/>
        </w:rPr>
        <w:t>Treatment recommendation 11:</w:t>
      </w:r>
    </w:p>
    <w:p w:rsidR="00641B0B" w:rsidRPr="00AC6A78" w:rsidRDefault="00641B0B" w:rsidP="00641B0B">
      <w:r>
        <w:t xml:space="preserve">Based on syntheses 24, we </w:t>
      </w:r>
      <w:r>
        <w:rPr>
          <w:b/>
        </w:rPr>
        <w:t xml:space="preserve">do not recommend </w:t>
      </w:r>
      <w:r>
        <w:t>head retraction-extension exercise combinations to inprove pain.</w:t>
      </w:r>
    </w:p>
    <w:p w:rsidR="00641B0B" w:rsidRDefault="00641B0B" w:rsidP="00641B0B">
      <w:pPr>
        <w:rPr>
          <w:b/>
        </w:rPr>
      </w:pPr>
      <w:r>
        <w:rPr>
          <w:b/>
        </w:rPr>
        <w:t>Treatment recommendation 12:</w:t>
      </w:r>
    </w:p>
    <w:p w:rsidR="00641B0B" w:rsidRPr="00266F7F" w:rsidRDefault="00641B0B" w:rsidP="00641B0B">
      <w:r>
        <w:t xml:space="preserve">Based on syntheses 25, we </w:t>
      </w:r>
      <w:r w:rsidRPr="00266F7F">
        <w:rPr>
          <w:b/>
        </w:rPr>
        <w:t>do not recommend</w:t>
      </w:r>
      <w:r>
        <w:rPr>
          <w:b/>
        </w:rPr>
        <w:t xml:space="preserve"> </w:t>
      </w:r>
      <w:r>
        <w:t>occipital release treatments to improve pain.</w:t>
      </w:r>
    </w:p>
    <w:p w:rsidR="00641B0B" w:rsidRDefault="00641B0B" w:rsidP="00641B0B">
      <w:pPr>
        <w:rPr>
          <w:b/>
        </w:rPr>
      </w:pPr>
      <w:r>
        <w:rPr>
          <w:b/>
        </w:rPr>
        <w:t>Treatment recommendation 13:</w:t>
      </w:r>
    </w:p>
    <w:p w:rsidR="00641B0B" w:rsidRPr="00FE6668" w:rsidRDefault="00641B0B" w:rsidP="00641B0B">
      <w:r>
        <w:t xml:space="preserve">We </w:t>
      </w:r>
      <w:r>
        <w:rPr>
          <w:b/>
        </w:rPr>
        <w:t xml:space="preserve">do not recommend </w:t>
      </w:r>
      <w:r>
        <w:t>treatments that are expected to show less or slower improvement than the expected natural history of the treated pain in a particular patient, unless: a) the treatment also adresses non-pain problems that, left untreated, may have a permanent sequalae, or b) it is deemed that treatment will halt the evolution of acute pain to a chronic condition.</w:t>
      </w:r>
    </w:p>
    <w:p w:rsidR="00641B0B" w:rsidRDefault="00641B0B" w:rsidP="00641B0B">
      <w:pPr>
        <w:rPr>
          <w:b/>
        </w:rPr>
      </w:pPr>
      <w:r>
        <w:rPr>
          <w:b/>
        </w:rPr>
        <w:t>Treatment recommendation 14:</w:t>
      </w:r>
    </w:p>
    <w:p w:rsidR="00641B0B" w:rsidRPr="00FE6668" w:rsidRDefault="00641B0B" w:rsidP="00641B0B">
      <w:r>
        <w:t xml:space="preserve">If maximum clinical progress has been reached without all clinical goals being met, we </w:t>
      </w:r>
      <w:r>
        <w:rPr>
          <w:b/>
        </w:rPr>
        <w:t xml:space="preserve">recommend </w:t>
      </w:r>
      <w:r>
        <w:t xml:space="preserve">continuing care only if the patient chooses support or maintenance care. If all clinical goals have been met, we </w:t>
      </w:r>
      <w:r>
        <w:rPr>
          <w:b/>
        </w:rPr>
        <w:t xml:space="preserve">recommend </w:t>
      </w:r>
      <w:r>
        <w:t>continuing care only if the patient chooses ”wellness” care.</w:t>
      </w:r>
    </w:p>
    <w:p w:rsidR="00641B0B" w:rsidRDefault="00641B0B" w:rsidP="00641B0B">
      <w:pPr>
        <w:rPr>
          <w:b/>
        </w:rPr>
      </w:pPr>
    </w:p>
    <w:p w:rsidR="00641B0B" w:rsidRDefault="00641B0B" w:rsidP="00641B0B">
      <w:pPr>
        <w:rPr>
          <w:b/>
        </w:rPr>
      </w:pPr>
      <w:r>
        <w:rPr>
          <w:b/>
        </w:rPr>
        <w:t>Treatment recommendation 15:</w:t>
      </w:r>
    </w:p>
    <w:p w:rsidR="00641B0B" w:rsidRPr="00FD7429" w:rsidRDefault="00641B0B" w:rsidP="00641B0B">
      <w:r>
        <w:t xml:space="preserve">We </w:t>
      </w:r>
      <w:r>
        <w:rPr>
          <w:b/>
        </w:rPr>
        <w:t xml:space="preserve">recommend </w:t>
      </w:r>
      <w:r>
        <w:t xml:space="preserve">the planned one-time use of a treatment specifically and only to determine the utility of further treatments or to permit the immediate use of an otherwise painful intervention, both purposes therefore requiring an immediately-subsequent patient assessment. Thus, we </w:t>
      </w:r>
      <w:r>
        <w:rPr>
          <w:b/>
        </w:rPr>
        <w:t xml:space="preserve">do not recommend </w:t>
      </w:r>
      <w:r>
        <w:t>the planned one-time use of a treatment to merely achieve an immidiate clinical effect.</w:t>
      </w:r>
    </w:p>
    <w:p w:rsidR="00641B0B" w:rsidRDefault="00641B0B" w:rsidP="00641B0B">
      <w:pPr>
        <w:rPr>
          <w:b/>
        </w:rPr>
      </w:pPr>
      <w:r>
        <w:rPr>
          <w:b/>
        </w:rPr>
        <w:t>Treatment recommendation 16:</w:t>
      </w:r>
    </w:p>
    <w:p w:rsidR="00641B0B" w:rsidRDefault="00641B0B" w:rsidP="00641B0B">
      <w:r>
        <w:t xml:space="preserve">We </w:t>
      </w:r>
      <w:r>
        <w:rPr>
          <w:b/>
        </w:rPr>
        <w:t xml:space="preserve">recommend </w:t>
      </w:r>
      <w:r>
        <w:t>a concerted effort to mesh chiropractic care into that of other health disciplines to maximize patients gains from their chiropractic treatments (recovery from pain, impairment and disability, reduced costs, increased patient safety, increased satisfaction among patients and health care payers.</w:t>
      </w:r>
    </w:p>
    <w:p w:rsidR="00641B0B" w:rsidRDefault="00641B0B" w:rsidP="00641B0B">
      <w:pPr>
        <w:rPr>
          <w:b/>
        </w:rPr>
      </w:pPr>
      <w:r>
        <w:t xml:space="preserve"> </w:t>
      </w:r>
      <w:r>
        <w:rPr>
          <w:b/>
        </w:rPr>
        <w:t>Risk-management, recommendation 17:</w:t>
      </w:r>
    </w:p>
    <w:p w:rsidR="00641B0B" w:rsidRPr="0080389D" w:rsidRDefault="00641B0B" w:rsidP="00641B0B">
      <w:r>
        <w:t>To manage the risk of adverse</w:t>
      </w:r>
      <w:r w:rsidRPr="00AE46B1">
        <w:rPr>
          <w:b/>
        </w:rPr>
        <w:t xml:space="preserve"> </w:t>
      </w:r>
      <w:r>
        <w:rPr>
          <w:b/>
        </w:rPr>
        <w:t xml:space="preserve"> </w:t>
      </w:r>
      <w:r w:rsidRPr="0080389D">
        <w:t>events associated with a treatment modality, if a chiropractors is uncertain about the caliber of any aspect of his or her technique with a particular patie</w:t>
      </w:r>
      <w:r>
        <w:t>n</w:t>
      </w:r>
      <w:r w:rsidRPr="0080389D">
        <w:t>t, we</w:t>
      </w:r>
      <w:r>
        <w:rPr>
          <w:b/>
        </w:rPr>
        <w:t xml:space="preserve"> wery strongly recommend </w:t>
      </w:r>
      <w:r w:rsidRPr="0080389D">
        <w:t xml:space="preserve">discontinuance of care and referral to colleagues until </w:t>
      </w:r>
      <w:r>
        <w:t xml:space="preserve">this </w:t>
      </w:r>
      <w:r w:rsidRPr="0080389D">
        <w:t>is addressed</w:t>
      </w:r>
    </w:p>
    <w:p w:rsidR="00641B0B" w:rsidRDefault="00641B0B" w:rsidP="00641B0B">
      <w:pPr>
        <w:rPr>
          <w:b/>
        </w:rPr>
      </w:pPr>
      <w:r>
        <w:rPr>
          <w:b/>
        </w:rPr>
        <w:t>Risk-managment, recommendation 18:</w:t>
      </w:r>
      <w:r w:rsidRPr="00AE46B1">
        <w:rPr>
          <w:b/>
        </w:rPr>
        <w:t xml:space="preserve"> </w:t>
      </w:r>
    </w:p>
    <w:p w:rsidR="00641B0B" w:rsidRPr="005512E6" w:rsidRDefault="00641B0B" w:rsidP="00641B0B">
      <w:r>
        <w:t xml:space="preserve">Before, during or after treatment, we </w:t>
      </w:r>
      <w:r w:rsidRPr="005512E6">
        <w:rPr>
          <w:b/>
        </w:rPr>
        <w:t xml:space="preserve">recommend </w:t>
      </w:r>
      <w:r>
        <w:t>immediate, in-depth consideration of possible explanations, and reconsideration of  treatment options or referral to the appropriate health services when an adverse event (not known to be associated with a tratment) is noted; i.e., when a patient demonstates signs or symtoms of an undiagnosed condition, or signs or symptoms not known to be associated with a treatment.</w:t>
      </w:r>
    </w:p>
    <w:p w:rsidR="00641B0B" w:rsidRDefault="00641B0B" w:rsidP="00641B0B">
      <w:pPr>
        <w:rPr>
          <w:b/>
        </w:rPr>
      </w:pPr>
      <w:r>
        <w:rPr>
          <w:b/>
        </w:rPr>
        <w:t>Risk-management, recommendation 19:</w:t>
      </w:r>
    </w:p>
    <w:p w:rsidR="00641B0B" w:rsidRPr="002E6962" w:rsidRDefault="00641B0B" w:rsidP="00641B0B">
      <w:pPr>
        <w:rPr>
          <w:b/>
        </w:rPr>
      </w:pPr>
      <w:r w:rsidRPr="00E92969">
        <w:t xml:space="preserve">During </w:t>
      </w:r>
      <w:r>
        <w:t>o</w:t>
      </w:r>
      <w:r w:rsidRPr="00E92969">
        <w:t>r</w:t>
      </w:r>
      <w:r>
        <w:t xml:space="preserve"> </w:t>
      </w:r>
      <w:r w:rsidRPr="00E92969">
        <w:t>after treatment, we</w:t>
      </w:r>
      <w:r>
        <w:rPr>
          <w:b/>
        </w:rPr>
        <w:t xml:space="preserve"> recommend </w:t>
      </w:r>
      <w:r>
        <w:t>heightened vigilance for adverse events associated with a treatment modality, but not a known or observable risk factor (unforeseen-Tx-AE ) when a relevant treatment is planned or administered—and immediate, in depth consideration of possible explanations, and reconsideration of treatment options or referral to the appropriate health services when an event is noted.</w:t>
      </w:r>
    </w:p>
    <w:p w:rsidR="00641B0B" w:rsidRPr="008B4327" w:rsidRDefault="00641B0B" w:rsidP="00641B0B">
      <w:r>
        <w:rPr>
          <w:b/>
        </w:rPr>
        <w:t>Risk-managment,</w:t>
      </w:r>
      <w:r w:rsidRPr="002E6962">
        <w:rPr>
          <w:b/>
        </w:rPr>
        <w:t xml:space="preserve"> recommendation 20: </w:t>
      </w:r>
    </w:p>
    <w:p w:rsidR="00641B0B" w:rsidRPr="002E6962" w:rsidRDefault="00641B0B" w:rsidP="00641B0B">
      <w:pPr>
        <w:rPr>
          <w:b/>
        </w:rPr>
      </w:pPr>
      <w:r w:rsidRPr="008B4327">
        <w:t>We</w:t>
      </w:r>
      <w:r>
        <w:rPr>
          <w:b/>
        </w:rPr>
        <w:t xml:space="preserve"> recommend </w:t>
      </w:r>
      <w:r w:rsidRPr="008B4327">
        <w:t xml:space="preserve">respecting the </w:t>
      </w:r>
      <w:r w:rsidRPr="008B4327">
        <w:rPr>
          <w:i/>
        </w:rPr>
        <w:t>absolute</w:t>
      </w:r>
      <w:r w:rsidRPr="008B4327">
        <w:t xml:space="preserve"> </w:t>
      </w:r>
      <w:r w:rsidRPr="008B4327">
        <w:rPr>
          <w:i/>
        </w:rPr>
        <w:t>contraindications</w:t>
      </w:r>
      <w:r w:rsidRPr="008B4327">
        <w:t xml:space="preserve"> listed in Tables 6a to 6h, and the</w:t>
      </w:r>
      <w:r>
        <w:t xml:space="preserve"> best-practice patterns of </w:t>
      </w:r>
      <w:r w:rsidRPr="008E51D2">
        <w:rPr>
          <w:i/>
        </w:rPr>
        <w:t>absolute contraindications, treatment modality modification</w:t>
      </w:r>
      <w:r>
        <w:t xml:space="preserve"> and </w:t>
      </w:r>
      <w:r w:rsidRPr="008E51D2">
        <w:rPr>
          <w:i/>
        </w:rPr>
        <w:t>caution</w:t>
      </w:r>
      <w:r>
        <w:t xml:space="preserve"> described in Sections 5.3.1, 5.3.2 and 5.3.3 of this CPG.</w:t>
      </w:r>
    </w:p>
    <w:p w:rsidR="00641B0B" w:rsidRDefault="00641B0B" w:rsidP="00641B0B">
      <w:pPr>
        <w:rPr>
          <w:b/>
        </w:rPr>
      </w:pPr>
      <w:r>
        <w:rPr>
          <w:b/>
        </w:rPr>
        <w:t>Research, recommendation 21:</w:t>
      </w:r>
      <w:r w:rsidRPr="00AE46B1">
        <w:rPr>
          <w:b/>
        </w:rPr>
        <w:t xml:space="preserve"> </w:t>
      </w:r>
    </w:p>
    <w:p w:rsidR="00641B0B" w:rsidRPr="008E51D2" w:rsidRDefault="00641B0B" w:rsidP="00641B0B">
      <w:r>
        <w:t xml:space="preserve">We </w:t>
      </w:r>
      <w:r>
        <w:rPr>
          <w:b/>
        </w:rPr>
        <w:t xml:space="preserve">very strongly recommend </w:t>
      </w:r>
      <w:r>
        <w:t xml:space="preserve">the study of frequently used modalities or multi-modal treatments in studies of chiropractic treatments, to create a solid evidence base for future chiropractic. </w:t>
      </w:r>
    </w:p>
    <w:p w:rsidR="00641B0B" w:rsidRDefault="00641B0B" w:rsidP="00641B0B">
      <w:pPr>
        <w:rPr>
          <w:b/>
        </w:rPr>
      </w:pPr>
      <w:r>
        <w:rPr>
          <w:b/>
        </w:rPr>
        <w:t>Research, recommendation 22:</w:t>
      </w:r>
      <w:r w:rsidRPr="00AE46B1">
        <w:rPr>
          <w:b/>
        </w:rPr>
        <w:t xml:space="preserve"> </w:t>
      </w:r>
    </w:p>
    <w:p w:rsidR="00641B0B" w:rsidRPr="0044733A" w:rsidRDefault="00641B0B" w:rsidP="00641B0B">
      <w:r>
        <w:t xml:space="preserve">We </w:t>
      </w:r>
      <w:r>
        <w:rPr>
          <w:b/>
        </w:rPr>
        <w:t xml:space="preserve">very strongly recommend </w:t>
      </w:r>
      <w:r>
        <w:t>the inclusion of exact, reproducible descriptions of treatments in chiropractic studies, to ensure these are relevant and useful to the practicing chiropractors.</w:t>
      </w:r>
    </w:p>
    <w:p w:rsidR="00641B0B" w:rsidRDefault="00641B0B" w:rsidP="00641B0B">
      <w:pPr>
        <w:rPr>
          <w:b/>
        </w:rPr>
      </w:pPr>
      <w:r>
        <w:rPr>
          <w:b/>
        </w:rPr>
        <w:t>Research, recommendation 23:</w:t>
      </w:r>
      <w:r w:rsidRPr="00AE46B1">
        <w:rPr>
          <w:b/>
        </w:rPr>
        <w:t xml:space="preserve"> </w:t>
      </w:r>
    </w:p>
    <w:p w:rsidR="00641B0B" w:rsidRDefault="00641B0B" w:rsidP="00641B0B">
      <w:pPr>
        <w:rPr>
          <w:b/>
        </w:rPr>
      </w:pPr>
      <w:r>
        <w:t xml:space="preserve">Where ethical, we </w:t>
      </w:r>
      <w:r>
        <w:rPr>
          <w:b/>
        </w:rPr>
        <w:t>strongly recommend</w:t>
      </w:r>
      <w:r w:rsidRPr="00C32CE1">
        <w:t xml:space="preserve"> the inclusion of a</w:t>
      </w:r>
      <w:r>
        <w:t xml:space="preserve"> no-treatment group in comparative studies of chiropractic treatments, to ensure these are useful to the front-line chiropractor.</w:t>
      </w:r>
      <w:r w:rsidRPr="00C32CE1">
        <w:t xml:space="preserve"> </w:t>
      </w:r>
      <w:r>
        <w:rPr>
          <w:b/>
        </w:rPr>
        <w:t xml:space="preserve"> </w:t>
      </w:r>
    </w:p>
    <w:p w:rsidR="00641B0B" w:rsidRDefault="00641B0B" w:rsidP="00641B0B">
      <w:pPr>
        <w:rPr>
          <w:b/>
        </w:rPr>
      </w:pPr>
      <w:r>
        <w:rPr>
          <w:b/>
        </w:rPr>
        <w:t>Research , recommendation</w:t>
      </w:r>
      <w:r w:rsidRPr="00AE46B1">
        <w:rPr>
          <w:b/>
        </w:rPr>
        <w:t xml:space="preserve"> </w:t>
      </w:r>
      <w:r>
        <w:rPr>
          <w:b/>
        </w:rPr>
        <w:t xml:space="preserve">24: </w:t>
      </w:r>
    </w:p>
    <w:p w:rsidR="00641B0B" w:rsidRPr="00C32CE1" w:rsidRDefault="00641B0B" w:rsidP="00641B0B">
      <w:r>
        <w:t xml:space="preserve">We </w:t>
      </w:r>
      <w:r>
        <w:rPr>
          <w:b/>
        </w:rPr>
        <w:t xml:space="preserve">very strongly recommend </w:t>
      </w:r>
      <w:r>
        <w:t>the inclusion of  well-delieneated treatment groups that isolate placebo effects (effect of personale contact, the clinical milieu and patients ’belief in the benefits of a treatment) in comparative studies of chiropractic treatments, to create a solid evidence base for future chiropractic.</w:t>
      </w:r>
    </w:p>
    <w:p w:rsidR="00641B0B" w:rsidRDefault="00641B0B" w:rsidP="00641B0B">
      <w:pPr>
        <w:rPr>
          <w:b/>
        </w:rPr>
      </w:pPr>
      <w:r>
        <w:rPr>
          <w:b/>
        </w:rPr>
        <w:t>Research recommendation 25:</w:t>
      </w:r>
    </w:p>
    <w:p w:rsidR="00641B0B" w:rsidRPr="00232DB6" w:rsidRDefault="00641B0B" w:rsidP="00641B0B">
      <w:r w:rsidRPr="00AE46B1">
        <w:rPr>
          <w:b/>
        </w:rPr>
        <w:t xml:space="preserve"> </w:t>
      </w:r>
      <w:r>
        <w:t xml:space="preserve">We </w:t>
      </w:r>
      <w:r w:rsidRPr="002E6962">
        <w:rPr>
          <w:b/>
        </w:rPr>
        <w:t>recommend,</w:t>
      </w:r>
      <w:r>
        <w:rPr>
          <w:b/>
        </w:rPr>
        <w:t xml:space="preserve"> </w:t>
      </w:r>
      <w:r>
        <w:t>in future research about the chiropractic treatment of pain,, a concerted effort to develop evidence-based algorithms thad illustrate the optimal decision path used to individualize care; our recommended method to incorporate evidence about treatments that are objectively known to benefit the average patient.</w:t>
      </w:r>
    </w:p>
    <w:p w:rsidR="00641B0B" w:rsidRDefault="00641B0B" w:rsidP="00641B0B">
      <w:pPr>
        <w:rPr>
          <w:b/>
        </w:rPr>
      </w:pPr>
      <w:r>
        <w:rPr>
          <w:b/>
        </w:rPr>
        <w:t>Research, recommendation 26:</w:t>
      </w:r>
    </w:p>
    <w:p w:rsidR="00641B0B" w:rsidRDefault="00641B0B" w:rsidP="00641B0B">
      <w:pPr>
        <w:rPr>
          <w:b/>
        </w:rPr>
      </w:pPr>
      <w:r>
        <w:t xml:space="preserve">In future studies of the association between manipulation and dissection, we </w:t>
      </w:r>
      <w:r>
        <w:rPr>
          <w:b/>
        </w:rPr>
        <w:t xml:space="preserve">recommend </w:t>
      </w:r>
      <w:r>
        <w:t xml:space="preserve">distinction between the carotid, vertebral and basilar arteries to ensure findings are relevant to drawing conclusion. In addition, we </w:t>
      </w:r>
      <w:r>
        <w:rPr>
          <w:b/>
        </w:rPr>
        <w:t>recommend</w:t>
      </w:r>
      <w:r>
        <w:t xml:space="preserve"> a focus on VAD in future studies of the association between manipulation and dissection to ensure findings are relevant as possible to drawing conclusion. </w:t>
      </w:r>
      <w:r w:rsidRPr="00AE46B1">
        <w:rPr>
          <w:b/>
        </w:rPr>
        <w:t xml:space="preserve"> </w:t>
      </w:r>
    </w:p>
    <w:p w:rsidR="00641B0B" w:rsidRDefault="00641B0B" w:rsidP="00641B0B">
      <w:pPr>
        <w:rPr>
          <w:b/>
        </w:rPr>
      </w:pPr>
      <w:r>
        <w:rPr>
          <w:b/>
        </w:rPr>
        <w:t>Research recommendation 27:</w:t>
      </w:r>
    </w:p>
    <w:p w:rsidR="00641B0B" w:rsidRDefault="00641B0B" w:rsidP="00641B0B">
      <w:pPr>
        <w:rPr>
          <w:b/>
        </w:rPr>
      </w:pPr>
      <w:r>
        <w:t xml:space="preserve">In studies of the association between manipulation and dissection, we </w:t>
      </w:r>
      <w:r>
        <w:rPr>
          <w:b/>
        </w:rPr>
        <w:t xml:space="preserve">very strongly recommend </w:t>
      </w:r>
      <w:r>
        <w:t>discriminating between realistic and unrealistic post-manipulation periods to ensure findings are relevant to drawing conclusion.</w:t>
      </w:r>
      <w:r w:rsidRPr="00AE46B1">
        <w:rPr>
          <w:b/>
        </w:rPr>
        <w:t xml:space="preserve"> </w:t>
      </w:r>
    </w:p>
    <w:p w:rsidR="00641B0B" w:rsidRDefault="00641B0B" w:rsidP="00641B0B">
      <w:pPr>
        <w:rPr>
          <w:b/>
        </w:rPr>
      </w:pPr>
      <w:r>
        <w:rPr>
          <w:b/>
        </w:rPr>
        <w:t>Risk-management, recommendation 28:</w:t>
      </w:r>
    </w:p>
    <w:p w:rsidR="00641B0B" w:rsidRDefault="00641B0B" w:rsidP="00641B0B">
      <w:pPr>
        <w:rPr>
          <w:b/>
        </w:rPr>
      </w:pPr>
      <w:r>
        <w:rPr>
          <w:b/>
        </w:rPr>
        <w:t xml:space="preserve">We very strongly recommend </w:t>
      </w:r>
      <w:r>
        <w:t>obtaining informed concent based on current evidence, and respecting the 3 sequential steps in the decision algorithm (fig. 4) – diagnoses (or assessment leading to diagnoses), treatment, reassessment – when caring for any patient.</w:t>
      </w:r>
      <w:r w:rsidRPr="00AE46B1">
        <w:rPr>
          <w:b/>
        </w:rPr>
        <w:t xml:space="preserve"> </w:t>
      </w:r>
    </w:p>
    <w:p w:rsidR="00641B0B" w:rsidRDefault="00641B0B" w:rsidP="00641B0B">
      <w:pPr>
        <w:rPr>
          <w:b/>
        </w:rPr>
      </w:pPr>
      <w:r>
        <w:rPr>
          <w:b/>
        </w:rPr>
        <w:t>Risk-management recommendation 29:</w:t>
      </w:r>
    </w:p>
    <w:p w:rsidR="00641B0B" w:rsidRPr="0057751A" w:rsidRDefault="00641B0B" w:rsidP="00641B0B">
      <w:r>
        <w:t xml:space="preserve">We </w:t>
      </w:r>
      <w:r>
        <w:rPr>
          <w:b/>
        </w:rPr>
        <w:t>recommend</w:t>
      </w:r>
      <w:r>
        <w:t xml:space="preserve"> caution in treating a patient with trauma, a smoking habit or known arteriel tissue abnormalities to manage the risk for dissection, but the evidence does not warrant that these be contraindications to manipulation.</w:t>
      </w:r>
    </w:p>
    <w:p w:rsidR="00641B0B" w:rsidRDefault="00641B0B" w:rsidP="00641B0B">
      <w:pPr>
        <w:rPr>
          <w:b/>
        </w:rPr>
      </w:pPr>
    </w:p>
    <w:p w:rsidR="00641B0B" w:rsidRDefault="00641B0B" w:rsidP="00641B0B">
      <w:pPr>
        <w:rPr>
          <w:b/>
        </w:rPr>
      </w:pPr>
      <w:r>
        <w:rPr>
          <w:b/>
        </w:rPr>
        <w:t>Risk-management recommendation 30:</w:t>
      </w:r>
    </w:p>
    <w:p w:rsidR="00641B0B" w:rsidRPr="0057751A" w:rsidRDefault="00641B0B" w:rsidP="00641B0B">
      <w:r>
        <w:t xml:space="preserve">We </w:t>
      </w:r>
      <w:r>
        <w:rPr>
          <w:b/>
        </w:rPr>
        <w:t>recommend</w:t>
      </w:r>
      <w:r>
        <w:t xml:space="preserve"> an assessment for signs and symptoms of unprovoked VBI (differentiated from BPPV) to identify the possibility of impared vertebral artery flow (signs and symptoms are: nystagmus, nausea, numbness, diplopia, drop attacks, dysphagia, dysarthria, and ataxia), because we </w:t>
      </w:r>
      <w:r>
        <w:rPr>
          <w:b/>
        </w:rPr>
        <w:t>recommend</w:t>
      </w:r>
      <w:r>
        <w:t xml:space="preserve"> caution in treating a patient with suspected impairment of flow. However, the evidens does not warrant this being a contraindication to manipulation. </w:t>
      </w:r>
    </w:p>
    <w:p w:rsidR="00641B0B" w:rsidRDefault="00641B0B" w:rsidP="00641B0B">
      <w:pPr>
        <w:rPr>
          <w:b/>
        </w:rPr>
      </w:pPr>
      <w:r>
        <w:rPr>
          <w:b/>
        </w:rPr>
        <w:t xml:space="preserve">Risk-management, recommendation 31: </w:t>
      </w:r>
    </w:p>
    <w:p w:rsidR="00641B0B" w:rsidRPr="0057751A" w:rsidRDefault="00641B0B" w:rsidP="00641B0B">
      <w:r>
        <w:t xml:space="preserve">We </w:t>
      </w:r>
      <w:r>
        <w:rPr>
          <w:b/>
        </w:rPr>
        <w:t xml:space="preserve">do not recommend </w:t>
      </w:r>
      <w:r>
        <w:t>an assessment for signs and symptoms of unprovoked VBI (differentiated from BPPV) to identify the presence of dissection, or to identify patients with greater or lesser risk of symptomatic (ischemia-provoking) dissection subsequent to manipulation; the assessment lacks predictive value.</w:t>
      </w:r>
    </w:p>
    <w:p w:rsidR="00641B0B" w:rsidRDefault="00641B0B" w:rsidP="00641B0B">
      <w:pPr>
        <w:rPr>
          <w:b/>
        </w:rPr>
      </w:pPr>
      <w:r>
        <w:rPr>
          <w:b/>
        </w:rPr>
        <w:t>Risk-management recommendation 32:</w:t>
      </w:r>
    </w:p>
    <w:p w:rsidR="00641B0B" w:rsidRPr="00544952" w:rsidRDefault="00641B0B" w:rsidP="00641B0B">
      <w:r>
        <w:t xml:space="preserve">We </w:t>
      </w:r>
      <w:r>
        <w:rPr>
          <w:b/>
        </w:rPr>
        <w:t xml:space="preserve">do not recommend </w:t>
      </w:r>
      <w:r>
        <w:t>Doppler or provoctive premanipulative vertebral atery tests (e.g., deKleyn’s test) to identify impaired vertebral artery flow, the presence of dissection, or patients with greater or lesser risk of symptomatic (isckemia-provoking) dissection subsequent to manipulation; the assessment lacks predictive value.</w:t>
      </w:r>
    </w:p>
    <w:p w:rsidR="00641B0B" w:rsidRDefault="00641B0B" w:rsidP="00641B0B">
      <w:pPr>
        <w:rPr>
          <w:b/>
        </w:rPr>
      </w:pPr>
      <w:r>
        <w:rPr>
          <w:b/>
        </w:rPr>
        <w:t>Risk-management recommendation 33:</w:t>
      </w:r>
    </w:p>
    <w:p w:rsidR="00641B0B" w:rsidRDefault="00641B0B" w:rsidP="00641B0B">
      <w:r>
        <w:t xml:space="preserve">We </w:t>
      </w:r>
      <w:r>
        <w:rPr>
          <w:b/>
        </w:rPr>
        <w:t xml:space="preserve">do not recommend </w:t>
      </w:r>
      <w:r>
        <w:t>manipulation for patients who present with active or existing VAD or CAD.</w:t>
      </w:r>
    </w:p>
    <w:p w:rsidR="00641B0B" w:rsidRDefault="00641B0B" w:rsidP="00641B0B">
      <w:pPr>
        <w:rPr>
          <w:b/>
        </w:rPr>
      </w:pPr>
      <w:r>
        <w:rPr>
          <w:b/>
        </w:rPr>
        <w:t>Risk-management recommendation 34:</w:t>
      </w:r>
    </w:p>
    <w:p w:rsidR="00641B0B" w:rsidRPr="00544952" w:rsidRDefault="00641B0B" w:rsidP="00641B0B">
      <w:r>
        <w:t xml:space="preserve">We </w:t>
      </w:r>
      <w:r>
        <w:rPr>
          <w:b/>
        </w:rPr>
        <w:t xml:space="preserve">recommend </w:t>
      </w:r>
      <w:r>
        <w:t>caution in treating a patient who reports a recent (but not ongoing) neck or occipital pain with a sharp quality and severe intensity, or a severe and persistent headache, which was sudden and unlike any previously experienced pain or headache (even when it is suspected the pain was of a musculoskeletal or neurologic origin)</w:t>
      </w:r>
    </w:p>
    <w:p w:rsidR="00641B0B" w:rsidRDefault="00641B0B" w:rsidP="00641B0B">
      <w:pPr>
        <w:rPr>
          <w:b/>
        </w:rPr>
      </w:pPr>
      <w:r>
        <w:rPr>
          <w:b/>
        </w:rPr>
        <w:t>Risk-management, recommendation 35:</w:t>
      </w:r>
    </w:p>
    <w:p w:rsidR="00641B0B" w:rsidRDefault="00641B0B" w:rsidP="00641B0B">
      <w:r>
        <w:t xml:space="preserve">We </w:t>
      </w:r>
      <w:r>
        <w:rPr>
          <w:b/>
        </w:rPr>
        <w:t xml:space="preserve">recommend </w:t>
      </w:r>
      <w:r>
        <w:t>immediate discontinuance of treatment and referral to emergency health services when a patient complains in the course of care (diagnosis (or assessment leading to diagnosis), treatment, reassessment) of neck or occipital pain with a sharp quality and severe intensity, or a severe and persistent headache, which is sudden and unlike any previously experienced pain or headache (even when it is suspected the pain is of musculoskeletal or neurologic origin).</w:t>
      </w:r>
    </w:p>
    <w:p w:rsidR="00641B0B" w:rsidRDefault="00641B0B" w:rsidP="00641B0B">
      <w:pPr>
        <w:rPr>
          <w:b/>
        </w:rPr>
      </w:pPr>
      <w:r>
        <w:rPr>
          <w:b/>
        </w:rPr>
        <w:t>Recommendation summary:</w:t>
      </w:r>
    </w:p>
    <w:p w:rsidR="00641B0B" w:rsidRDefault="00641B0B" w:rsidP="00641B0B">
      <w:r>
        <w:t xml:space="preserve">We </w:t>
      </w:r>
      <w:r>
        <w:rPr>
          <w:b/>
        </w:rPr>
        <w:t xml:space="preserve">recommend </w:t>
      </w:r>
      <w:r>
        <w:t xml:space="preserve">management of the risk of VAD subsequent to manipulation in keeping with the decision algorithm of fig. 5, to maximize the demonstrated benefits and minimize the theoretic harms associated with manipulation. We </w:t>
      </w:r>
      <w:r>
        <w:rPr>
          <w:b/>
        </w:rPr>
        <w:t xml:space="preserve">recommend </w:t>
      </w:r>
      <w:r>
        <w:t xml:space="preserve">a risk-management approach that includes: 1) informed consent; 2) caution in treating a patient with trauma, a smoking habit, or known arteriel tissue abnormalities; 3) caution in treating a patient with signs or symptoms of vertebrobasilar insufficiency differentiated from benign paroxysmal positional vertigo; 4) caution in treating a patient reporting a recent (but not ongoing) neck or occipital pain with a sharp quality and severe intensity, or a severe and persistent headache, which was sudden and unlike any previosly experienced pain or headache (even when it is suspected the pain was of a musculoskeletal or neurologic origin); 5) no manipulation for patients who present with active or existing WAD or CAD; 6) immediate discontinuance of treatment and referral to emergency health services when a patient complains in the course of care of neck or occipital pain with a sharp quality and severe intensity, or a severe and persistent headache, which is sudden and unlike any previous experienced pain or headache (even when it is suspected the pain is of a musculoskeletal or neurologic origin); 7) immiediate discontinuance of treatment and referral to emergency health services in the course of care when a patient demonstrates at least 1 of 4 signs or symptoms of neurovascular impairment (unilateral facial paresthesia, objective cerebellar signs, lateral medullary signs, visual field defects) or any other signs or symptoms of neurovascular impairment with unknown cause; irrespective of complaints off neck or head pain. In addition, we </w:t>
      </w:r>
      <w:r>
        <w:rPr>
          <w:b/>
        </w:rPr>
        <w:t xml:space="preserve">recommend </w:t>
      </w:r>
      <w:r w:rsidRPr="00B24511">
        <w:t>immidiate investigation for these 4 signs or symptoms</w:t>
      </w:r>
      <w:r>
        <w:rPr>
          <w:b/>
        </w:rPr>
        <w:t xml:space="preserve"> </w:t>
      </w:r>
      <w:r>
        <w:t xml:space="preserve">of neuromuscular impairment whenever a patient demonstrates vertigo – if none are present, we </w:t>
      </w:r>
      <w:r>
        <w:rPr>
          <w:b/>
        </w:rPr>
        <w:t xml:space="preserve">recommend </w:t>
      </w:r>
      <w:r>
        <w:t xml:space="preserve">caution in treating the patient because of the continued risk for neurovascular impairment. We </w:t>
      </w:r>
      <w:r>
        <w:rPr>
          <w:b/>
        </w:rPr>
        <w:t xml:space="preserve">do not recommend </w:t>
      </w:r>
      <w:r>
        <w:t xml:space="preserve">provocative vertebral artery functions tests. We </w:t>
      </w:r>
      <w:r>
        <w:rPr>
          <w:b/>
        </w:rPr>
        <w:t xml:space="preserve">define caution </w:t>
      </w:r>
      <w:r>
        <w:t>as proceeding with a particular treatment modality only after an assessment that is as thorough as possible indicates the risk with administering this modality is not exarbated.</w:t>
      </w:r>
    </w:p>
    <w:p w:rsidR="00641B0B" w:rsidRDefault="00641B0B" w:rsidP="00641B0B">
      <w:r>
        <w:t xml:space="preserve"> When undiagnosed, these health problems may precipitate a non-Tx-AE before, during or after a treatment. Reports have described patients seeking care for symptoms treatable with chiropractic, but who have undiagnosed ailments outside of the scope of practice. For example: the symptoms of various pathologies, such as systemic lupus erythematosus, Bornholm disease,113 neoplasms113,114 (osteoblastoma),115 cervical fracture,116 or internal carotid artery dissection117 (ICAD) can mimic mechanical neck pain; the symptoms of myocardial infarct (MI) can masquerade as neck pain118 (and vice versa);119 seizures or transient ischemic attacks (TIA) can mimic migraines;120 neck and jaw pain can result from Marfan syndrome without spinal involvement;121 undetected septic arthritis can be harbored in patients complaining of joint pain while taking glucocorticosteroid therapy;122 and pain coincident with trauma can be paralleled by undetected cervical fractures,123 or (later) acute respiratory distress syndrome (ARDS) leading to death.124 Comorbidities can also be missed when overt signs are present, as when surface lesions in acute scalp lymphangitis indicated an untreated infection masquerading as cervical pain in at least one case.125 </w:t>
      </w:r>
    </w:p>
    <w:p w:rsidR="00641B0B" w:rsidRDefault="00641B0B" w:rsidP="00641B0B"/>
    <w:p w:rsidR="00641B0B" w:rsidRDefault="00641B0B" w:rsidP="00641B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Helvetica" w:hAnsi="Helvetica" w:cs="Helvetica"/>
          <w:lang w:val="en-US"/>
        </w:rPr>
      </w:pPr>
      <w:r>
        <w:rPr>
          <w:rFonts w:ascii="Times New Roman" w:hAnsi="Times New Roman"/>
          <w:sz w:val="22"/>
          <w:szCs w:val="22"/>
          <w:lang w:val="en-US"/>
        </w:rPr>
        <w:t>Attempts to systematically address the identification of serious comorbidities in advance of care may</w:t>
      </w:r>
      <w:r>
        <w:rPr>
          <w:rFonts w:ascii="Helvetica" w:hAnsi="Helvetica" w:cs="Helvetica"/>
          <w:lang w:val="en-US"/>
        </w:rPr>
        <w:t xml:space="preserve"> </w:t>
      </w:r>
    </w:p>
    <w:p w:rsidR="00641B0B" w:rsidRDefault="00641B0B" w:rsidP="00641B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Helvetica" w:hAnsi="Helvetica" w:cs="Helvetica"/>
          <w:lang w:val="en-US"/>
        </w:rPr>
      </w:pPr>
      <w:r>
        <w:rPr>
          <w:rFonts w:ascii="Times New Roman" w:hAnsi="Times New Roman"/>
          <w:sz w:val="22"/>
          <w:szCs w:val="22"/>
          <w:lang w:val="en-US"/>
        </w:rPr>
        <w:t>include using a 15-item self-report tool developed by Côté et al.</w:t>
      </w:r>
      <w:r>
        <w:rPr>
          <w:rFonts w:ascii="Times New Roman" w:hAnsi="Times New Roman"/>
          <w:sz w:val="14"/>
          <w:szCs w:val="14"/>
          <w:lang w:val="en-US"/>
        </w:rPr>
        <w:t>112</w:t>
      </w:r>
      <w:r>
        <w:rPr>
          <w:rFonts w:ascii="Times New Roman" w:hAnsi="Times New Roman"/>
          <w:sz w:val="22"/>
          <w:szCs w:val="22"/>
          <w:lang w:val="en-US"/>
        </w:rPr>
        <w:t xml:space="preserve"> It is our understanding that a set of 15</w:t>
      </w:r>
      <w:r>
        <w:rPr>
          <w:rFonts w:ascii="Helvetica" w:hAnsi="Helvetica" w:cs="Helvetica"/>
          <w:lang w:val="en-US"/>
        </w:rPr>
        <w:t xml:space="preserve"> </w:t>
      </w:r>
    </w:p>
    <w:p w:rsidR="00641B0B" w:rsidRDefault="00641B0B" w:rsidP="00641B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Helvetica" w:hAnsi="Helvetica" w:cs="Helvetica"/>
          <w:lang w:val="en-US"/>
        </w:rPr>
      </w:pPr>
      <w:r>
        <w:rPr>
          <w:rFonts w:ascii="Times New Roman" w:hAnsi="Times New Roman"/>
          <w:sz w:val="22"/>
          <w:szCs w:val="22"/>
          <w:lang w:val="en-US"/>
        </w:rPr>
        <w:t>presenting symptoms (adapted from McMillin)</w:t>
      </w:r>
      <w:r>
        <w:rPr>
          <w:rFonts w:ascii="Times New Roman" w:hAnsi="Times New Roman"/>
          <w:sz w:val="14"/>
          <w:szCs w:val="14"/>
          <w:lang w:val="en-US"/>
        </w:rPr>
        <w:t>126</w:t>
      </w:r>
      <w:r>
        <w:rPr>
          <w:rFonts w:ascii="Times New Roman" w:hAnsi="Times New Roman"/>
          <w:sz w:val="22"/>
          <w:szCs w:val="22"/>
          <w:lang w:val="en-US"/>
        </w:rPr>
        <w:t xml:space="preserve"> should raise suspicion that the presenting cervical pain</w:t>
      </w:r>
      <w:r>
        <w:rPr>
          <w:rFonts w:ascii="Helvetica" w:hAnsi="Helvetica" w:cs="Helvetica"/>
          <w:lang w:val="en-US"/>
        </w:rPr>
        <w:t xml:space="preserve"> </w:t>
      </w:r>
    </w:p>
    <w:p w:rsidR="00641B0B" w:rsidRDefault="00641B0B" w:rsidP="00641B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Helvetica" w:hAnsi="Helvetica" w:cs="Helvetica"/>
          <w:lang w:val="en-US"/>
        </w:rPr>
      </w:pPr>
      <w:r>
        <w:rPr>
          <w:rFonts w:ascii="Times New Roman" w:hAnsi="Times New Roman"/>
          <w:sz w:val="22"/>
          <w:szCs w:val="22"/>
          <w:lang w:val="en-US"/>
        </w:rPr>
        <w:t>is not of mechanical origin {L-5}:</w:t>
      </w:r>
      <w:r>
        <w:rPr>
          <w:rFonts w:ascii="Helvetica" w:hAnsi="Helvetica" w:cs="Helvetica"/>
          <w:lang w:val="en-US"/>
        </w:rPr>
        <w:t xml:space="preserve"> </w:t>
      </w:r>
    </w:p>
    <w:p w:rsidR="00641B0B" w:rsidRDefault="00641B0B" w:rsidP="00641B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Helvetica" w:hAnsi="Helvetica" w:cs="Helvetica"/>
          <w:lang w:val="en-US"/>
        </w:rPr>
      </w:pPr>
      <w:r>
        <w:rPr>
          <w:rFonts w:ascii="Times New Roman" w:hAnsi="Times New Roman"/>
          <w:sz w:val="22"/>
          <w:szCs w:val="22"/>
          <w:lang w:val="en-US"/>
        </w:rPr>
        <w:t>1.</w:t>
      </w:r>
      <w:r>
        <w:rPr>
          <w:rFonts w:ascii="Helvetica" w:hAnsi="Helvetica" w:cs="Helvetica"/>
          <w:lang w:val="en-US"/>
        </w:rPr>
        <w:t xml:space="preserve"> </w:t>
      </w:r>
      <w:r>
        <w:rPr>
          <w:rFonts w:ascii="Times New Roman" w:hAnsi="Times New Roman"/>
          <w:sz w:val="22"/>
          <w:szCs w:val="22"/>
          <w:lang w:val="en-US"/>
        </w:rPr>
        <w:t>Trunk or lower extremity neurologic symptoms, especially long-tract signs.</w:t>
      </w:r>
      <w:r>
        <w:rPr>
          <w:rFonts w:ascii="Helvetica" w:hAnsi="Helvetica" w:cs="Helvetica"/>
          <w:lang w:val="en-US"/>
        </w:rPr>
        <w:t xml:space="preserve"> </w:t>
      </w:r>
    </w:p>
    <w:p w:rsidR="00641B0B" w:rsidRDefault="00641B0B" w:rsidP="00641B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Helvetica" w:hAnsi="Helvetica" w:cs="Helvetica"/>
          <w:lang w:val="en-US"/>
        </w:rPr>
      </w:pPr>
      <w:r>
        <w:rPr>
          <w:rFonts w:ascii="Times New Roman" w:hAnsi="Times New Roman"/>
          <w:sz w:val="22"/>
          <w:szCs w:val="22"/>
          <w:lang w:val="en-US"/>
        </w:rPr>
        <w:t>2.</w:t>
      </w:r>
      <w:r>
        <w:rPr>
          <w:rFonts w:ascii="Helvetica" w:hAnsi="Helvetica" w:cs="Helvetica"/>
          <w:lang w:val="en-US"/>
        </w:rPr>
        <w:t xml:space="preserve"> </w:t>
      </w:r>
      <w:r>
        <w:rPr>
          <w:rFonts w:ascii="Times New Roman" w:hAnsi="Times New Roman"/>
          <w:sz w:val="22"/>
          <w:szCs w:val="22"/>
          <w:lang w:val="en-US"/>
        </w:rPr>
        <w:t>Bilateral upper extremity pain.</w:t>
      </w:r>
      <w:r>
        <w:rPr>
          <w:rFonts w:ascii="Helvetica" w:hAnsi="Helvetica" w:cs="Helvetica"/>
          <w:lang w:val="en-US"/>
        </w:rPr>
        <w:t xml:space="preserve"> </w:t>
      </w:r>
    </w:p>
    <w:p w:rsidR="00641B0B" w:rsidRDefault="00641B0B" w:rsidP="00641B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Helvetica" w:hAnsi="Helvetica" w:cs="Helvetica"/>
          <w:lang w:val="en-US"/>
        </w:rPr>
      </w:pPr>
      <w:r>
        <w:rPr>
          <w:rFonts w:ascii="Times New Roman" w:hAnsi="Times New Roman"/>
          <w:sz w:val="22"/>
          <w:szCs w:val="22"/>
          <w:lang w:val="en-US"/>
        </w:rPr>
        <w:t>3.</w:t>
      </w:r>
      <w:r>
        <w:rPr>
          <w:rFonts w:ascii="Helvetica" w:hAnsi="Helvetica" w:cs="Helvetica"/>
          <w:lang w:val="en-US"/>
        </w:rPr>
        <w:t xml:space="preserve"> </w:t>
      </w:r>
      <w:r>
        <w:rPr>
          <w:rFonts w:ascii="Times New Roman" w:hAnsi="Times New Roman"/>
          <w:sz w:val="22"/>
          <w:szCs w:val="22"/>
          <w:lang w:val="en-US"/>
        </w:rPr>
        <w:t>Remote symptoms with neck movements (lower extremity).</w:t>
      </w:r>
      <w:r>
        <w:rPr>
          <w:rFonts w:ascii="Helvetica" w:hAnsi="Helvetica" w:cs="Helvetica"/>
          <w:lang w:val="en-US"/>
        </w:rPr>
        <w:t xml:space="preserve"> </w:t>
      </w:r>
    </w:p>
    <w:p w:rsidR="00641B0B" w:rsidRDefault="00641B0B" w:rsidP="00641B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Helvetica" w:hAnsi="Helvetica" w:cs="Helvetica"/>
          <w:lang w:val="en-US"/>
        </w:rPr>
      </w:pPr>
      <w:r>
        <w:rPr>
          <w:rFonts w:ascii="Times New Roman" w:hAnsi="Times New Roman"/>
          <w:sz w:val="22"/>
          <w:szCs w:val="22"/>
          <w:lang w:val="en-US"/>
        </w:rPr>
        <w:t>4.</w:t>
      </w:r>
      <w:r>
        <w:rPr>
          <w:rFonts w:ascii="Helvetica" w:hAnsi="Helvetica" w:cs="Helvetica"/>
          <w:lang w:val="en-US"/>
        </w:rPr>
        <w:t xml:space="preserve"> </w:t>
      </w:r>
      <w:r>
        <w:rPr>
          <w:rFonts w:ascii="Times New Roman" w:hAnsi="Times New Roman"/>
          <w:sz w:val="22"/>
          <w:szCs w:val="22"/>
          <w:lang w:val="en-US"/>
        </w:rPr>
        <w:t>Signs of sphincter dysfunction, bowel or bladder dysfunction or incontinence.</w:t>
      </w:r>
      <w:r>
        <w:rPr>
          <w:rFonts w:ascii="Helvetica" w:hAnsi="Helvetica" w:cs="Helvetica"/>
          <w:lang w:val="en-US"/>
        </w:rPr>
        <w:t xml:space="preserve"> </w:t>
      </w:r>
    </w:p>
    <w:p w:rsidR="00641B0B" w:rsidRDefault="00641B0B" w:rsidP="00641B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Helvetica" w:hAnsi="Helvetica" w:cs="Helvetica"/>
          <w:lang w:val="en-US"/>
        </w:rPr>
      </w:pPr>
      <w:r>
        <w:rPr>
          <w:rFonts w:ascii="Times New Roman" w:hAnsi="Times New Roman"/>
          <w:sz w:val="22"/>
          <w:szCs w:val="22"/>
          <w:lang w:val="en-US"/>
        </w:rPr>
        <w:t>5.</w:t>
      </w:r>
      <w:r>
        <w:rPr>
          <w:rFonts w:ascii="Helvetica" w:hAnsi="Helvetica" w:cs="Helvetica"/>
          <w:lang w:val="en-US"/>
        </w:rPr>
        <w:t xml:space="preserve"> </w:t>
      </w:r>
      <w:r>
        <w:rPr>
          <w:rFonts w:ascii="Times New Roman" w:hAnsi="Times New Roman"/>
          <w:sz w:val="22"/>
          <w:szCs w:val="22"/>
          <w:lang w:val="en-US"/>
        </w:rPr>
        <w:t>Fever, unrelenting nocturnal pain, weight loss, chronic fatigue.</w:t>
      </w:r>
      <w:r>
        <w:rPr>
          <w:rFonts w:ascii="Helvetica" w:hAnsi="Helvetica" w:cs="Helvetica"/>
          <w:lang w:val="en-US"/>
        </w:rPr>
        <w:t xml:space="preserve"> </w:t>
      </w:r>
    </w:p>
    <w:p w:rsidR="00641B0B" w:rsidRDefault="00641B0B" w:rsidP="00641B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Helvetica" w:hAnsi="Helvetica" w:cs="Helvetica"/>
          <w:lang w:val="en-US"/>
        </w:rPr>
      </w:pPr>
      <w:r>
        <w:rPr>
          <w:rFonts w:ascii="Times New Roman" w:hAnsi="Times New Roman"/>
          <w:sz w:val="22"/>
          <w:szCs w:val="22"/>
          <w:lang w:val="en-US"/>
        </w:rPr>
        <w:t>6.</w:t>
      </w:r>
      <w:r>
        <w:rPr>
          <w:rFonts w:ascii="Helvetica" w:hAnsi="Helvetica" w:cs="Helvetica"/>
          <w:lang w:val="en-US"/>
        </w:rPr>
        <w:t xml:space="preserve"> </w:t>
      </w:r>
      <w:r>
        <w:rPr>
          <w:rFonts w:ascii="Times New Roman" w:hAnsi="Times New Roman"/>
          <w:sz w:val="22"/>
          <w:szCs w:val="22"/>
          <w:lang w:val="en-US"/>
        </w:rPr>
        <w:t>Recent infection or surgery.</w:t>
      </w:r>
      <w:r>
        <w:rPr>
          <w:rFonts w:ascii="Helvetica" w:hAnsi="Helvetica" w:cs="Helvetica"/>
          <w:lang w:val="en-US"/>
        </w:rPr>
        <w:t xml:space="preserve"> </w:t>
      </w:r>
    </w:p>
    <w:p w:rsidR="00641B0B" w:rsidRDefault="00641B0B" w:rsidP="00641B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Helvetica" w:hAnsi="Helvetica" w:cs="Helvetica"/>
          <w:lang w:val="en-US"/>
        </w:rPr>
      </w:pPr>
      <w:r>
        <w:rPr>
          <w:rFonts w:ascii="Times New Roman" w:hAnsi="Times New Roman"/>
          <w:sz w:val="22"/>
          <w:szCs w:val="22"/>
          <w:lang w:val="en-US"/>
        </w:rPr>
        <w:t>7.</w:t>
      </w:r>
      <w:r>
        <w:rPr>
          <w:rFonts w:ascii="Helvetica" w:hAnsi="Helvetica" w:cs="Helvetica"/>
          <w:lang w:val="en-US"/>
        </w:rPr>
        <w:t xml:space="preserve"> </w:t>
      </w:r>
      <w:r>
        <w:rPr>
          <w:rFonts w:ascii="Times New Roman" w:hAnsi="Times New Roman"/>
          <w:sz w:val="22"/>
          <w:szCs w:val="22"/>
          <w:lang w:val="en-US"/>
        </w:rPr>
        <w:t>Polyarthralgia.</w:t>
      </w:r>
      <w:r>
        <w:rPr>
          <w:rFonts w:ascii="Helvetica" w:hAnsi="Helvetica" w:cs="Helvetica"/>
          <w:lang w:val="en-US"/>
        </w:rPr>
        <w:t xml:space="preserve"> </w:t>
      </w:r>
    </w:p>
    <w:p w:rsidR="00641B0B" w:rsidRDefault="00641B0B" w:rsidP="00641B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Helvetica" w:hAnsi="Helvetica" w:cs="Helvetica"/>
          <w:lang w:val="en-US"/>
        </w:rPr>
      </w:pPr>
      <w:r>
        <w:rPr>
          <w:rFonts w:ascii="Times New Roman" w:hAnsi="Times New Roman"/>
          <w:sz w:val="22"/>
          <w:szCs w:val="22"/>
          <w:lang w:val="en-US"/>
        </w:rPr>
        <w:t>8.</w:t>
      </w:r>
      <w:r>
        <w:rPr>
          <w:rFonts w:ascii="Helvetica" w:hAnsi="Helvetica" w:cs="Helvetica"/>
          <w:lang w:val="en-US"/>
        </w:rPr>
        <w:t xml:space="preserve"> </w:t>
      </w:r>
      <w:r>
        <w:rPr>
          <w:rFonts w:ascii="Times New Roman" w:hAnsi="Times New Roman"/>
          <w:sz w:val="22"/>
          <w:szCs w:val="22"/>
          <w:lang w:val="en-US"/>
        </w:rPr>
        <w:t>Dysphagia.</w:t>
      </w:r>
      <w:r>
        <w:rPr>
          <w:rFonts w:ascii="Helvetica" w:hAnsi="Helvetica" w:cs="Helvetica"/>
          <w:lang w:val="en-US"/>
        </w:rPr>
        <w:t xml:space="preserve"> </w:t>
      </w:r>
    </w:p>
    <w:p w:rsidR="00641B0B" w:rsidRDefault="00641B0B" w:rsidP="00641B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Helvetica" w:hAnsi="Helvetica" w:cs="Helvetica"/>
          <w:lang w:val="en-US"/>
        </w:rPr>
      </w:pPr>
      <w:r>
        <w:rPr>
          <w:rFonts w:ascii="Times New Roman" w:hAnsi="Times New Roman"/>
          <w:sz w:val="22"/>
          <w:szCs w:val="22"/>
          <w:lang w:val="en-US"/>
        </w:rPr>
        <w:t>9.</w:t>
      </w:r>
      <w:r>
        <w:rPr>
          <w:rFonts w:ascii="Helvetica" w:hAnsi="Helvetica" w:cs="Helvetica"/>
          <w:lang w:val="en-US"/>
        </w:rPr>
        <w:t xml:space="preserve"> </w:t>
      </w:r>
      <w:r>
        <w:rPr>
          <w:rFonts w:ascii="Times New Roman" w:hAnsi="Times New Roman"/>
          <w:sz w:val="22"/>
          <w:szCs w:val="22"/>
          <w:lang w:val="en-US"/>
        </w:rPr>
        <w:t>Nuchal flexion or extension rigidity, especially in the absence of trauma.</w:t>
      </w:r>
      <w:r>
        <w:rPr>
          <w:rFonts w:ascii="Helvetica" w:hAnsi="Helvetica" w:cs="Helvetica"/>
          <w:lang w:val="en-US"/>
        </w:rPr>
        <w:t xml:space="preserve"> </w:t>
      </w:r>
    </w:p>
    <w:p w:rsidR="00641B0B" w:rsidRDefault="00641B0B" w:rsidP="00641B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Helvetica" w:hAnsi="Helvetica" w:cs="Helvetica"/>
          <w:lang w:val="en-US"/>
        </w:rPr>
      </w:pPr>
      <w:r>
        <w:rPr>
          <w:rFonts w:ascii="Times New Roman" w:hAnsi="Times New Roman"/>
          <w:sz w:val="22"/>
          <w:szCs w:val="22"/>
          <w:lang w:val="en-US"/>
        </w:rPr>
        <w:t>10.</w:t>
      </w:r>
      <w:r>
        <w:rPr>
          <w:rFonts w:ascii="Helvetica" w:hAnsi="Helvetica" w:cs="Helvetica"/>
          <w:lang w:val="en-US"/>
        </w:rPr>
        <w:t xml:space="preserve"> </w:t>
      </w:r>
      <w:r>
        <w:rPr>
          <w:rFonts w:ascii="Times New Roman" w:hAnsi="Times New Roman"/>
          <w:sz w:val="22"/>
          <w:szCs w:val="22"/>
          <w:lang w:val="en-US"/>
        </w:rPr>
        <w:t>Cranial neurologic deficit or central nervous system symptoms.</w:t>
      </w:r>
      <w:r>
        <w:rPr>
          <w:rFonts w:ascii="Helvetica" w:hAnsi="Helvetica" w:cs="Helvetica"/>
          <w:lang w:val="en-US"/>
        </w:rPr>
        <w:t xml:space="preserve"> </w:t>
      </w:r>
    </w:p>
    <w:p w:rsidR="00641B0B" w:rsidRDefault="00641B0B" w:rsidP="00641B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Helvetica" w:hAnsi="Helvetica" w:cs="Helvetica"/>
          <w:lang w:val="en-US"/>
        </w:rPr>
      </w:pPr>
      <w:r>
        <w:rPr>
          <w:rFonts w:ascii="Times New Roman" w:hAnsi="Times New Roman"/>
          <w:sz w:val="22"/>
          <w:szCs w:val="22"/>
          <w:lang w:val="en-US"/>
        </w:rPr>
        <w:t>11.</w:t>
      </w:r>
      <w:r>
        <w:rPr>
          <w:rFonts w:ascii="Helvetica" w:hAnsi="Helvetica" w:cs="Helvetica"/>
          <w:lang w:val="en-US"/>
        </w:rPr>
        <w:t xml:space="preserve"> </w:t>
      </w:r>
      <w:r>
        <w:rPr>
          <w:rFonts w:ascii="Times New Roman" w:hAnsi="Times New Roman"/>
          <w:sz w:val="22"/>
          <w:szCs w:val="22"/>
          <w:lang w:val="en-US"/>
        </w:rPr>
        <w:t>Cervical pain related to general exertion (i.e., after climbing stairs).</w:t>
      </w:r>
      <w:r>
        <w:rPr>
          <w:rFonts w:ascii="Helvetica" w:hAnsi="Helvetica" w:cs="Helvetica"/>
          <w:lang w:val="en-US"/>
        </w:rPr>
        <w:t xml:space="preserve"> </w:t>
      </w:r>
    </w:p>
    <w:p w:rsidR="00641B0B" w:rsidRDefault="00641B0B" w:rsidP="00641B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Helvetica" w:hAnsi="Helvetica" w:cs="Helvetica"/>
          <w:lang w:val="en-US"/>
        </w:rPr>
      </w:pPr>
      <w:r>
        <w:rPr>
          <w:rFonts w:ascii="Times New Roman" w:hAnsi="Times New Roman"/>
          <w:sz w:val="22"/>
          <w:szCs w:val="22"/>
          <w:lang w:val="en-US"/>
        </w:rPr>
        <w:t>12.</w:t>
      </w:r>
      <w:r>
        <w:rPr>
          <w:rFonts w:ascii="Helvetica" w:hAnsi="Helvetica" w:cs="Helvetica"/>
          <w:lang w:val="en-US"/>
        </w:rPr>
        <w:t xml:space="preserve"> </w:t>
      </w:r>
      <w:r>
        <w:rPr>
          <w:rFonts w:ascii="Times New Roman" w:hAnsi="Times New Roman"/>
          <w:sz w:val="22"/>
          <w:szCs w:val="22"/>
          <w:lang w:val="en-US"/>
        </w:rPr>
        <w:t>Symptoms unchanged or progressive, despite previous functional management.</w:t>
      </w:r>
      <w:r>
        <w:rPr>
          <w:rFonts w:ascii="Helvetica" w:hAnsi="Helvetica" w:cs="Helvetica"/>
          <w:lang w:val="en-US"/>
        </w:rPr>
        <w:t xml:space="preserve"> </w:t>
      </w:r>
    </w:p>
    <w:p w:rsidR="00641B0B" w:rsidRDefault="00641B0B" w:rsidP="00641B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Helvetica" w:hAnsi="Helvetica" w:cs="Helvetica"/>
          <w:lang w:val="en-US"/>
        </w:rPr>
      </w:pPr>
      <w:r>
        <w:rPr>
          <w:rFonts w:ascii="Times New Roman" w:hAnsi="Times New Roman"/>
          <w:sz w:val="22"/>
          <w:szCs w:val="22"/>
          <w:lang w:val="en-US"/>
        </w:rPr>
        <w:t>13.</w:t>
      </w:r>
      <w:r>
        <w:rPr>
          <w:rFonts w:ascii="Helvetica" w:hAnsi="Helvetica" w:cs="Helvetica"/>
          <w:lang w:val="en-US"/>
        </w:rPr>
        <w:t xml:space="preserve"> </w:t>
      </w:r>
      <w:r>
        <w:rPr>
          <w:rFonts w:ascii="Times New Roman" w:hAnsi="Times New Roman"/>
          <w:sz w:val="22"/>
          <w:szCs w:val="22"/>
          <w:lang w:val="en-US"/>
        </w:rPr>
        <w:t>Onset of cervical pain associated with direct head trauma, loss of consciousness.</w:t>
      </w:r>
      <w:r>
        <w:rPr>
          <w:rFonts w:ascii="Helvetica" w:hAnsi="Helvetica" w:cs="Helvetica"/>
          <w:lang w:val="en-US"/>
        </w:rPr>
        <w:t xml:space="preserve"> </w:t>
      </w:r>
    </w:p>
    <w:p w:rsidR="00641B0B" w:rsidRDefault="00641B0B" w:rsidP="00641B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Helvetica" w:hAnsi="Helvetica" w:cs="Helvetica"/>
          <w:lang w:val="en-US"/>
        </w:rPr>
      </w:pPr>
      <w:r>
        <w:rPr>
          <w:rFonts w:ascii="Times New Roman" w:hAnsi="Times New Roman"/>
          <w:sz w:val="22"/>
          <w:szCs w:val="22"/>
          <w:lang w:val="en-US"/>
        </w:rPr>
        <w:t>14.</w:t>
      </w:r>
      <w:r>
        <w:rPr>
          <w:rFonts w:ascii="Helvetica" w:hAnsi="Helvetica" w:cs="Helvetica"/>
          <w:lang w:val="en-US"/>
        </w:rPr>
        <w:t xml:space="preserve"> </w:t>
      </w:r>
      <w:r>
        <w:rPr>
          <w:rFonts w:ascii="Times New Roman" w:hAnsi="Times New Roman"/>
          <w:sz w:val="22"/>
          <w:szCs w:val="22"/>
          <w:lang w:val="en-US"/>
        </w:rPr>
        <w:t>Sudden onset of cervical pain without trauma or incident.</w:t>
      </w:r>
      <w:r>
        <w:rPr>
          <w:rFonts w:ascii="Helvetica" w:hAnsi="Helvetica" w:cs="Helvetica"/>
          <w:lang w:val="en-US"/>
        </w:rPr>
        <w:t xml:space="preserve"> </w:t>
      </w:r>
    </w:p>
    <w:p w:rsidR="00641B0B" w:rsidRDefault="00641B0B" w:rsidP="00641B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Helvetica" w:hAnsi="Helvetica" w:cs="Helvetica"/>
          <w:lang w:val="en-US"/>
        </w:rPr>
      </w:pPr>
      <w:r>
        <w:rPr>
          <w:rFonts w:ascii="Times New Roman" w:hAnsi="Times New Roman"/>
          <w:sz w:val="22"/>
          <w:szCs w:val="22"/>
          <w:lang w:val="en-US"/>
        </w:rPr>
        <w:t>15.</w:t>
      </w:r>
      <w:r>
        <w:rPr>
          <w:rFonts w:ascii="Helvetica" w:hAnsi="Helvetica" w:cs="Helvetica"/>
          <w:lang w:val="en-US"/>
        </w:rPr>
        <w:t xml:space="preserve"> </w:t>
      </w:r>
      <w:r>
        <w:rPr>
          <w:rFonts w:ascii="Times New Roman" w:hAnsi="Times New Roman"/>
          <w:sz w:val="22"/>
          <w:szCs w:val="22"/>
          <w:lang w:val="en-US"/>
        </w:rPr>
        <w:t>Neck or occipital pain with a sharp quality and severe intensity, or severe and persistent headache,</w:t>
      </w:r>
      <w:r>
        <w:rPr>
          <w:rFonts w:ascii="Helvetica" w:hAnsi="Helvetica" w:cs="Helvetica"/>
          <w:lang w:val="en-US"/>
        </w:rPr>
        <w:t xml:space="preserve"> </w:t>
      </w:r>
    </w:p>
    <w:p w:rsidR="00641B0B" w:rsidRPr="00E40455" w:rsidRDefault="00641B0B" w:rsidP="00641B0B">
      <w:r>
        <w:rPr>
          <w:rFonts w:ascii="Times New Roman" w:hAnsi="Times New Roman"/>
          <w:sz w:val="22"/>
          <w:szCs w:val="22"/>
          <w:lang w:val="en-US"/>
        </w:rPr>
        <w:t>which is sudden and unlike any previously experienced pain or headache (see Section 5.3.1).</w:t>
      </w:r>
    </w:p>
    <w:p w:rsidR="00641B0B" w:rsidRDefault="00641B0B" w:rsidP="00641B0B">
      <w:pPr>
        <w:rPr>
          <w:rFonts w:cs=".HelveLTMM_170_Wt_1200_Wd"/>
          <w:szCs w:val="30"/>
          <w:lang w:val="en-US"/>
        </w:rPr>
      </w:pPr>
    </w:p>
    <w:p w:rsidR="00641B0B" w:rsidRDefault="00641B0B" w:rsidP="00641B0B">
      <w:r>
        <w:t>Sammenskrivning.</w:t>
      </w:r>
      <w:r w:rsidRPr="00176C9B">
        <w:rPr>
          <w:noProof/>
          <w:lang w:val="en-US" w:eastAsia="da-DK"/>
        </w:rPr>
        <w:t xml:space="preserve"> </w:t>
      </w:r>
    </w:p>
    <w:p w:rsidR="00641B0B" w:rsidRDefault="00641B0B" w:rsidP="00641B0B">
      <w:r>
        <w:t>Guzman et al: Clinical Practice Implications of the Bone and Joint Deacade 2000 – 2010 task Force on Neck Pain and Its Associated Disorders. From Concepts and Findings to Recommendations.</w:t>
      </w:r>
    </w:p>
    <w:p w:rsidR="00641B0B" w:rsidRDefault="00641B0B" w:rsidP="00641B0B">
      <w:r>
        <w:t xml:space="preserve">Dette dokument indeholder: opsumering metode og Neck Pain Task Force evidens baserede anbefalinger til behandlere i primær sektor: hvordan undersøger og behandler vi bedst patienter med nakke smerter. </w:t>
      </w:r>
    </w:p>
    <w:p w:rsidR="00641B0B" w:rsidRDefault="00641B0B" w:rsidP="00641B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pPr>
      <w:r>
        <w:t>The key concepts, findings, and recommendations described in this article are the results of over 6 years of litterature review, research, and discussion by a 12 member multidisciplinary Scientific Secretariat of the Bone and Joint Decade 2000 – 2010 Task Force on Neck pain and its associated Disorders, supported by a 17 member international and multidisciplinary Advisory Committe. The detailed results and findings are reported in multiple articles in this supplement.</w:t>
      </w:r>
      <w:r w:rsidRPr="005D50B5">
        <w:t xml:space="preserve"> </w:t>
      </w:r>
    </w:p>
    <w:p w:rsidR="00641B0B" w:rsidRPr="00E958AB" w:rsidRDefault="00641B0B" w:rsidP="00641B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cs="Helvetica"/>
          <w:lang w:val="en-US"/>
        </w:rPr>
      </w:pPr>
      <w:r>
        <w:t xml:space="preserve">Guzman et al 2008: A new conceptual model of neck pain, linking onset, course and care provided the framework for the formulation of this paper. The methodology to summarize scientific evidence is described in full in Carroll et al: </w:t>
      </w:r>
      <w:r w:rsidRPr="00E958AB">
        <w:rPr>
          <w:rFonts w:cs="Helvetica"/>
          <w:szCs w:val="14"/>
          <w:lang w:val="en-US"/>
        </w:rPr>
        <w:t>Methods for the best evidence</w:t>
      </w:r>
      <w:r w:rsidRPr="00E958AB">
        <w:rPr>
          <w:rFonts w:cs="Helvetica"/>
          <w:lang w:val="en-US"/>
        </w:rPr>
        <w:t xml:space="preserve"> </w:t>
      </w:r>
    </w:p>
    <w:p w:rsidR="00641B0B" w:rsidRDefault="00641B0B" w:rsidP="00641B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pPr>
      <w:r w:rsidRPr="00E958AB">
        <w:rPr>
          <w:rFonts w:cs="Helvetica"/>
          <w:szCs w:val="14"/>
          <w:lang w:val="en-US"/>
        </w:rPr>
        <w:t>synthesis on neck pai</w:t>
      </w:r>
      <w:r>
        <w:rPr>
          <w:rFonts w:cs="Helvetica"/>
          <w:szCs w:val="14"/>
          <w:lang w:val="en-US"/>
        </w:rPr>
        <w:t>n and its associated disorders.</w:t>
      </w:r>
    </w:p>
    <w:p w:rsidR="00641B0B" w:rsidRDefault="00641B0B" w:rsidP="00641B0B"/>
    <w:p w:rsidR="00641B0B" w:rsidRDefault="00641B0B" w:rsidP="00641B0B">
      <w:r>
        <w:t>Agreement on recommendations followed 4 steps; formulated with the input of the full Neck Pain Task Force (Scientific Secretariat and Advisory Committee</w:t>
      </w:r>
    </w:p>
    <w:p w:rsidR="00641B0B" w:rsidRDefault="00641B0B" w:rsidP="00641B0B">
      <w:r>
        <w:t>1. small teams of Scientific Secretariat members produced preliminary statements from the summarized litterature or primary research</w:t>
      </w:r>
    </w:p>
    <w:p w:rsidR="00641B0B" w:rsidRDefault="00641B0B" w:rsidP="00641B0B">
      <w:r>
        <w:t>2. preliminary statements were discussed with the Advisory Committee, and revised through an iterative process of the Scientific Secretariat</w:t>
      </w:r>
    </w:p>
    <w:p w:rsidR="00641B0B" w:rsidRDefault="00641B0B" w:rsidP="00641B0B">
      <w:r>
        <w:t>3. final statements were combined with elements of the conceptual model and questions relevant to people with neck pain and their clinicians to derive draft recommendations, tables and flowcharts outlining recommended actions</w:t>
      </w:r>
    </w:p>
    <w:p w:rsidR="00641B0B" w:rsidRDefault="00641B0B" w:rsidP="00641B0B">
      <w:r>
        <w:t>4. the recommendations, tables, and flowcharts were discussed and refined until they gained approval of the full Scientific Secretariat.</w:t>
      </w:r>
    </w:p>
    <w:p w:rsidR="00641B0B" w:rsidRDefault="00641B0B" w:rsidP="00641B0B">
      <w:r>
        <w:rPr>
          <w:b/>
        </w:rPr>
        <w:t xml:space="preserve">The Bone and Joint Decade 2000 – 2010 Task Force on Neck Pain and its associated Disorders Recommends that clinicians consider the </w:t>
      </w:r>
      <w:r w:rsidRPr="00E958AB">
        <w:rPr>
          <w:b/>
        </w:rPr>
        <w:t xml:space="preserve">following when </w:t>
      </w:r>
      <w:r>
        <w:rPr>
          <w:b/>
        </w:rPr>
        <w:t>Assessing and M</w:t>
      </w:r>
      <w:r w:rsidRPr="00E958AB">
        <w:rPr>
          <w:b/>
        </w:rPr>
        <w:t>anaging a person with neck pain</w:t>
      </w:r>
      <w:r>
        <w:t xml:space="preserve"> (se fig. 2): any given clinician only sees a small portion of the whole spectrum of neck pain.</w:t>
      </w:r>
    </w:p>
    <w:p w:rsidR="00641B0B" w:rsidRDefault="00641B0B" w:rsidP="00641B0B">
      <w:pPr>
        <w:pStyle w:val="Listeafsnit"/>
        <w:numPr>
          <w:ilvl w:val="0"/>
          <w:numId w:val="44"/>
        </w:numPr>
      </w:pPr>
      <w:r>
        <w:t>Neck pain is a very common symptom,experienced in different situations and cirumstances. Most people do not seek care and choose to deal with neck pain on their own.</w:t>
      </w:r>
    </w:p>
    <w:p w:rsidR="00641B0B" w:rsidRDefault="00641B0B" w:rsidP="00641B0B">
      <w:pPr>
        <w:pStyle w:val="Listeafsnit"/>
        <w:numPr>
          <w:ilvl w:val="0"/>
          <w:numId w:val="44"/>
        </w:numPr>
      </w:pPr>
      <w:r>
        <w:t>Decisions to seek care, and the kind of care sought, depend on severity and on personal and local circumstances. These circumstances include such factors as public expectations, and health care policies affecting availability and payment for health care services.</w:t>
      </w:r>
    </w:p>
    <w:p w:rsidR="00641B0B" w:rsidRDefault="00641B0B" w:rsidP="00641B0B">
      <w:pPr>
        <w:pStyle w:val="Listeafsnit"/>
        <w:numPr>
          <w:ilvl w:val="0"/>
          <w:numId w:val="44"/>
        </w:numPr>
      </w:pPr>
      <w:r>
        <w:t xml:space="preserve">The clinician and demographic profiles af patients vary by clinical setting (i.e., </w:t>
      </w:r>
    </w:p>
    <w:p w:rsidR="00641B0B" w:rsidRDefault="00641B0B" w:rsidP="00641B0B">
      <w:pPr>
        <w:pStyle w:val="Listeafsnit"/>
      </w:pPr>
      <w:r>
        <w:t>emergency room, primary, secondary and tertiary care settings); they also vary from country to country, and within regions of the same country</w:t>
      </w:r>
    </w:p>
    <w:p w:rsidR="00641B0B" w:rsidRDefault="00641B0B" w:rsidP="00641B0B">
      <w:pPr>
        <w:pStyle w:val="Listeafsnit"/>
        <w:numPr>
          <w:ilvl w:val="0"/>
          <w:numId w:val="44"/>
        </w:numPr>
      </w:pPr>
      <w:r>
        <w:t>The preferred approach to assessment and management will vary according to patient presentation, the background of the clinician, and locally available resources.</w:t>
      </w:r>
    </w:p>
    <w:p w:rsidR="00641B0B" w:rsidRDefault="00641B0B" w:rsidP="00641B0B">
      <w:pPr>
        <w:pStyle w:val="Listeafsnit"/>
        <w:numPr>
          <w:ilvl w:val="0"/>
          <w:numId w:val="44"/>
        </w:numPr>
      </w:pPr>
      <w:r>
        <w:t>The patients described in research studies also vary greatly, and extrapolating from studies to a given situation op practice should be done with caution.</w:t>
      </w:r>
    </w:p>
    <w:p w:rsidR="00641B0B" w:rsidRDefault="00641B0B" w:rsidP="00641B0B">
      <w:pPr>
        <w:pStyle w:val="Listeafsnit"/>
        <w:numPr>
          <w:ilvl w:val="0"/>
          <w:numId w:val="44"/>
        </w:numPr>
      </w:pPr>
      <w:r>
        <w:t>The annual incidence of neck pain per 1000 people in the population decreases as the case definition is restricted to more severe or specific neck pain:</w:t>
      </w:r>
    </w:p>
    <w:p w:rsidR="00641B0B" w:rsidRDefault="00641B0B" w:rsidP="00641B0B">
      <w:pPr>
        <w:pStyle w:val="Listeafsnit"/>
        <w:numPr>
          <w:ilvl w:val="0"/>
          <w:numId w:val="44"/>
        </w:numPr>
      </w:pPr>
      <w:r>
        <w:t>Neck pain &gt; 1 day during the year=179 per 1000</w:t>
      </w:r>
    </w:p>
    <w:p w:rsidR="00641B0B" w:rsidRDefault="00641B0B" w:rsidP="00641B0B">
      <w:pPr>
        <w:pStyle w:val="Listeafsnit"/>
        <w:numPr>
          <w:ilvl w:val="0"/>
          <w:numId w:val="44"/>
        </w:numPr>
      </w:pPr>
      <w:r>
        <w:t>Seeking ambulatory healthcare=15-20 per 1000</w:t>
      </w:r>
    </w:p>
    <w:p w:rsidR="00641B0B" w:rsidRDefault="00641B0B" w:rsidP="00641B0B">
      <w:pPr>
        <w:pStyle w:val="Listeafsnit"/>
        <w:numPr>
          <w:ilvl w:val="0"/>
          <w:numId w:val="44"/>
        </w:numPr>
      </w:pPr>
      <w:r>
        <w:t>Visit to emergency room for neck pain=0.3-3 per 1000</w:t>
      </w:r>
    </w:p>
    <w:p w:rsidR="00641B0B" w:rsidRDefault="00641B0B" w:rsidP="00641B0B">
      <w:pPr>
        <w:pStyle w:val="Listeafsnit"/>
        <w:numPr>
          <w:ilvl w:val="0"/>
          <w:numId w:val="44"/>
        </w:numPr>
      </w:pPr>
      <w:r>
        <w:t>Cervical disk protrusion with radicular signs=0.055 per 1000</w:t>
      </w:r>
    </w:p>
    <w:p w:rsidR="00641B0B" w:rsidRDefault="00641B0B" w:rsidP="00641B0B">
      <w:r>
        <w:t>In most settings a simple descriptive clinical diagnosis might be preferable to a speculative tissue diagnosis as origin of the pain.</w:t>
      </w:r>
    </w:p>
    <w:p w:rsidR="00641B0B" w:rsidRPr="00E958AB" w:rsidRDefault="00641B0B" w:rsidP="00641B0B">
      <w:pPr>
        <w:rPr>
          <w:b/>
        </w:rPr>
      </w:pPr>
      <w:r w:rsidRPr="00E958AB">
        <w:rPr>
          <w:b/>
        </w:rPr>
        <w:t>The Neck Pain Task Force recommend the following clinical classification system for neck pain that prompts the individual to seek or require health care:</w:t>
      </w:r>
    </w:p>
    <w:p w:rsidR="00641B0B" w:rsidRDefault="00641B0B" w:rsidP="00641B0B">
      <w:r>
        <w:t xml:space="preserve"> </w:t>
      </w:r>
      <w:r w:rsidRPr="00F03E5C">
        <w:rPr>
          <w:b/>
        </w:rPr>
        <w:t>Grade I:</w:t>
      </w:r>
      <w:r>
        <w:t xml:space="preserve"> no signs of major pathology and no or little interference with daily activities. This is frequently the case. Reassurance might be all that is required</w:t>
      </w:r>
    </w:p>
    <w:p w:rsidR="00641B0B" w:rsidRDefault="00641B0B" w:rsidP="00641B0B">
      <w:r w:rsidRPr="00F03E5C">
        <w:rPr>
          <w:b/>
        </w:rPr>
        <w:t>Grade II:</w:t>
      </w:r>
      <w:r>
        <w:t xml:space="preserve"> no signs of major pathology, but interference with daily activities. This occurs less frequently (&lt;10% of people report having experienced this severity of pain during the previous year). Clinical intervention may be sought to decrease symptoms. </w:t>
      </w:r>
    </w:p>
    <w:p w:rsidR="00641B0B" w:rsidRDefault="00641B0B" w:rsidP="00641B0B">
      <w:r w:rsidRPr="00F03E5C">
        <w:rPr>
          <w:b/>
        </w:rPr>
        <w:t>Grade III:</w:t>
      </w:r>
      <w:r>
        <w:t xml:space="preserve"> neck pain with neurological signs or symptoms (radiculopathy). This is uncommon, but may require specific tests and treatments. </w:t>
      </w:r>
    </w:p>
    <w:p w:rsidR="00641B0B" w:rsidRDefault="00641B0B" w:rsidP="00641B0B">
      <w:r w:rsidRPr="00F03E5C">
        <w:rPr>
          <w:b/>
        </w:rPr>
        <w:t>Grade IV:</w:t>
      </w:r>
      <w:r>
        <w:t xml:space="preserve"> neck pain with signs of major pathology (e.g. serious instability or spinal infection). Rare, but might require urgent tests and treatments.</w:t>
      </w:r>
    </w:p>
    <w:p w:rsidR="00641B0B" w:rsidRDefault="00641B0B" w:rsidP="00641B0B">
      <w:pPr>
        <w:outlineLvl w:val="0"/>
      </w:pPr>
      <w:r>
        <w:rPr>
          <w:b/>
        </w:rPr>
        <w:t>Assessment of whiplash-associated disorders and blunt trauma. (se fig 1)</w:t>
      </w:r>
    </w:p>
    <w:p w:rsidR="00641B0B" w:rsidRDefault="00641B0B" w:rsidP="00641B0B">
      <w:pPr>
        <w:pStyle w:val="Listeafsnit"/>
        <w:numPr>
          <w:ilvl w:val="0"/>
          <w:numId w:val="45"/>
        </w:numPr>
      </w:pPr>
      <w:r>
        <w:t>The assessment of patients with blunt trauma to the neck in the emergency room has been well studied and defined.</w:t>
      </w:r>
    </w:p>
    <w:p w:rsidR="00641B0B" w:rsidRDefault="00641B0B" w:rsidP="00641B0B">
      <w:pPr>
        <w:pStyle w:val="Listeafsnit"/>
        <w:numPr>
          <w:ilvl w:val="0"/>
          <w:numId w:val="45"/>
        </w:numPr>
      </w:pPr>
      <w:r>
        <w:t xml:space="preserve">Screening protocols such as the canadian cervical spine rule and the NEXUS low risk criteria are very effective at identifying low-risk patients that do not require imaging. </w:t>
      </w:r>
    </w:p>
    <w:p w:rsidR="00641B0B" w:rsidRDefault="00641B0B" w:rsidP="00641B0B">
      <w:pPr>
        <w:pStyle w:val="Listeafsnit"/>
      </w:pPr>
      <w:r>
        <w:t>(se figur 2)</w:t>
      </w:r>
    </w:p>
    <w:p w:rsidR="00641B0B" w:rsidRDefault="00641B0B" w:rsidP="00641B0B">
      <w:pPr>
        <w:pStyle w:val="Listeafsnit"/>
        <w:numPr>
          <w:ilvl w:val="0"/>
          <w:numId w:val="46"/>
        </w:numPr>
      </w:pPr>
      <w:r>
        <w:t>In patient at high risk of cervical spine fracture or dislocation, CT scan is more sensitive than x-rays.</w:t>
      </w:r>
    </w:p>
    <w:p w:rsidR="00641B0B" w:rsidRDefault="00641B0B" w:rsidP="00641B0B">
      <w:pPr>
        <w:pStyle w:val="Listeafsnit"/>
        <w:numPr>
          <w:ilvl w:val="0"/>
          <w:numId w:val="46"/>
        </w:numPr>
      </w:pPr>
      <w:r>
        <w:t>Regular 3-views x-rays are as accurate as flexion-extension x-rays or 5-views x-rays in identifying fractures.</w:t>
      </w:r>
    </w:p>
    <w:p w:rsidR="00641B0B" w:rsidRDefault="00641B0B" w:rsidP="00641B0B">
      <w:pPr>
        <w:pStyle w:val="Listeafsnit"/>
        <w:numPr>
          <w:ilvl w:val="0"/>
          <w:numId w:val="46"/>
        </w:numPr>
      </w:pPr>
      <w:r>
        <w:t>There is no scientifically admissible evidence to support use of routine MRI as a screening tool.</w:t>
      </w:r>
    </w:p>
    <w:p w:rsidR="00641B0B" w:rsidRDefault="00641B0B" w:rsidP="00641B0B">
      <w:pPr>
        <w:outlineLvl w:val="0"/>
        <w:rPr>
          <w:b/>
        </w:rPr>
      </w:pPr>
      <w:r>
        <w:rPr>
          <w:b/>
        </w:rPr>
        <w:t>Assessment  of nontraumatic neck pain (se fig 1)</w:t>
      </w:r>
    </w:p>
    <w:p w:rsidR="00641B0B" w:rsidRDefault="00641B0B" w:rsidP="00641B0B">
      <w:pPr>
        <w:pStyle w:val="Listeafsnit"/>
        <w:numPr>
          <w:ilvl w:val="0"/>
          <w:numId w:val="17"/>
        </w:numPr>
      </w:pPr>
      <w:r>
        <w:t>Specific pathologi diagnoses are not usually neede or corroborated in common non-traumatic neck pain.</w:t>
      </w:r>
    </w:p>
    <w:p w:rsidR="00641B0B" w:rsidRDefault="00641B0B" w:rsidP="00641B0B">
      <w:pPr>
        <w:pStyle w:val="Listeafsnit"/>
        <w:numPr>
          <w:ilvl w:val="0"/>
          <w:numId w:val="17"/>
        </w:numPr>
      </w:pPr>
      <w:r>
        <w:t>It is important to consider the possibility that serious disease is a cause of neck pain. A detailed evaluation is warranted in patients with ”red flag” findings, as is done in low back pain assessment.</w:t>
      </w:r>
    </w:p>
    <w:p w:rsidR="00641B0B" w:rsidRDefault="00641B0B" w:rsidP="00641B0B">
      <w:pPr>
        <w:pStyle w:val="Listeafsnit"/>
        <w:numPr>
          <w:ilvl w:val="0"/>
          <w:numId w:val="17"/>
        </w:numPr>
      </w:pPr>
      <w:r>
        <w:t>A negative neurologic examination indicates a very low likelihood of root compression; however positive findings suggesting root compression are not highly specific. Provocation tests, in particular contralateral neck rotation and extension of the arm and fingers, are an exception in that they are highly predictive of radiculopathy.</w:t>
      </w:r>
    </w:p>
    <w:p w:rsidR="00641B0B" w:rsidRDefault="00641B0B" w:rsidP="00641B0B">
      <w:pPr>
        <w:pStyle w:val="Listeafsnit"/>
        <w:numPr>
          <w:ilvl w:val="0"/>
          <w:numId w:val="17"/>
        </w:numPr>
      </w:pPr>
      <w:r>
        <w:t>Pain visual analogue scales, numeric ratings, and self-report disability scales (such as the Neck Disability Index) are reliable, sensitive to change and have prognostic value in describing the impact of neck pain on daily activities.</w:t>
      </w:r>
    </w:p>
    <w:p w:rsidR="00641B0B" w:rsidRDefault="00641B0B" w:rsidP="00641B0B">
      <w:pPr>
        <w:pStyle w:val="Listeafsnit"/>
        <w:numPr>
          <w:ilvl w:val="0"/>
          <w:numId w:val="17"/>
        </w:numPr>
      </w:pPr>
      <w:r>
        <w:t>Measuring cervical range of motion by external device is not more reliable or informative than clinical exam or patient self-report</w:t>
      </w:r>
    </w:p>
    <w:p w:rsidR="00641B0B" w:rsidRDefault="00641B0B" w:rsidP="00641B0B">
      <w:pPr>
        <w:pStyle w:val="Listeafsnit"/>
        <w:numPr>
          <w:ilvl w:val="0"/>
          <w:numId w:val="17"/>
        </w:numPr>
      </w:pPr>
      <w:r>
        <w:t>Palpation by a clinician and self-palpation appear equally reliable and identify the same tender areas around the neck. These have not been shown to establish a specific diagnosis.</w:t>
      </w:r>
    </w:p>
    <w:p w:rsidR="00641B0B" w:rsidRDefault="00641B0B" w:rsidP="00641B0B">
      <w:pPr>
        <w:ind w:left="360"/>
        <w:rPr>
          <w:b/>
        </w:rPr>
      </w:pPr>
      <w:r>
        <w:rPr>
          <w:b/>
        </w:rPr>
        <w:t>Imaging studies often report findings that might have little to do with neck pain.</w:t>
      </w:r>
    </w:p>
    <w:p w:rsidR="00641B0B" w:rsidRDefault="00641B0B" w:rsidP="00641B0B">
      <w:pPr>
        <w:pStyle w:val="Listeafsnit"/>
        <w:numPr>
          <w:ilvl w:val="0"/>
          <w:numId w:val="18"/>
        </w:numPr>
      </w:pPr>
      <w:r>
        <w:t>There is no evidence that the degree of cervical lordosis or kyphosis can accurately identify ”cervical muscle spasm” or distinguish patients with WAD from those without WAD</w:t>
      </w:r>
    </w:p>
    <w:p w:rsidR="00641B0B" w:rsidRDefault="00641B0B" w:rsidP="00641B0B">
      <w:pPr>
        <w:pStyle w:val="Listeafsnit"/>
        <w:numPr>
          <w:ilvl w:val="0"/>
          <w:numId w:val="18"/>
        </w:numPr>
      </w:pPr>
      <w:r>
        <w:t>There is no evidence that MRI accurately detects specific trauma-related findings in the cervical spine in the absence of fracture or major ligamentous disruption.</w:t>
      </w:r>
    </w:p>
    <w:p w:rsidR="00641B0B" w:rsidRDefault="00641B0B" w:rsidP="00641B0B">
      <w:pPr>
        <w:pStyle w:val="Listeafsnit"/>
        <w:numPr>
          <w:ilvl w:val="0"/>
          <w:numId w:val="18"/>
        </w:numPr>
      </w:pPr>
      <w:r>
        <w:t>Degenerative changes observed in MRI are common in asymtomatic subjects and increase with age. These are not well correlated with neck pain.</w:t>
      </w:r>
    </w:p>
    <w:p w:rsidR="00641B0B" w:rsidRDefault="00641B0B" w:rsidP="00641B0B">
      <w:pPr>
        <w:pStyle w:val="Listeafsnit"/>
        <w:numPr>
          <w:ilvl w:val="0"/>
          <w:numId w:val="18"/>
        </w:numPr>
      </w:pPr>
      <w:r>
        <w:t>The validity of high-intensity signal MRI findings in the upper cervical spine ligaments to identify acute whiplash injury has not been demonstrated.</w:t>
      </w:r>
    </w:p>
    <w:p w:rsidR="00641B0B" w:rsidRDefault="00641B0B" w:rsidP="00641B0B">
      <w:pPr>
        <w:pStyle w:val="Listeafsnit"/>
        <w:numPr>
          <w:ilvl w:val="0"/>
          <w:numId w:val="18"/>
        </w:numPr>
      </w:pPr>
      <w:r>
        <w:t>There is no evidence that common degenerative changes on cervical MRI are the cause of pain in patients with clinically suspected cervicogenic headche.</w:t>
      </w:r>
    </w:p>
    <w:p w:rsidR="00641B0B" w:rsidRDefault="00641B0B" w:rsidP="00641B0B">
      <w:pPr>
        <w:rPr>
          <w:b/>
        </w:rPr>
      </w:pPr>
      <w:r w:rsidRPr="006F173C">
        <w:rPr>
          <w:b/>
        </w:rPr>
        <w:t>Special tests seem to have little proven advantages.</w:t>
      </w:r>
    </w:p>
    <w:p w:rsidR="00641B0B" w:rsidRDefault="00641B0B" w:rsidP="00641B0B">
      <w:pPr>
        <w:pStyle w:val="Listeafsnit"/>
        <w:numPr>
          <w:ilvl w:val="0"/>
          <w:numId w:val="19"/>
        </w:numPr>
      </w:pPr>
      <w:r>
        <w:t>There is no evidence that any routine blood tests help in the assessment of patients with neck pain in the absence of red flags</w:t>
      </w:r>
    </w:p>
    <w:p w:rsidR="00641B0B" w:rsidRDefault="00641B0B" w:rsidP="00641B0B">
      <w:pPr>
        <w:pStyle w:val="Listeafsnit"/>
        <w:numPr>
          <w:ilvl w:val="0"/>
          <w:numId w:val="19"/>
        </w:numPr>
      </w:pPr>
      <w:r>
        <w:t>There is no evidence that pain reduction on provocative disc injection (discography) identifies the injected disc as the cause of primary serious neck pain problem. There is no evidence that provocative cervical discography improves outcomes in treating patients with neck pain.</w:t>
      </w:r>
    </w:p>
    <w:p w:rsidR="00641B0B" w:rsidRDefault="00641B0B" w:rsidP="00641B0B">
      <w:pPr>
        <w:pStyle w:val="Listeafsnit"/>
        <w:numPr>
          <w:ilvl w:val="0"/>
          <w:numId w:val="19"/>
        </w:numPr>
      </w:pPr>
      <w:r>
        <w:t>There is no ecidence supporting the validity of diagnostic facet joint or medial branch pain: these tests also show poor reliability</w:t>
      </w:r>
    </w:p>
    <w:p w:rsidR="00641B0B" w:rsidRDefault="00641B0B" w:rsidP="00641B0B">
      <w:pPr>
        <w:pStyle w:val="Listeafsnit"/>
        <w:numPr>
          <w:ilvl w:val="0"/>
          <w:numId w:val="19"/>
        </w:numPr>
      </w:pPr>
      <w:r>
        <w:t>Manual assessment of the joint endplay and low amplitude manipulation did not improwe outcomes to manipulation in one short-term randomized trial.</w:t>
      </w:r>
    </w:p>
    <w:p w:rsidR="00641B0B" w:rsidRDefault="00641B0B" w:rsidP="00641B0B">
      <w:pPr>
        <w:pStyle w:val="Listeafsnit"/>
      </w:pPr>
    </w:p>
    <w:p w:rsidR="00641B0B" w:rsidRDefault="00641B0B" w:rsidP="00641B0B">
      <w:r w:rsidRPr="00110931">
        <w:rPr>
          <w:b/>
        </w:rPr>
        <w:t>Certain management strategies can help, at least in</w:t>
      </w:r>
      <w:r>
        <w:t xml:space="preserve"> </w:t>
      </w:r>
      <w:r w:rsidRPr="00110931">
        <w:rPr>
          <w:b/>
        </w:rPr>
        <w:t>the short term:</w:t>
      </w:r>
    </w:p>
    <w:p w:rsidR="00641B0B" w:rsidRDefault="00641B0B" w:rsidP="00641B0B">
      <w:r>
        <w:t>In the  early stages of Grade  I or II neck pain (no radiculopati or structural pathology) after a motor-vehicle collision, the Neck Pain Task Force recommends the following clinical approach:</w:t>
      </w:r>
    </w:p>
    <w:p w:rsidR="00641B0B" w:rsidRDefault="00641B0B" w:rsidP="00641B0B">
      <w:pPr>
        <w:pStyle w:val="Listeafsnit"/>
        <w:numPr>
          <w:ilvl w:val="0"/>
          <w:numId w:val="47"/>
        </w:numPr>
      </w:pPr>
      <w:r>
        <w:t>Reassurance about the absence of serios pathology.</w:t>
      </w:r>
    </w:p>
    <w:p w:rsidR="00641B0B" w:rsidRDefault="00641B0B" w:rsidP="00641B0B">
      <w:pPr>
        <w:pStyle w:val="Listeafsnit"/>
        <w:numPr>
          <w:ilvl w:val="0"/>
          <w:numId w:val="47"/>
        </w:numPr>
      </w:pPr>
      <w:r>
        <w:t>Education that the development of spinal instability, neurological injury or serious ongoing disability is very unlikely.</w:t>
      </w:r>
    </w:p>
    <w:p w:rsidR="00641B0B" w:rsidRDefault="00641B0B" w:rsidP="00641B0B">
      <w:pPr>
        <w:pStyle w:val="Listeafsnit"/>
        <w:numPr>
          <w:ilvl w:val="0"/>
          <w:numId w:val="47"/>
        </w:numPr>
      </w:pPr>
      <w:r>
        <w:t>Promotion of timely return to normal activities of living.</w:t>
      </w:r>
    </w:p>
    <w:p w:rsidR="00641B0B" w:rsidRDefault="00641B0B" w:rsidP="00641B0B">
      <w:pPr>
        <w:pStyle w:val="Listeafsnit"/>
        <w:numPr>
          <w:ilvl w:val="0"/>
          <w:numId w:val="47"/>
        </w:numPr>
      </w:pPr>
      <w:r>
        <w:t>If needed, exercie training and/or mobilization can provide short term relief</w:t>
      </w:r>
    </w:p>
    <w:p w:rsidR="00641B0B" w:rsidRDefault="00641B0B" w:rsidP="00641B0B">
      <w:pPr>
        <w:pStyle w:val="Listeafsnit"/>
        <w:numPr>
          <w:ilvl w:val="0"/>
          <w:numId w:val="47"/>
        </w:numPr>
      </w:pPr>
      <w:r>
        <w:t>In people with Grade I or II neck pain (no radiculopathy or structural pathology) but no trauma</w:t>
      </w:r>
    </w:p>
    <w:p w:rsidR="00641B0B" w:rsidRPr="00F03E5C" w:rsidRDefault="00641B0B" w:rsidP="00641B0B">
      <w:pPr>
        <w:rPr>
          <w:b/>
        </w:rPr>
      </w:pPr>
      <w:r w:rsidRPr="00F03E5C">
        <w:rPr>
          <w:b/>
        </w:rPr>
        <w:t>In people with Grade I or II neck pain (no radiculopathy or structural pathology) but no trauma:</w:t>
      </w:r>
    </w:p>
    <w:p w:rsidR="00641B0B" w:rsidRDefault="00641B0B" w:rsidP="00641B0B">
      <w:pPr>
        <w:pStyle w:val="Listeafsnit"/>
        <w:numPr>
          <w:ilvl w:val="0"/>
          <w:numId w:val="48"/>
        </w:numPr>
      </w:pPr>
      <w:r>
        <w:t>Anti-inflammatory drugs, muscle relaxants, percutanious neuromuscular therapy, mobilization, and laser therapy are more effective than placebos.</w:t>
      </w:r>
    </w:p>
    <w:p w:rsidR="00641B0B" w:rsidRDefault="00641B0B" w:rsidP="00641B0B">
      <w:pPr>
        <w:pStyle w:val="Listeafsnit"/>
        <w:numPr>
          <w:ilvl w:val="0"/>
          <w:numId w:val="48"/>
        </w:numPr>
      </w:pPr>
      <w:r>
        <w:t>Exercise training, mobilization and acupuncture are more effective in the short term than placebos.</w:t>
      </w:r>
    </w:p>
    <w:p w:rsidR="00641B0B" w:rsidRDefault="00641B0B" w:rsidP="00641B0B">
      <w:pPr>
        <w:pStyle w:val="Listeafsnit"/>
        <w:numPr>
          <w:ilvl w:val="0"/>
          <w:numId w:val="48"/>
        </w:numPr>
      </w:pPr>
      <w:r>
        <w:t>Exercise training, mobilization and acupuncture are more effective in the short term than conventional medical care or ”usual care”</w:t>
      </w:r>
    </w:p>
    <w:p w:rsidR="00641B0B" w:rsidRDefault="00641B0B" w:rsidP="00641B0B">
      <w:pPr>
        <w:pStyle w:val="Listeafsnit"/>
        <w:numPr>
          <w:ilvl w:val="0"/>
          <w:numId w:val="48"/>
        </w:numPr>
      </w:pPr>
      <w:r>
        <w:t>There is no vidence to suggest that one medication is superior to another or to non-medication therapies.</w:t>
      </w:r>
    </w:p>
    <w:p w:rsidR="00641B0B" w:rsidRDefault="00641B0B" w:rsidP="00641B0B">
      <w:pPr>
        <w:pStyle w:val="Listeafsnit"/>
        <w:numPr>
          <w:ilvl w:val="0"/>
          <w:numId w:val="48"/>
        </w:numPr>
      </w:pPr>
      <w:r>
        <w:t>Epidural and transforaminal corticosteroid injections in people with Grade III neck pain (neck pain with radiculopathy) can provide short-term relief, but injections and other invasive treatments have unclear benefits in people with neck pain without radiculopathy.</w:t>
      </w:r>
    </w:p>
    <w:p w:rsidR="00641B0B" w:rsidRDefault="00641B0B" w:rsidP="00641B0B">
      <w:pPr>
        <w:pStyle w:val="Listeafsnit"/>
        <w:numPr>
          <w:ilvl w:val="0"/>
          <w:numId w:val="48"/>
        </w:numPr>
      </w:pPr>
      <w:r>
        <w:t>Surgery has not been proven helpful for common neck pain (Grade I or II), but it is sometimes helpful in people with Grade III neck pain (radiculopathy) or Grade IV neck pain (major structural pathology)</w:t>
      </w:r>
    </w:p>
    <w:p w:rsidR="00641B0B" w:rsidRDefault="00641B0B" w:rsidP="00641B0B">
      <w:pPr>
        <w:pStyle w:val="Listeafsnit"/>
        <w:numPr>
          <w:ilvl w:val="0"/>
          <w:numId w:val="48"/>
        </w:numPr>
      </w:pPr>
      <w:r>
        <w:t>Early expericence with arthroplasty with artificial spinal disks has shown similar results to anterior discectomy and fusion for cervical radiculopathy.</w:t>
      </w:r>
    </w:p>
    <w:p w:rsidR="00641B0B" w:rsidRDefault="00641B0B" w:rsidP="00641B0B">
      <w:pPr>
        <w:ind w:left="360"/>
        <w:rPr>
          <w:b/>
        </w:rPr>
      </w:pPr>
      <w:r>
        <w:rPr>
          <w:b/>
        </w:rPr>
        <w:t>Treatments have uncommon, but sometimes severe side-effects.</w:t>
      </w:r>
    </w:p>
    <w:p w:rsidR="00641B0B" w:rsidRDefault="00641B0B" w:rsidP="00641B0B">
      <w:pPr>
        <w:pStyle w:val="Listeafsnit"/>
        <w:numPr>
          <w:ilvl w:val="0"/>
          <w:numId w:val="49"/>
        </w:numPr>
      </w:pPr>
      <w:r>
        <w:t>Anti-inflammatory medications often produce dyspepsia, but also increase the chance of gastrointestinal bleeding (up to 2 % per year with chronic use) and hearth attacks.</w:t>
      </w:r>
    </w:p>
    <w:p w:rsidR="00641B0B" w:rsidRDefault="00641B0B" w:rsidP="00641B0B">
      <w:pPr>
        <w:pStyle w:val="Listeafsnit"/>
        <w:numPr>
          <w:ilvl w:val="0"/>
          <w:numId w:val="49"/>
        </w:numPr>
      </w:pPr>
      <w:r>
        <w:t>Muscle relaxants and narcotic pain medications produce drowsiness in approximately 1 in 3 patients. This may impair working or driving.</w:t>
      </w:r>
    </w:p>
    <w:p w:rsidR="00641B0B" w:rsidRDefault="00641B0B" w:rsidP="00641B0B">
      <w:pPr>
        <w:pStyle w:val="Listeafsnit"/>
        <w:numPr>
          <w:ilvl w:val="0"/>
          <w:numId w:val="49"/>
        </w:numPr>
      </w:pPr>
      <w:r>
        <w:t>Exercise might produce transitory increases of pain, but is beneficial in the long-term.</w:t>
      </w:r>
    </w:p>
    <w:p w:rsidR="00641B0B" w:rsidRDefault="00641B0B" w:rsidP="00641B0B">
      <w:pPr>
        <w:pStyle w:val="Listeafsnit"/>
        <w:numPr>
          <w:ilvl w:val="0"/>
          <w:numId w:val="49"/>
        </w:numPr>
      </w:pPr>
      <w:r>
        <w:t>Manual medicin: manipulation (involving sudden movement or neck adjustment) can produce transitory increase in pain and discomfort in p to 30% of patients. This risk appears les likely with mobilizations.</w:t>
      </w:r>
    </w:p>
    <w:p w:rsidR="00641B0B" w:rsidRDefault="00641B0B" w:rsidP="00641B0B">
      <w:pPr>
        <w:pStyle w:val="Listeafsnit"/>
        <w:numPr>
          <w:ilvl w:val="0"/>
          <w:numId w:val="49"/>
        </w:numPr>
      </w:pPr>
      <w:r>
        <w:t>In persons younger than 45 years, there is an association between chiropractic care and vertebrobasilar artery (VBA) stroke; there is a similar association between family physician care and VBA stroke. This suggests that there is no increased risk of VBA stroke after chiropractic care, and that these associations are likely due to patients with headache and neck pain from vertebral artery dissection seeking care while in the prodromal stage of a VBA stroke. Unfortunately, there is no practical or proven method to screen patients with neck pain and headache for vertebral artery dissection. However, VBA strokes are extremely rare, especially in younger persons.</w:t>
      </w:r>
    </w:p>
    <w:p w:rsidR="00641B0B" w:rsidRDefault="00641B0B" w:rsidP="00641B0B">
      <w:pPr>
        <w:pStyle w:val="Listeafsnit"/>
        <w:numPr>
          <w:ilvl w:val="0"/>
          <w:numId w:val="49"/>
        </w:numPr>
      </w:pPr>
      <w:r>
        <w:t>Injections in the neck can produce transient increase in pain, numbness or dizziness in up to 16% of patients, but major complications are rare (less than 1%)</w:t>
      </w:r>
    </w:p>
    <w:p w:rsidR="00641B0B" w:rsidRDefault="00641B0B" w:rsidP="00641B0B">
      <w:pPr>
        <w:pStyle w:val="Listeafsnit"/>
        <w:numPr>
          <w:ilvl w:val="0"/>
          <w:numId w:val="49"/>
        </w:numPr>
      </w:pPr>
      <w:r>
        <w:t>Surgery often produces transitory hoarseness and difficulty swalloving, and rarely permanent hoarseness, nerve or spinal cord injury, or stroke.</w:t>
      </w:r>
    </w:p>
    <w:p w:rsidR="00641B0B" w:rsidRDefault="00641B0B" w:rsidP="00641B0B">
      <w:pPr>
        <w:pStyle w:val="Listeafsnit"/>
      </w:pPr>
    </w:p>
    <w:p w:rsidR="00641B0B" w:rsidRDefault="00641B0B" w:rsidP="00641B0B">
      <w:pPr>
        <w:pStyle w:val="Listeafsnit"/>
      </w:pPr>
      <w:r>
        <w:t>When common nonsurgical neck pain treatments are compared on the basis of the risk of adverse events, there is no treatment that is clearly better for all patients. Since several non-invasive treatment seem roughly equivalent in efficacy and the overall risk of significant side effects is minimal, patient preference should be an important guide in choice of treatment for short-term relief of neck pain.</w:t>
      </w:r>
    </w:p>
    <w:p w:rsidR="00641B0B" w:rsidRDefault="00641B0B" w:rsidP="00641B0B">
      <w:pPr>
        <w:pStyle w:val="Listeafsnit"/>
      </w:pPr>
    </w:p>
    <w:p w:rsidR="00641B0B" w:rsidRDefault="009A501B" w:rsidP="00641B0B">
      <w:pPr>
        <w:pStyle w:val="Listeafsnit"/>
      </w:pPr>
      <w:r w:rsidRPr="009A501B">
        <w:drawing>
          <wp:inline distT="0" distB="0" distL="0" distR="0">
            <wp:extent cx="5269865" cy="7064556"/>
            <wp:effectExtent l="0" t="0" r="0" b="0"/>
            <wp:docPr id="17"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ve:AlternateContent>
                    <ve:Choice xmlns:ma="http://schemas.microsoft.com/office/mac/drawingml/2008/main" Requires="ma">
                      <pic:blipFill>
                        <a:blip r:embed="rId47"/>
                        <a:srcRect/>
                        <a:stretch>
                          <a:fillRect/>
                        </a:stretch>
                      </pic:blipFill>
                    </ve:Choice>
                    <ve:Fallback>
                      <pic:blipFill>
                        <a:blip r:embed="rId48"/>
                        <a:srcRect/>
                        <a:stretch>
                          <a:fillRect/>
                        </a:stretch>
                      </pic:blipFill>
                    </ve:Fallback>
                  </ve:AlternateContent>
                  <pic:spPr bwMode="auto">
                    <a:xfrm>
                      <a:off x="0" y="0"/>
                      <a:ext cx="5269865" cy="7064556"/>
                    </a:xfrm>
                    <a:prstGeom prst="rect">
                      <a:avLst/>
                    </a:prstGeom>
                    <a:noFill/>
                    <a:ln w="9525">
                      <a:noFill/>
                      <a:miter lim="800000"/>
                      <a:headEnd/>
                      <a:tailEnd/>
                    </a:ln>
                  </pic:spPr>
                </pic:pic>
              </a:graphicData>
            </a:graphic>
          </wp:inline>
        </w:drawing>
      </w:r>
    </w:p>
    <w:p w:rsidR="00641B0B" w:rsidRDefault="00641B0B" w:rsidP="00641B0B">
      <w:pPr>
        <w:pStyle w:val="Listeafsnit"/>
      </w:pPr>
    </w:p>
    <w:p w:rsidR="00641B0B" w:rsidRPr="00736AE0" w:rsidRDefault="009A501B" w:rsidP="00641B0B">
      <w:pPr>
        <w:pStyle w:val="Listeafsnit"/>
      </w:pPr>
      <w:r w:rsidRPr="009A501B">
        <w:drawing>
          <wp:inline distT="0" distB="0" distL="0" distR="0">
            <wp:extent cx="5269865" cy="5318595"/>
            <wp:effectExtent l="0" t="0" r="0" b="0"/>
            <wp:docPr id="18"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ve:AlternateContent>
                    <ve:Choice xmlns:ma="http://schemas.microsoft.com/office/mac/drawingml/2008/main" Requires="ma">
                      <pic:blipFill>
                        <a:blip r:embed="rId35"/>
                        <a:srcRect/>
                        <a:stretch>
                          <a:fillRect/>
                        </a:stretch>
                      </pic:blipFill>
                    </ve:Choice>
                    <ve:Fallback>
                      <pic:blipFill>
                        <a:blip r:embed="rId49"/>
                        <a:srcRect/>
                        <a:stretch>
                          <a:fillRect/>
                        </a:stretch>
                      </pic:blipFill>
                    </ve:Fallback>
                  </ve:AlternateContent>
                  <pic:spPr bwMode="auto">
                    <a:xfrm>
                      <a:off x="0" y="0"/>
                      <a:ext cx="5269865" cy="5318595"/>
                    </a:xfrm>
                    <a:prstGeom prst="rect">
                      <a:avLst/>
                    </a:prstGeom>
                    <a:noFill/>
                    <a:ln w="9525">
                      <a:noFill/>
                      <a:miter lim="800000"/>
                      <a:headEnd/>
                      <a:tailEnd/>
                    </a:ln>
                  </pic:spPr>
                </pic:pic>
              </a:graphicData>
            </a:graphic>
          </wp:inline>
        </w:drawing>
      </w:r>
    </w:p>
    <w:p w:rsidR="00641B0B" w:rsidRDefault="00641B0B" w:rsidP="00641B0B">
      <w:r w:rsidRPr="008713D4">
        <w:t xml:space="preserve"> </w:t>
      </w:r>
      <w:r w:rsidRPr="005A5053">
        <w:t xml:space="preserve"> </w:t>
      </w:r>
    </w:p>
    <w:p w:rsidR="00641B0B" w:rsidRDefault="00641B0B" w:rsidP="00641B0B">
      <w:pPr>
        <w:rPr>
          <w:rFonts w:cs=".HelveLTMM_170_Wt_1200_Wd"/>
          <w:szCs w:val="30"/>
          <w:lang w:val="en-US"/>
        </w:rPr>
      </w:pPr>
    </w:p>
    <w:p w:rsidR="00641B0B" w:rsidRDefault="00641B0B" w:rsidP="00641B0B"/>
    <w:p w:rsidR="00641B0B" w:rsidRPr="00070826" w:rsidRDefault="00641B0B" w:rsidP="00641B0B"/>
    <w:p w:rsidR="00641B0B" w:rsidRDefault="00641B0B" w:rsidP="00641B0B">
      <w:pPr>
        <w:ind w:left="2024"/>
      </w:pPr>
    </w:p>
    <w:p w:rsidR="00641B0B" w:rsidRPr="001A4D41" w:rsidRDefault="00641B0B" w:rsidP="00641B0B">
      <w:pPr>
        <w:ind w:left="2024"/>
      </w:pPr>
    </w:p>
    <w:p w:rsidR="00641B0B" w:rsidRPr="001A4D41" w:rsidRDefault="00641B0B" w:rsidP="00641B0B">
      <w:pPr>
        <w:rPr>
          <w:rFonts w:cs=".HelveLTMM_170_Wt_1200_Wd"/>
          <w:b/>
          <w:szCs w:val="30"/>
          <w:lang w:val="en-US"/>
        </w:rPr>
      </w:pPr>
    </w:p>
    <w:p w:rsidR="00641B0B" w:rsidRPr="008C392E" w:rsidRDefault="00641B0B" w:rsidP="00641B0B">
      <w:pPr>
        <w:rPr>
          <w:rFonts w:cs=".HelveLTMM_170_Wt_1200_Wd"/>
          <w:szCs w:val="30"/>
          <w:lang w:val="en-US"/>
        </w:rPr>
      </w:pPr>
    </w:p>
    <w:p w:rsidR="00641B0B" w:rsidRDefault="00641B0B" w:rsidP="00641B0B"/>
    <w:p w:rsidR="009A501B" w:rsidRDefault="009A501B" w:rsidP="00641B0B">
      <w:pPr>
        <w:sectPr w:rsidR="009A501B">
          <w:headerReference w:type="default" r:id="rId50"/>
          <w:footerReference w:type="default" r:id="rId51"/>
          <w:pgSz w:w="11899" w:h="16838"/>
          <w:pgMar w:top="1440" w:right="1800" w:bottom="1440" w:left="1800" w:gutter="0"/>
          <w:printerSettings r:id="rId52"/>
        </w:sectPr>
      </w:pPr>
    </w:p>
    <w:p w:rsidR="009A501B" w:rsidRDefault="009A501B" w:rsidP="003108C7">
      <w:pPr>
        <w:pStyle w:val="Overskrift2"/>
      </w:pPr>
      <w:bookmarkStart w:id="48" w:name="_Toc97358166"/>
      <w:r>
        <w:t>Differentialdiagnostik, røde og gule flag</w:t>
      </w:r>
      <w:bookmarkEnd w:id="48"/>
    </w:p>
    <w:p w:rsidR="009A501B" w:rsidRDefault="009A501B" w:rsidP="003108C7">
      <w:r>
        <w:t xml:space="preserve">I dette afsnit fremlægges den fundne evidens i forhold til differentialdiagnostik, symptomer og tegn på alvorlig patologi samt psykosociale risikofaktorer for udvikling af langvarige smertetilstande i forbindelse med nakkebesvær. </w:t>
      </w:r>
    </w:p>
    <w:p w:rsidR="009A501B" w:rsidRDefault="009A501B" w:rsidP="003108C7">
      <w:pPr>
        <w:pStyle w:val="Overskrift3"/>
      </w:pPr>
      <w:bookmarkStart w:id="49" w:name="_Toc97358167"/>
      <w:r>
        <w:t>Resultater af litteratursøgning</w:t>
      </w:r>
      <w:bookmarkEnd w:id="49"/>
    </w:p>
    <w:p w:rsidR="009A501B" w:rsidRDefault="009A501B" w:rsidP="003108C7">
      <w:r>
        <w:t xml:space="preserve">Søgestrengen </w:t>
      </w:r>
      <w:r w:rsidRPr="00EC3DEC">
        <w:t>("Signs and Symptoms"[Mesh]) AND (("Diagnosis, Differential"[Mesh]) AND (("Cervical Vertebrae"[Mesh]) OR ("Neck Pain"[Mesh] OR "Neck Injuries"[Mesh]) OR whiplash))</w:t>
      </w:r>
      <w:r>
        <w:t xml:space="preserve"> gav 75 oversigtsartikler på Medline. Der blev opnået konsensus om at se nærmere på 28 artikler, som hjemhentes til vurdering.  En supplerende søgning specifikt på nakkebesvær sammen med røde og gule flag gav 14 relevant hits,  hvoraf en del var fundet i forvejen og inkluderet under søgningen på klassifikation og guidelines. Efter gennemsyn af abstracts og artikler og en yderligere konsensusdiskussion inddelte vi litteraturen i nøgleartikler(Binder 2008, Childs 2008, Moffet 2006, Nordin 2008, Rubinstein 2007, Rubinstein 2008, Wrisley 2000), som blev kvalitetsvurderet med SfR tjekliste 1. Vi besluttede at inkludere flere artikler som referencer på særlig patologi (REFS), til trods for at de bar præg af at være ekspertvurderinger, manglede redegørelse for litteratursøgninger og ofte er præget af meget gamle referencer. </w:t>
      </w:r>
    </w:p>
    <w:p w:rsidR="009A501B" w:rsidRDefault="009A501B" w:rsidP="003108C7">
      <w:pPr>
        <w:pStyle w:val="Overskrift3"/>
      </w:pPr>
      <w:bookmarkStart w:id="50" w:name="_Toc97358168"/>
      <w:r>
        <w:t>Kvalitetsvurdering</w:t>
      </w:r>
      <w:bookmarkEnd w:id="50"/>
    </w:p>
    <w:p w:rsidR="009A501B" w:rsidRDefault="009A501B" w:rsidP="003108C7">
      <w:r>
        <w:t xml:space="preserve">De inkluderede primærstudier blev vurderet med SfR checkliste 1. I tabel XX fremgår de to bedømmeres vurderinger og skemaerne er indsat i afsnittet om SfR checklister for differentialdiagnostik. </w:t>
      </w:r>
    </w:p>
    <w:p w:rsidR="009A501B" w:rsidRPr="005A45CD" w:rsidRDefault="009A501B" w:rsidP="003108C7"/>
    <w:p w:rsidR="009A501B" w:rsidRDefault="009A501B" w:rsidP="003108C7">
      <w:pPr>
        <w:pStyle w:val="Billedtekst"/>
      </w:pPr>
      <w:r>
        <w:t xml:space="preserve">Tabel </w:t>
      </w:r>
      <w:fldSimple w:instr=" SEQ Tabel \* ARABIC ">
        <w:r>
          <w:rPr>
            <w:noProof/>
          </w:rPr>
          <w:t>1</w:t>
        </w:r>
      </w:fldSimple>
      <w:r>
        <w:t xml:space="preserve">. Scoringer på Sekretariatet for referenceprogrammers checklister for oversigtsartikler. </w:t>
      </w:r>
    </w:p>
    <w:tbl>
      <w:tblPr>
        <w:tblW w:w="5300" w:type="dxa"/>
        <w:tblInd w:w="54" w:type="dxa"/>
        <w:tblCellMar>
          <w:left w:w="70" w:type="dxa"/>
          <w:right w:w="70" w:type="dxa"/>
        </w:tblCellMar>
        <w:tblLook w:val="0000"/>
      </w:tblPr>
      <w:tblGrid>
        <w:gridCol w:w="3311"/>
        <w:gridCol w:w="489"/>
        <w:gridCol w:w="1500"/>
      </w:tblGrid>
      <w:tr w:rsidR="009A501B" w:rsidRPr="005A45CD">
        <w:trPr>
          <w:trHeight w:val="260"/>
        </w:trPr>
        <w:tc>
          <w:tcPr>
            <w:tcW w:w="3800" w:type="dxa"/>
            <w:gridSpan w:val="2"/>
            <w:tcBorders>
              <w:top w:val="nil"/>
              <w:left w:val="nil"/>
              <w:bottom w:val="nil"/>
              <w:right w:val="nil"/>
            </w:tcBorders>
            <w:shd w:val="clear" w:color="auto" w:fill="auto"/>
            <w:noWrap/>
            <w:vAlign w:val="bottom"/>
          </w:tcPr>
          <w:p w:rsidR="009A501B" w:rsidRPr="005A45CD" w:rsidRDefault="009A501B" w:rsidP="003108C7">
            <w:pPr>
              <w:rPr>
                <w:rFonts w:ascii="Verdana" w:hAnsi="Verdana"/>
                <w:b/>
                <w:sz w:val="20"/>
                <w:szCs w:val="20"/>
                <w:lang w:eastAsia="da-DK"/>
              </w:rPr>
            </w:pPr>
            <w:r w:rsidRPr="005A45CD">
              <w:rPr>
                <w:rFonts w:ascii="Verdana" w:hAnsi="Verdana"/>
                <w:b/>
                <w:sz w:val="20"/>
                <w:szCs w:val="20"/>
                <w:lang w:eastAsia="da-DK"/>
              </w:rPr>
              <w:t>Scores på SfR checkliste 1</w:t>
            </w:r>
          </w:p>
        </w:tc>
        <w:tc>
          <w:tcPr>
            <w:tcW w:w="1500" w:type="dxa"/>
            <w:tcBorders>
              <w:top w:val="nil"/>
              <w:left w:val="nil"/>
              <w:bottom w:val="nil"/>
              <w:right w:val="nil"/>
            </w:tcBorders>
            <w:shd w:val="clear" w:color="auto" w:fill="auto"/>
            <w:noWrap/>
            <w:vAlign w:val="bottom"/>
          </w:tcPr>
          <w:p w:rsidR="009A501B" w:rsidRPr="005A45CD" w:rsidRDefault="009A501B" w:rsidP="003108C7">
            <w:pPr>
              <w:rPr>
                <w:rFonts w:ascii="Verdana" w:hAnsi="Verdana"/>
                <w:sz w:val="20"/>
                <w:szCs w:val="20"/>
                <w:lang w:eastAsia="da-DK"/>
              </w:rPr>
            </w:pPr>
          </w:p>
        </w:tc>
      </w:tr>
      <w:tr w:rsidR="009A501B" w:rsidRPr="005A45CD">
        <w:trPr>
          <w:trHeight w:val="260"/>
        </w:trPr>
        <w:tc>
          <w:tcPr>
            <w:tcW w:w="3311" w:type="dxa"/>
            <w:tcBorders>
              <w:top w:val="nil"/>
              <w:left w:val="nil"/>
              <w:bottom w:val="nil"/>
              <w:right w:val="nil"/>
            </w:tcBorders>
            <w:shd w:val="clear" w:color="auto" w:fill="auto"/>
            <w:noWrap/>
            <w:vAlign w:val="bottom"/>
          </w:tcPr>
          <w:p w:rsidR="009A501B" w:rsidRPr="005A45CD" w:rsidRDefault="009A501B" w:rsidP="003108C7">
            <w:pPr>
              <w:rPr>
                <w:rFonts w:ascii="Verdana" w:hAnsi="Verdana"/>
                <w:sz w:val="20"/>
                <w:szCs w:val="20"/>
                <w:lang w:eastAsia="da-DK"/>
              </w:rPr>
            </w:pPr>
            <w:r w:rsidRPr="005A45CD">
              <w:rPr>
                <w:rFonts w:ascii="Verdana" w:hAnsi="Verdana"/>
                <w:sz w:val="20"/>
                <w:szCs w:val="20"/>
                <w:lang w:eastAsia="da-DK"/>
              </w:rPr>
              <w:t>Forfatter/Bedømmer</w:t>
            </w:r>
          </w:p>
        </w:tc>
        <w:tc>
          <w:tcPr>
            <w:tcW w:w="489" w:type="dxa"/>
            <w:tcBorders>
              <w:top w:val="nil"/>
              <w:left w:val="nil"/>
              <w:bottom w:val="nil"/>
              <w:right w:val="nil"/>
            </w:tcBorders>
            <w:shd w:val="clear" w:color="auto" w:fill="auto"/>
            <w:noWrap/>
            <w:vAlign w:val="bottom"/>
          </w:tcPr>
          <w:p w:rsidR="009A501B" w:rsidRPr="005A45CD" w:rsidRDefault="009A501B" w:rsidP="003108C7">
            <w:pPr>
              <w:rPr>
                <w:rFonts w:ascii="Verdana" w:hAnsi="Verdana"/>
                <w:sz w:val="20"/>
                <w:szCs w:val="20"/>
                <w:lang w:eastAsia="da-DK"/>
              </w:rPr>
            </w:pPr>
            <w:r w:rsidRPr="005A45CD">
              <w:rPr>
                <w:rFonts w:ascii="Verdana" w:hAnsi="Verdana"/>
                <w:sz w:val="20"/>
                <w:szCs w:val="20"/>
                <w:lang w:eastAsia="da-DK"/>
              </w:rPr>
              <w:t>HE</w:t>
            </w:r>
          </w:p>
        </w:tc>
        <w:tc>
          <w:tcPr>
            <w:tcW w:w="1500" w:type="dxa"/>
            <w:tcBorders>
              <w:top w:val="nil"/>
              <w:left w:val="nil"/>
              <w:bottom w:val="nil"/>
              <w:right w:val="nil"/>
            </w:tcBorders>
            <w:shd w:val="clear" w:color="auto" w:fill="auto"/>
            <w:noWrap/>
            <w:vAlign w:val="bottom"/>
          </w:tcPr>
          <w:p w:rsidR="009A501B" w:rsidRPr="005A45CD" w:rsidRDefault="009A501B" w:rsidP="003108C7">
            <w:pPr>
              <w:rPr>
                <w:rFonts w:ascii="Verdana" w:hAnsi="Verdana"/>
                <w:sz w:val="20"/>
                <w:szCs w:val="20"/>
                <w:lang w:eastAsia="da-DK"/>
              </w:rPr>
            </w:pPr>
            <w:r w:rsidRPr="005A45CD">
              <w:rPr>
                <w:rFonts w:ascii="Verdana" w:hAnsi="Verdana"/>
                <w:sz w:val="20"/>
                <w:szCs w:val="20"/>
                <w:lang w:eastAsia="da-DK"/>
              </w:rPr>
              <w:t>PK</w:t>
            </w:r>
          </w:p>
        </w:tc>
      </w:tr>
      <w:tr w:rsidR="009A501B" w:rsidRPr="005A45CD">
        <w:trPr>
          <w:trHeight w:val="260"/>
        </w:trPr>
        <w:tc>
          <w:tcPr>
            <w:tcW w:w="3311" w:type="dxa"/>
            <w:tcBorders>
              <w:top w:val="nil"/>
              <w:left w:val="nil"/>
              <w:bottom w:val="nil"/>
              <w:right w:val="nil"/>
            </w:tcBorders>
            <w:shd w:val="clear" w:color="auto" w:fill="auto"/>
            <w:noWrap/>
            <w:vAlign w:val="bottom"/>
          </w:tcPr>
          <w:p w:rsidR="009A501B" w:rsidRPr="005A45CD" w:rsidRDefault="009A501B" w:rsidP="003108C7">
            <w:pPr>
              <w:rPr>
                <w:rFonts w:ascii="Verdana" w:hAnsi="Verdana"/>
                <w:sz w:val="20"/>
                <w:szCs w:val="20"/>
                <w:lang w:eastAsia="da-DK"/>
              </w:rPr>
            </w:pPr>
            <w:r w:rsidRPr="005A45CD">
              <w:rPr>
                <w:rFonts w:ascii="Verdana" w:hAnsi="Verdana"/>
                <w:sz w:val="20"/>
                <w:szCs w:val="20"/>
                <w:lang w:eastAsia="da-DK"/>
              </w:rPr>
              <w:t>Binder 2008</w:t>
            </w:r>
          </w:p>
        </w:tc>
        <w:tc>
          <w:tcPr>
            <w:tcW w:w="489" w:type="dxa"/>
            <w:tcBorders>
              <w:top w:val="nil"/>
              <w:left w:val="nil"/>
              <w:bottom w:val="nil"/>
              <w:right w:val="nil"/>
            </w:tcBorders>
            <w:shd w:val="clear" w:color="auto" w:fill="auto"/>
            <w:noWrap/>
            <w:vAlign w:val="bottom"/>
          </w:tcPr>
          <w:p w:rsidR="009A501B" w:rsidRPr="005A45CD" w:rsidRDefault="009A501B" w:rsidP="003108C7">
            <w:pPr>
              <w:jc w:val="right"/>
              <w:rPr>
                <w:rFonts w:ascii="Verdana" w:hAnsi="Verdana"/>
                <w:sz w:val="20"/>
                <w:szCs w:val="20"/>
                <w:lang w:eastAsia="da-DK"/>
              </w:rPr>
            </w:pPr>
            <w:r w:rsidRPr="005A45CD">
              <w:rPr>
                <w:rFonts w:ascii="Verdana" w:hAnsi="Verdana"/>
                <w:sz w:val="20"/>
                <w:szCs w:val="20"/>
                <w:lang w:eastAsia="da-DK"/>
              </w:rPr>
              <w:t>1</w:t>
            </w:r>
          </w:p>
        </w:tc>
        <w:tc>
          <w:tcPr>
            <w:tcW w:w="1500" w:type="dxa"/>
            <w:tcBorders>
              <w:top w:val="nil"/>
              <w:left w:val="nil"/>
              <w:bottom w:val="nil"/>
              <w:right w:val="nil"/>
            </w:tcBorders>
            <w:shd w:val="clear" w:color="auto" w:fill="auto"/>
            <w:noWrap/>
            <w:vAlign w:val="bottom"/>
          </w:tcPr>
          <w:p w:rsidR="009A501B" w:rsidRPr="005A45CD" w:rsidRDefault="009A501B" w:rsidP="003108C7">
            <w:pPr>
              <w:jc w:val="right"/>
              <w:rPr>
                <w:rFonts w:ascii="Verdana" w:hAnsi="Verdana"/>
                <w:sz w:val="20"/>
                <w:szCs w:val="20"/>
                <w:lang w:eastAsia="da-DK"/>
              </w:rPr>
            </w:pPr>
            <w:r w:rsidRPr="005A45CD">
              <w:rPr>
                <w:rFonts w:ascii="Verdana" w:hAnsi="Verdana"/>
                <w:sz w:val="20"/>
                <w:szCs w:val="20"/>
                <w:lang w:eastAsia="da-DK"/>
              </w:rPr>
              <w:t>0</w:t>
            </w:r>
          </w:p>
        </w:tc>
      </w:tr>
      <w:tr w:rsidR="009A501B" w:rsidRPr="005A45CD">
        <w:trPr>
          <w:trHeight w:val="260"/>
        </w:trPr>
        <w:tc>
          <w:tcPr>
            <w:tcW w:w="3311" w:type="dxa"/>
            <w:tcBorders>
              <w:top w:val="nil"/>
              <w:left w:val="nil"/>
              <w:bottom w:val="nil"/>
              <w:right w:val="nil"/>
            </w:tcBorders>
            <w:shd w:val="clear" w:color="auto" w:fill="auto"/>
            <w:noWrap/>
            <w:vAlign w:val="bottom"/>
          </w:tcPr>
          <w:p w:rsidR="009A501B" w:rsidRPr="005A45CD" w:rsidRDefault="009A501B" w:rsidP="003108C7">
            <w:pPr>
              <w:rPr>
                <w:rFonts w:ascii="Verdana" w:hAnsi="Verdana"/>
                <w:sz w:val="20"/>
                <w:szCs w:val="20"/>
                <w:lang w:eastAsia="da-DK"/>
              </w:rPr>
            </w:pPr>
            <w:r w:rsidRPr="005A45CD">
              <w:rPr>
                <w:rFonts w:ascii="Verdana" w:hAnsi="Verdana"/>
                <w:sz w:val="20"/>
                <w:szCs w:val="20"/>
                <w:lang w:eastAsia="da-DK"/>
              </w:rPr>
              <w:t>Childs 2008</w:t>
            </w:r>
          </w:p>
        </w:tc>
        <w:tc>
          <w:tcPr>
            <w:tcW w:w="489" w:type="dxa"/>
            <w:tcBorders>
              <w:top w:val="nil"/>
              <w:left w:val="nil"/>
              <w:bottom w:val="nil"/>
              <w:right w:val="nil"/>
            </w:tcBorders>
            <w:shd w:val="clear" w:color="auto" w:fill="auto"/>
            <w:noWrap/>
            <w:vAlign w:val="bottom"/>
          </w:tcPr>
          <w:p w:rsidR="009A501B" w:rsidRPr="005A45CD" w:rsidRDefault="009A501B" w:rsidP="003108C7">
            <w:pPr>
              <w:jc w:val="right"/>
              <w:rPr>
                <w:rFonts w:ascii="Verdana" w:hAnsi="Verdana"/>
                <w:sz w:val="20"/>
                <w:szCs w:val="20"/>
                <w:lang w:eastAsia="da-DK"/>
              </w:rPr>
            </w:pPr>
            <w:r w:rsidRPr="005A45CD">
              <w:rPr>
                <w:rFonts w:ascii="Verdana" w:hAnsi="Verdana"/>
                <w:sz w:val="20"/>
                <w:szCs w:val="20"/>
                <w:lang w:eastAsia="da-DK"/>
              </w:rPr>
              <w:t>2</w:t>
            </w:r>
          </w:p>
        </w:tc>
        <w:tc>
          <w:tcPr>
            <w:tcW w:w="1500" w:type="dxa"/>
            <w:tcBorders>
              <w:top w:val="nil"/>
              <w:left w:val="nil"/>
              <w:bottom w:val="nil"/>
              <w:right w:val="nil"/>
            </w:tcBorders>
            <w:shd w:val="clear" w:color="auto" w:fill="auto"/>
            <w:noWrap/>
            <w:vAlign w:val="bottom"/>
          </w:tcPr>
          <w:p w:rsidR="009A501B" w:rsidRPr="005A45CD" w:rsidRDefault="009A501B" w:rsidP="003108C7">
            <w:pPr>
              <w:jc w:val="right"/>
              <w:rPr>
                <w:rFonts w:ascii="Verdana" w:hAnsi="Verdana"/>
                <w:sz w:val="20"/>
                <w:szCs w:val="20"/>
                <w:lang w:eastAsia="da-DK"/>
              </w:rPr>
            </w:pPr>
            <w:r w:rsidRPr="005A45CD">
              <w:rPr>
                <w:rFonts w:ascii="Verdana" w:hAnsi="Verdana"/>
                <w:sz w:val="20"/>
                <w:szCs w:val="20"/>
                <w:lang w:eastAsia="da-DK"/>
              </w:rPr>
              <w:t>2</w:t>
            </w:r>
          </w:p>
        </w:tc>
      </w:tr>
      <w:tr w:rsidR="009A501B" w:rsidRPr="005A45CD">
        <w:trPr>
          <w:trHeight w:val="260"/>
        </w:trPr>
        <w:tc>
          <w:tcPr>
            <w:tcW w:w="3311" w:type="dxa"/>
            <w:tcBorders>
              <w:top w:val="nil"/>
              <w:left w:val="nil"/>
              <w:bottom w:val="nil"/>
              <w:right w:val="nil"/>
            </w:tcBorders>
            <w:shd w:val="clear" w:color="auto" w:fill="auto"/>
            <w:noWrap/>
            <w:vAlign w:val="bottom"/>
          </w:tcPr>
          <w:p w:rsidR="009A501B" w:rsidRPr="005A45CD" w:rsidRDefault="009A501B" w:rsidP="003108C7">
            <w:pPr>
              <w:rPr>
                <w:rFonts w:ascii="Verdana" w:hAnsi="Verdana"/>
                <w:sz w:val="20"/>
                <w:szCs w:val="20"/>
                <w:lang w:eastAsia="da-DK"/>
              </w:rPr>
            </w:pPr>
            <w:r w:rsidRPr="005A45CD">
              <w:rPr>
                <w:rFonts w:ascii="Verdana" w:hAnsi="Verdana"/>
                <w:sz w:val="20"/>
                <w:szCs w:val="20"/>
                <w:lang w:eastAsia="da-DK"/>
              </w:rPr>
              <w:t>Moffet 2006</w:t>
            </w:r>
          </w:p>
        </w:tc>
        <w:tc>
          <w:tcPr>
            <w:tcW w:w="489" w:type="dxa"/>
            <w:tcBorders>
              <w:top w:val="nil"/>
              <w:left w:val="nil"/>
              <w:bottom w:val="nil"/>
              <w:right w:val="nil"/>
            </w:tcBorders>
            <w:shd w:val="clear" w:color="auto" w:fill="auto"/>
            <w:noWrap/>
            <w:vAlign w:val="bottom"/>
          </w:tcPr>
          <w:p w:rsidR="009A501B" w:rsidRPr="005A45CD" w:rsidRDefault="009A501B" w:rsidP="003108C7">
            <w:pPr>
              <w:jc w:val="right"/>
              <w:rPr>
                <w:rFonts w:ascii="Verdana" w:hAnsi="Verdana"/>
                <w:sz w:val="20"/>
                <w:szCs w:val="20"/>
                <w:lang w:eastAsia="da-DK"/>
              </w:rPr>
            </w:pPr>
            <w:r w:rsidRPr="005A45CD">
              <w:rPr>
                <w:rFonts w:ascii="Verdana" w:hAnsi="Verdana"/>
                <w:sz w:val="20"/>
                <w:szCs w:val="20"/>
                <w:lang w:eastAsia="da-DK"/>
              </w:rPr>
              <w:t>0</w:t>
            </w:r>
          </w:p>
        </w:tc>
        <w:tc>
          <w:tcPr>
            <w:tcW w:w="1500" w:type="dxa"/>
            <w:tcBorders>
              <w:top w:val="nil"/>
              <w:left w:val="nil"/>
              <w:bottom w:val="nil"/>
              <w:right w:val="nil"/>
            </w:tcBorders>
            <w:shd w:val="clear" w:color="auto" w:fill="auto"/>
            <w:noWrap/>
            <w:vAlign w:val="bottom"/>
          </w:tcPr>
          <w:p w:rsidR="009A501B" w:rsidRPr="005A45CD" w:rsidRDefault="009A501B" w:rsidP="003108C7">
            <w:pPr>
              <w:jc w:val="right"/>
              <w:rPr>
                <w:rFonts w:ascii="Verdana" w:hAnsi="Verdana"/>
                <w:sz w:val="20"/>
                <w:szCs w:val="20"/>
                <w:lang w:eastAsia="da-DK"/>
              </w:rPr>
            </w:pPr>
            <w:r w:rsidRPr="005A45CD">
              <w:rPr>
                <w:rFonts w:ascii="Verdana" w:hAnsi="Verdana"/>
                <w:sz w:val="20"/>
                <w:szCs w:val="20"/>
                <w:lang w:eastAsia="da-DK"/>
              </w:rPr>
              <w:t>1</w:t>
            </w:r>
          </w:p>
        </w:tc>
      </w:tr>
      <w:tr w:rsidR="009A501B" w:rsidRPr="005A45CD">
        <w:trPr>
          <w:trHeight w:val="260"/>
        </w:trPr>
        <w:tc>
          <w:tcPr>
            <w:tcW w:w="3311" w:type="dxa"/>
            <w:tcBorders>
              <w:top w:val="nil"/>
              <w:left w:val="nil"/>
              <w:bottom w:val="nil"/>
              <w:right w:val="nil"/>
            </w:tcBorders>
            <w:shd w:val="clear" w:color="auto" w:fill="auto"/>
            <w:noWrap/>
            <w:vAlign w:val="bottom"/>
          </w:tcPr>
          <w:p w:rsidR="009A501B" w:rsidRPr="005A45CD" w:rsidRDefault="009A501B" w:rsidP="003108C7">
            <w:pPr>
              <w:rPr>
                <w:rFonts w:ascii="Verdana" w:hAnsi="Verdana"/>
                <w:sz w:val="20"/>
                <w:szCs w:val="20"/>
                <w:lang w:eastAsia="da-DK"/>
              </w:rPr>
            </w:pPr>
            <w:r w:rsidRPr="005A45CD">
              <w:rPr>
                <w:rFonts w:ascii="Verdana" w:hAnsi="Verdana"/>
                <w:sz w:val="20"/>
                <w:szCs w:val="20"/>
                <w:lang w:eastAsia="da-DK"/>
              </w:rPr>
              <w:t>Nordin 2008</w:t>
            </w:r>
          </w:p>
        </w:tc>
        <w:tc>
          <w:tcPr>
            <w:tcW w:w="489" w:type="dxa"/>
            <w:tcBorders>
              <w:top w:val="nil"/>
              <w:left w:val="nil"/>
              <w:bottom w:val="nil"/>
              <w:right w:val="nil"/>
            </w:tcBorders>
            <w:shd w:val="clear" w:color="auto" w:fill="auto"/>
            <w:noWrap/>
            <w:vAlign w:val="bottom"/>
          </w:tcPr>
          <w:p w:rsidR="009A501B" w:rsidRPr="005A45CD" w:rsidRDefault="009A501B" w:rsidP="003108C7">
            <w:pPr>
              <w:jc w:val="right"/>
              <w:rPr>
                <w:rFonts w:ascii="Verdana" w:hAnsi="Verdana"/>
                <w:sz w:val="20"/>
                <w:szCs w:val="20"/>
                <w:lang w:eastAsia="da-DK"/>
              </w:rPr>
            </w:pPr>
            <w:r w:rsidRPr="005A45CD">
              <w:rPr>
                <w:rFonts w:ascii="Verdana" w:hAnsi="Verdana"/>
                <w:sz w:val="20"/>
                <w:szCs w:val="20"/>
                <w:lang w:eastAsia="da-DK"/>
              </w:rPr>
              <w:t>2</w:t>
            </w:r>
          </w:p>
        </w:tc>
        <w:tc>
          <w:tcPr>
            <w:tcW w:w="1500" w:type="dxa"/>
            <w:tcBorders>
              <w:top w:val="nil"/>
              <w:left w:val="nil"/>
              <w:bottom w:val="nil"/>
              <w:right w:val="nil"/>
            </w:tcBorders>
            <w:shd w:val="clear" w:color="auto" w:fill="auto"/>
            <w:noWrap/>
            <w:vAlign w:val="bottom"/>
          </w:tcPr>
          <w:p w:rsidR="009A501B" w:rsidRPr="005A45CD" w:rsidRDefault="009A501B" w:rsidP="003108C7">
            <w:pPr>
              <w:jc w:val="right"/>
              <w:rPr>
                <w:rFonts w:ascii="Verdana" w:hAnsi="Verdana"/>
                <w:sz w:val="20"/>
                <w:szCs w:val="20"/>
                <w:lang w:eastAsia="da-DK"/>
              </w:rPr>
            </w:pPr>
            <w:r w:rsidRPr="005A45CD">
              <w:rPr>
                <w:rFonts w:ascii="Verdana" w:hAnsi="Verdana"/>
                <w:sz w:val="20"/>
                <w:szCs w:val="20"/>
                <w:lang w:eastAsia="da-DK"/>
              </w:rPr>
              <w:t>2</w:t>
            </w:r>
          </w:p>
        </w:tc>
      </w:tr>
      <w:tr w:rsidR="009A501B" w:rsidRPr="005A45CD">
        <w:trPr>
          <w:trHeight w:val="260"/>
        </w:trPr>
        <w:tc>
          <w:tcPr>
            <w:tcW w:w="3311" w:type="dxa"/>
            <w:tcBorders>
              <w:top w:val="nil"/>
              <w:left w:val="nil"/>
              <w:bottom w:val="nil"/>
              <w:right w:val="nil"/>
            </w:tcBorders>
            <w:shd w:val="clear" w:color="auto" w:fill="auto"/>
            <w:noWrap/>
            <w:vAlign w:val="bottom"/>
          </w:tcPr>
          <w:p w:rsidR="009A501B" w:rsidRPr="005A45CD" w:rsidRDefault="009A501B" w:rsidP="003108C7">
            <w:pPr>
              <w:rPr>
                <w:rFonts w:ascii="Verdana" w:hAnsi="Verdana"/>
                <w:sz w:val="20"/>
                <w:szCs w:val="20"/>
                <w:lang w:eastAsia="da-DK"/>
              </w:rPr>
            </w:pPr>
            <w:r w:rsidRPr="005A45CD">
              <w:rPr>
                <w:rFonts w:ascii="Verdana" w:hAnsi="Verdana"/>
                <w:sz w:val="20"/>
                <w:szCs w:val="20"/>
                <w:lang w:eastAsia="da-DK"/>
              </w:rPr>
              <w:t>Rubinstein 2007</w:t>
            </w:r>
          </w:p>
        </w:tc>
        <w:tc>
          <w:tcPr>
            <w:tcW w:w="489" w:type="dxa"/>
            <w:tcBorders>
              <w:top w:val="nil"/>
              <w:left w:val="nil"/>
              <w:bottom w:val="nil"/>
              <w:right w:val="nil"/>
            </w:tcBorders>
            <w:shd w:val="clear" w:color="auto" w:fill="auto"/>
            <w:noWrap/>
            <w:vAlign w:val="bottom"/>
          </w:tcPr>
          <w:p w:rsidR="009A501B" w:rsidRPr="005A45CD" w:rsidRDefault="009A501B" w:rsidP="003108C7">
            <w:pPr>
              <w:jc w:val="right"/>
              <w:rPr>
                <w:rFonts w:ascii="Verdana" w:hAnsi="Verdana"/>
                <w:sz w:val="20"/>
                <w:szCs w:val="20"/>
                <w:lang w:eastAsia="da-DK"/>
              </w:rPr>
            </w:pPr>
            <w:r w:rsidRPr="005A45CD">
              <w:rPr>
                <w:rFonts w:ascii="Verdana" w:hAnsi="Verdana"/>
                <w:sz w:val="20"/>
                <w:szCs w:val="20"/>
                <w:lang w:eastAsia="da-DK"/>
              </w:rPr>
              <w:t>2</w:t>
            </w:r>
          </w:p>
        </w:tc>
        <w:tc>
          <w:tcPr>
            <w:tcW w:w="1500" w:type="dxa"/>
            <w:tcBorders>
              <w:top w:val="nil"/>
              <w:left w:val="nil"/>
              <w:bottom w:val="nil"/>
              <w:right w:val="nil"/>
            </w:tcBorders>
            <w:shd w:val="clear" w:color="auto" w:fill="auto"/>
            <w:noWrap/>
            <w:vAlign w:val="bottom"/>
          </w:tcPr>
          <w:p w:rsidR="009A501B" w:rsidRPr="005A45CD" w:rsidRDefault="009A501B" w:rsidP="003108C7">
            <w:pPr>
              <w:jc w:val="right"/>
              <w:rPr>
                <w:rFonts w:ascii="Verdana" w:hAnsi="Verdana"/>
                <w:sz w:val="20"/>
                <w:szCs w:val="20"/>
                <w:lang w:eastAsia="da-DK"/>
              </w:rPr>
            </w:pPr>
            <w:r w:rsidRPr="005A45CD">
              <w:rPr>
                <w:rFonts w:ascii="Verdana" w:hAnsi="Verdana"/>
                <w:sz w:val="20"/>
                <w:szCs w:val="20"/>
                <w:lang w:eastAsia="da-DK"/>
              </w:rPr>
              <w:t>2</w:t>
            </w:r>
          </w:p>
        </w:tc>
      </w:tr>
      <w:tr w:rsidR="009A501B" w:rsidRPr="005A45CD">
        <w:trPr>
          <w:trHeight w:val="260"/>
        </w:trPr>
        <w:tc>
          <w:tcPr>
            <w:tcW w:w="3311" w:type="dxa"/>
            <w:tcBorders>
              <w:top w:val="nil"/>
              <w:left w:val="nil"/>
              <w:bottom w:val="nil"/>
              <w:right w:val="nil"/>
            </w:tcBorders>
            <w:shd w:val="clear" w:color="auto" w:fill="auto"/>
            <w:noWrap/>
            <w:vAlign w:val="bottom"/>
          </w:tcPr>
          <w:p w:rsidR="009A501B" w:rsidRPr="005A45CD" w:rsidRDefault="009A501B" w:rsidP="003108C7">
            <w:pPr>
              <w:rPr>
                <w:rFonts w:ascii="Verdana" w:hAnsi="Verdana"/>
                <w:sz w:val="20"/>
                <w:szCs w:val="20"/>
                <w:lang w:eastAsia="da-DK"/>
              </w:rPr>
            </w:pPr>
            <w:r w:rsidRPr="005A45CD">
              <w:rPr>
                <w:rFonts w:ascii="Verdana" w:hAnsi="Verdana"/>
                <w:sz w:val="20"/>
                <w:szCs w:val="20"/>
                <w:lang w:eastAsia="da-DK"/>
              </w:rPr>
              <w:t>Rubinstein 2008</w:t>
            </w:r>
          </w:p>
        </w:tc>
        <w:tc>
          <w:tcPr>
            <w:tcW w:w="489" w:type="dxa"/>
            <w:tcBorders>
              <w:top w:val="nil"/>
              <w:left w:val="nil"/>
              <w:bottom w:val="nil"/>
              <w:right w:val="nil"/>
            </w:tcBorders>
            <w:shd w:val="clear" w:color="auto" w:fill="auto"/>
            <w:noWrap/>
            <w:vAlign w:val="bottom"/>
          </w:tcPr>
          <w:p w:rsidR="009A501B" w:rsidRPr="005A45CD" w:rsidRDefault="009A501B" w:rsidP="003108C7">
            <w:pPr>
              <w:jc w:val="right"/>
              <w:rPr>
                <w:rFonts w:ascii="Verdana" w:hAnsi="Verdana"/>
                <w:sz w:val="20"/>
                <w:szCs w:val="20"/>
                <w:lang w:eastAsia="da-DK"/>
              </w:rPr>
            </w:pPr>
            <w:r w:rsidRPr="005A45CD">
              <w:rPr>
                <w:rFonts w:ascii="Verdana" w:hAnsi="Verdana"/>
                <w:sz w:val="20"/>
                <w:szCs w:val="20"/>
                <w:lang w:eastAsia="da-DK"/>
              </w:rPr>
              <w:t>1</w:t>
            </w:r>
          </w:p>
        </w:tc>
        <w:tc>
          <w:tcPr>
            <w:tcW w:w="1500" w:type="dxa"/>
            <w:tcBorders>
              <w:top w:val="nil"/>
              <w:left w:val="nil"/>
              <w:bottom w:val="nil"/>
              <w:right w:val="nil"/>
            </w:tcBorders>
            <w:shd w:val="clear" w:color="auto" w:fill="auto"/>
            <w:noWrap/>
            <w:vAlign w:val="bottom"/>
          </w:tcPr>
          <w:p w:rsidR="009A501B" w:rsidRPr="005A45CD" w:rsidRDefault="009A501B" w:rsidP="003108C7">
            <w:pPr>
              <w:jc w:val="right"/>
              <w:rPr>
                <w:rFonts w:ascii="Verdana" w:hAnsi="Verdana"/>
                <w:sz w:val="20"/>
                <w:szCs w:val="20"/>
                <w:lang w:eastAsia="da-DK"/>
              </w:rPr>
            </w:pPr>
            <w:r w:rsidRPr="005A45CD">
              <w:rPr>
                <w:rFonts w:ascii="Verdana" w:hAnsi="Verdana"/>
                <w:sz w:val="20"/>
                <w:szCs w:val="20"/>
                <w:lang w:eastAsia="da-DK"/>
              </w:rPr>
              <w:t>1</w:t>
            </w:r>
          </w:p>
        </w:tc>
      </w:tr>
      <w:tr w:rsidR="009A501B" w:rsidRPr="005A45CD">
        <w:trPr>
          <w:trHeight w:val="260"/>
        </w:trPr>
        <w:tc>
          <w:tcPr>
            <w:tcW w:w="3311" w:type="dxa"/>
            <w:tcBorders>
              <w:top w:val="nil"/>
              <w:left w:val="nil"/>
              <w:bottom w:val="nil"/>
              <w:right w:val="nil"/>
            </w:tcBorders>
            <w:shd w:val="clear" w:color="auto" w:fill="auto"/>
            <w:noWrap/>
            <w:vAlign w:val="bottom"/>
          </w:tcPr>
          <w:p w:rsidR="009A501B" w:rsidRPr="005A45CD" w:rsidRDefault="009A501B" w:rsidP="003108C7">
            <w:pPr>
              <w:rPr>
                <w:rFonts w:ascii="Verdana" w:hAnsi="Verdana"/>
                <w:sz w:val="20"/>
                <w:szCs w:val="20"/>
                <w:lang w:eastAsia="da-DK"/>
              </w:rPr>
            </w:pPr>
            <w:r w:rsidRPr="005A45CD">
              <w:rPr>
                <w:rFonts w:ascii="Verdana" w:hAnsi="Verdana"/>
                <w:sz w:val="20"/>
                <w:szCs w:val="20"/>
                <w:lang w:eastAsia="da-DK"/>
              </w:rPr>
              <w:t>Wrisley 2000</w:t>
            </w:r>
          </w:p>
        </w:tc>
        <w:tc>
          <w:tcPr>
            <w:tcW w:w="489" w:type="dxa"/>
            <w:tcBorders>
              <w:top w:val="nil"/>
              <w:left w:val="nil"/>
              <w:bottom w:val="nil"/>
              <w:right w:val="nil"/>
            </w:tcBorders>
            <w:shd w:val="clear" w:color="auto" w:fill="auto"/>
            <w:noWrap/>
            <w:vAlign w:val="bottom"/>
          </w:tcPr>
          <w:p w:rsidR="009A501B" w:rsidRPr="005A45CD" w:rsidRDefault="009A501B" w:rsidP="003108C7">
            <w:pPr>
              <w:jc w:val="right"/>
              <w:rPr>
                <w:rFonts w:ascii="Verdana" w:hAnsi="Verdana"/>
                <w:sz w:val="20"/>
                <w:szCs w:val="20"/>
                <w:lang w:eastAsia="da-DK"/>
              </w:rPr>
            </w:pPr>
            <w:r w:rsidRPr="005A45CD">
              <w:rPr>
                <w:rFonts w:ascii="Verdana" w:hAnsi="Verdana"/>
                <w:sz w:val="20"/>
                <w:szCs w:val="20"/>
                <w:lang w:eastAsia="da-DK"/>
              </w:rPr>
              <w:t>0</w:t>
            </w:r>
          </w:p>
        </w:tc>
        <w:tc>
          <w:tcPr>
            <w:tcW w:w="1500" w:type="dxa"/>
            <w:tcBorders>
              <w:top w:val="nil"/>
              <w:left w:val="nil"/>
              <w:bottom w:val="nil"/>
              <w:right w:val="nil"/>
            </w:tcBorders>
            <w:shd w:val="clear" w:color="auto" w:fill="auto"/>
            <w:noWrap/>
            <w:vAlign w:val="bottom"/>
          </w:tcPr>
          <w:p w:rsidR="009A501B" w:rsidRPr="005A45CD" w:rsidRDefault="009A501B" w:rsidP="003108C7">
            <w:pPr>
              <w:jc w:val="right"/>
              <w:rPr>
                <w:rFonts w:ascii="Verdana" w:hAnsi="Verdana"/>
                <w:sz w:val="20"/>
                <w:szCs w:val="20"/>
                <w:lang w:eastAsia="da-DK"/>
              </w:rPr>
            </w:pPr>
            <w:r w:rsidRPr="005A45CD">
              <w:rPr>
                <w:rFonts w:ascii="Verdana" w:hAnsi="Verdana"/>
                <w:sz w:val="20"/>
                <w:szCs w:val="20"/>
                <w:lang w:eastAsia="da-DK"/>
              </w:rPr>
              <w:t>0</w:t>
            </w:r>
          </w:p>
        </w:tc>
      </w:tr>
    </w:tbl>
    <w:p w:rsidR="009A501B" w:rsidRDefault="009A501B" w:rsidP="003108C7"/>
    <w:p w:rsidR="009A501B" w:rsidRDefault="009A501B" w:rsidP="003108C7">
      <w:pPr>
        <w:pStyle w:val="Overskrift3"/>
      </w:pPr>
      <w:bookmarkStart w:id="51" w:name="_Toc97358169"/>
      <w:r>
        <w:t>Evidenstabel og udtræk af litteratur</w:t>
      </w:r>
      <w:bookmarkEnd w:id="51"/>
    </w:p>
    <w:p w:rsidR="009A501B" w:rsidRPr="00385FB5" w:rsidRDefault="009A501B" w:rsidP="003108C7">
      <w:r>
        <w:t>Vi søger i denne retningslinje at finde svar på:</w:t>
      </w:r>
    </w:p>
    <w:p w:rsidR="009A501B" w:rsidRDefault="009A501B" w:rsidP="003108C7">
      <w:pPr>
        <w:pStyle w:val="Listeafsnit"/>
        <w:numPr>
          <w:ilvl w:val="0"/>
          <w:numId w:val="58"/>
        </w:numPr>
      </w:pPr>
      <w:r>
        <w:t>Hvordan skal jeg på bedst mulig vis undersøge og behandle patienter med nakkesmerter?</w:t>
      </w:r>
    </w:p>
    <w:p w:rsidR="009A501B" w:rsidRPr="00385FB5" w:rsidRDefault="009A501B" w:rsidP="003108C7">
      <w:pPr>
        <w:pStyle w:val="Listeafsnit"/>
        <w:numPr>
          <w:ilvl w:val="1"/>
          <w:numId w:val="58"/>
        </w:numPr>
      </w:pPr>
      <w:r w:rsidRPr="00385FB5">
        <w:t>Hvilke anamnestiske, kliniske og parakliniske fund tyder på, at der er andre underliggende sygdomme som årsag til nakkesmerter? ( inkl. screening, røde og gule flag)</w:t>
      </w:r>
    </w:p>
    <w:p w:rsidR="009A501B" w:rsidRDefault="009A501B" w:rsidP="003108C7">
      <w:pPr>
        <w:pStyle w:val="Listeafsnit"/>
        <w:numPr>
          <w:ilvl w:val="1"/>
          <w:numId w:val="58"/>
        </w:numPr>
      </w:pPr>
      <w:r>
        <w:t>Hvordan afklarer jeg om patienten har akutte, sub-akutte eller kroniske smerter?</w:t>
      </w:r>
    </w:p>
    <w:p w:rsidR="009A501B" w:rsidRDefault="009A501B" w:rsidP="003108C7">
      <w:pPr>
        <w:pStyle w:val="Listeafsnit"/>
        <w:numPr>
          <w:ilvl w:val="1"/>
          <w:numId w:val="58"/>
        </w:numPr>
      </w:pPr>
      <w:r>
        <w:t xml:space="preserve">Hvilke anamnestiske og undersøgelsesmæssige tiltag er relevante i forskellige stadier. </w:t>
      </w:r>
    </w:p>
    <w:p w:rsidR="009A501B" w:rsidRPr="00385FB5" w:rsidRDefault="009A501B" w:rsidP="003108C7">
      <w:pPr>
        <w:pStyle w:val="Listeafsnit"/>
        <w:numPr>
          <w:ilvl w:val="1"/>
          <w:numId w:val="58"/>
        </w:numPr>
      </w:pPr>
      <w:r w:rsidRPr="00385FB5">
        <w:t xml:space="preserve">Hvordan skelner jeg mellem forskellige former for nakkesmerter? </w:t>
      </w:r>
    </w:p>
    <w:p w:rsidR="009A501B" w:rsidRPr="00385FB5" w:rsidRDefault="009A501B" w:rsidP="003108C7">
      <w:pPr>
        <w:pStyle w:val="Listeafsnit"/>
        <w:numPr>
          <w:ilvl w:val="0"/>
          <w:numId w:val="58"/>
        </w:numPr>
      </w:pPr>
      <w:r w:rsidRPr="00385FB5">
        <w:t>Klassificering og forskellige undersøgelsesmetoder</w:t>
      </w:r>
    </w:p>
    <w:p w:rsidR="009A501B" w:rsidRDefault="009A501B" w:rsidP="003108C7">
      <w:pPr>
        <w:pStyle w:val="Listeafsnit"/>
        <w:numPr>
          <w:ilvl w:val="1"/>
          <w:numId w:val="58"/>
        </w:numPr>
      </w:pPr>
      <w:r>
        <w:t>Herunder hvilke anamnestiske oplysninger er relevante, hvilke validerede spørgeskema kan anvendes, hvilke undersøgelser er valide og reliable</w:t>
      </w:r>
    </w:p>
    <w:p w:rsidR="009A501B" w:rsidRDefault="009A501B">
      <w:r>
        <w:t xml:space="preserve">I tabellerne nedenfor er der dels en overordnet evidensvurdering af den valgte litteratur, et udtræk af relevante information sat op i et skema og endelig en række tabeller og figurer om relevante emner. </w:t>
      </w:r>
    </w:p>
    <w:p w:rsidR="009A501B" w:rsidRDefault="009A501B">
      <w:r>
        <w:t xml:space="preserve">Sundhedsstyrelsens checklister er udfyldt for hvert enkelt studie, således at udsagnenes evidensniveauet underbygges yderligere. Disse fremgår af det sidste sæt tabeller. </w:t>
      </w:r>
    </w:p>
    <w:p w:rsidR="009A501B" w:rsidRDefault="009A501B"/>
    <w:p w:rsidR="009A501B" w:rsidRDefault="009A501B" w:rsidP="003108C7">
      <w:pPr>
        <w:pStyle w:val="Billedtekst"/>
        <w:sectPr w:rsidR="009A501B" w:rsidSect="003108C7">
          <w:footerReference w:type="even" r:id="rId53"/>
          <w:footerReference w:type="default" r:id="rId54"/>
          <w:pgSz w:w="11899" w:h="16838"/>
          <w:pgMar w:top="1440" w:right="1800" w:bottom="1440" w:left="1800" w:gutter="0"/>
          <w:printerSettings r:id="rId55"/>
        </w:sectPr>
      </w:pPr>
    </w:p>
    <w:p w:rsidR="009A501B" w:rsidRDefault="009A501B" w:rsidP="003108C7">
      <w:pPr>
        <w:pStyle w:val="Billedtekst"/>
        <w:keepNext/>
      </w:pPr>
      <w:r>
        <w:t xml:space="preserve">Tabel </w:t>
      </w:r>
      <w:fldSimple w:instr=" SEQ Tabel \* ARABIC ">
        <w:r>
          <w:rPr>
            <w:noProof/>
          </w:rPr>
          <w:t>2</w:t>
        </w:r>
      </w:fldSimple>
      <w:r>
        <w:t xml:space="preserve">. Den referede litteratur i forhold til differentialdiagnostik/røde og gule flag og dens evidens. Evidensniveau ifølge Sundhedsstyrelsen Tabel XX. </w:t>
      </w:r>
    </w:p>
    <w:tbl>
      <w:tblPr>
        <w:tblpPr w:leftFromText="141" w:rightFromText="141" w:vertAnchor="text"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BF"/>
      </w:tblPr>
      <w:tblGrid>
        <w:gridCol w:w="1744"/>
        <w:gridCol w:w="921"/>
        <w:gridCol w:w="1508"/>
        <w:gridCol w:w="980"/>
        <w:gridCol w:w="1683"/>
        <w:gridCol w:w="1552"/>
        <w:gridCol w:w="1504"/>
        <w:gridCol w:w="4282"/>
      </w:tblGrid>
      <w:tr w:rsidR="009A501B" w:rsidRPr="00291974">
        <w:trPr>
          <w:cantSplit/>
          <w:tblHeader/>
        </w:trPr>
        <w:tc>
          <w:tcPr>
            <w:tcW w:w="1838" w:type="dxa"/>
            <w:tcBorders>
              <w:bottom w:val="single" w:sz="4" w:space="0" w:color="000000"/>
            </w:tcBorders>
            <w:shd w:val="clear" w:color="auto" w:fill="666666"/>
          </w:tcPr>
          <w:p w:rsidR="009A501B" w:rsidRPr="0094163F" w:rsidRDefault="009A501B" w:rsidP="003108C7">
            <w:pPr>
              <w:rPr>
                <w:rFonts w:asciiTheme="majorHAnsi" w:hAnsiTheme="majorHAnsi"/>
                <w:b/>
                <w:sz w:val="20"/>
              </w:rPr>
            </w:pPr>
            <w:r w:rsidRPr="0094163F">
              <w:rPr>
                <w:rFonts w:asciiTheme="majorHAnsi" w:hAnsiTheme="majorHAnsi"/>
                <w:b/>
                <w:sz w:val="20"/>
              </w:rPr>
              <w:t>SfR</w:t>
            </w:r>
          </w:p>
        </w:tc>
        <w:tc>
          <w:tcPr>
            <w:tcW w:w="12913" w:type="dxa"/>
            <w:gridSpan w:val="7"/>
            <w:tcBorders>
              <w:bottom w:val="single" w:sz="4" w:space="0" w:color="000000"/>
            </w:tcBorders>
          </w:tcPr>
          <w:p w:rsidR="009A501B" w:rsidRPr="0094163F" w:rsidRDefault="009A501B" w:rsidP="003108C7">
            <w:pPr>
              <w:rPr>
                <w:rFonts w:asciiTheme="majorHAnsi" w:hAnsiTheme="majorHAnsi"/>
                <w:b/>
                <w:sz w:val="20"/>
              </w:rPr>
            </w:pPr>
            <w:r w:rsidRPr="0094163F">
              <w:rPr>
                <w:rFonts w:asciiTheme="majorHAnsi" w:hAnsiTheme="majorHAnsi"/>
                <w:b/>
                <w:sz w:val="20"/>
              </w:rPr>
              <w:t>Emne for referenceprogram</w:t>
            </w:r>
          </w:p>
          <w:p w:rsidR="009A501B" w:rsidRPr="0094163F" w:rsidRDefault="009A501B" w:rsidP="003108C7">
            <w:pPr>
              <w:rPr>
                <w:rFonts w:asciiTheme="majorHAnsi" w:hAnsiTheme="majorHAnsi"/>
                <w:b/>
                <w:sz w:val="20"/>
              </w:rPr>
            </w:pPr>
            <w:r w:rsidRPr="0094163F">
              <w:rPr>
                <w:rFonts w:asciiTheme="majorHAnsi" w:hAnsiTheme="majorHAnsi"/>
                <w:b/>
                <w:sz w:val="20"/>
              </w:rPr>
              <w:t>Evidenstabel omfatter: Differentialdiagnostik, røde og gule flag</w:t>
            </w:r>
          </w:p>
        </w:tc>
      </w:tr>
      <w:tr w:rsidR="009A501B" w:rsidRPr="00291974">
        <w:trPr>
          <w:cantSplit/>
          <w:tblHeader/>
        </w:trPr>
        <w:tc>
          <w:tcPr>
            <w:tcW w:w="1838" w:type="dxa"/>
            <w:shd w:val="clear" w:color="auto" w:fill="999999"/>
            <w:vAlign w:val="center"/>
          </w:tcPr>
          <w:p w:rsidR="009A501B" w:rsidRPr="0094163F" w:rsidRDefault="009A501B" w:rsidP="003108C7">
            <w:pPr>
              <w:rPr>
                <w:rFonts w:asciiTheme="majorHAnsi" w:hAnsiTheme="majorHAnsi"/>
                <w:b/>
                <w:sz w:val="20"/>
              </w:rPr>
            </w:pPr>
            <w:r w:rsidRPr="0094163F">
              <w:rPr>
                <w:rFonts w:asciiTheme="majorHAnsi" w:hAnsiTheme="majorHAnsi"/>
                <w:b/>
                <w:sz w:val="20"/>
              </w:rPr>
              <w:t>Forfatter</w:t>
            </w:r>
          </w:p>
        </w:tc>
        <w:tc>
          <w:tcPr>
            <w:tcW w:w="964" w:type="dxa"/>
            <w:shd w:val="clear" w:color="auto" w:fill="999999"/>
            <w:vAlign w:val="center"/>
          </w:tcPr>
          <w:p w:rsidR="009A501B" w:rsidRPr="0094163F" w:rsidRDefault="009A501B" w:rsidP="003108C7">
            <w:pPr>
              <w:rPr>
                <w:rFonts w:asciiTheme="majorHAnsi" w:hAnsiTheme="majorHAnsi"/>
                <w:b/>
                <w:sz w:val="20"/>
              </w:rPr>
            </w:pPr>
            <w:r w:rsidRPr="0094163F">
              <w:rPr>
                <w:rFonts w:asciiTheme="majorHAnsi" w:hAnsiTheme="majorHAnsi"/>
                <w:b/>
                <w:sz w:val="20"/>
              </w:rPr>
              <w:t>År</w:t>
            </w:r>
          </w:p>
        </w:tc>
        <w:tc>
          <w:tcPr>
            <w:tcW w:w="1559" w:type="dxa"/>
            <w:shd w:val="clear" w:color="auto" w:fill="999999"/>
            <w:vAlign w:val="center"/>
          </w:tcPr>
          <w:p w:rsidR="009A501B" w:rsidRPr="0094163F" w:rsidRDefault="009A501B" w:rsidP="003108C7">
            <w:pPr>
              <w:rPr>
                <w:rFonts w:asciiTheme="majorHAnsi" w:hAnsiTheme="majorHAnsi"/>
                <w:b/>
                <w:sz w:val="20"/>
              </w:rPr>
            </w:pPr>
            <w:r w:rsidRPr="0094163F">
              <w:rPr>
                <w:rFonts w:asciiTheme="majorHAnsi" w:hAnsiTheme="majorHAnsi"/>
                <w:b/>
                <w:sz w:val="20"/>
              </w:rPr>
              <w:t>Studietype</w:t>
            </w:r>
          </w:p>
        </w:tc>
        <w:tc>
          <w:tcPr>
            <w:tcW w:w="992" w:type="dxa"/>
            <w:shd w:val="clear" w:color="auto" w:fill="999999"/>
            <w:vAlign w:val="center"/>
          </w:tcPr>
          <w:p w:rsidR="009A501B" w:rsidRPr="0094163F" w:rsidRDefault="009A501B" w:rsidP="003108C7">
            <w:pPr>
              <w:rPr>
                <w:rFonts w:asciiTheme="majorHAnsi" w:hAnsiTheme="majorHAnsi"/>
                <w:b/>
                <w:sz w:val="20"/>
              </w:rPr>
            </w:pPr>
            <w:r w:rsidRPr="0094163F">
              <w:rPr>
                <w:rFonts w:asciiTheme="majorHAnsi" w:hAnsiTheme="majorHAnsi"/>
                <w:b/>
                <w:sz w:val="20"/>
              </w:rPr>
              <w:t>Studiets kvalitet</w:t>
            </w:r>
          </w:p>
        </w:tc>
        <w:tc>
          <w:tcPr>
            <w:tcW w:w="1701" w:type="dxa"/>
            <w:shd w:val="clear" w:color="auto" w:fill="999999"/>
            <w:vAlign w:val="center"/>
          </w:tcPr>
          <w:p w:rsidR="009A501B" w:rsidRPr="0094163F" w:rsidRDefault="009A501B" w:rsidP="003108C7">
            <w:pPr>
              <w:rPr>
                <w:rFonts w:asciiTheme="majorHAnsi" w:hAnsiTheme="majorHAnsi"/>
                <w:b/>
                <w:sz w:val="20"/>
              </w:rPr>
            </w:pPr>
            <w:r w:rsidRPr="0094163F">
              <w:rPr>
                <w:rFonts w:asciiTheme="majorHAnsi" w:hAnsiTheme="majorHAnsi"/>
                <w:b/>
                <w:sz w:val="20"/>
              </w:rPr>
              <w:t>Befolkningstype</w:t>
            </w:r>
          </w:p>
        </w:tc>
        <w:tc>
          <w:tcPr>
            <w:tcW w:w="1559" w:type="dxa"/>
            <w:shd w:val="clear" w:color="auto" w:fill="999999"/>
            <w:vAlign w:val="center"/>
          </w:tcPr>
          <w:p w:rsidR="009A501B" w:rsidRPr="0094163F" w:rsidRDefault="009A501B" w:rsidP="003108C7">
            <w:pPr>
              <w:rPr>
                <w:rFonts w:asciiTheme="majorHAnsi" w:hAnsiTheme="majorHAnsi"/>
                <w:b/>
                <w:sz w:val="20"/>
              </w:rPr>
            </w:pPr>
            <w:r w:rsidRPr="0094163F">
              <w:rPr>
                <w:rFonts w:asciiTheme="majorHAnsi" w:hAnsiTheme="majorHAnsi"/>
                <w:b/>
                <w:sz w:val="20"/>
              </w:rPr>
              <w:t>Intervention</w:t>
            </w:r>
          </w:p>
        </w:tc>
        <w:tc>
          <w:tcPr>
            <w:tcW w:w="1560" w:type="dxa"/>
            <w:shd w:val="clear" w:color="auto" w:fill="999999"/>
            <w:vAlign w:val="center"/>
          </w:tcPr>
          <w:p w:rsidR="009A501B" w:rsidRPr="0094163F" w:rsidRDefault="009A501B" w:rsidP="003108C7">
            <w:pPr>
              <w:rPr>
                <w:rFonts w:asciiTheme="majorHAnsi" w:hAnsiTheme="majorHAnsi"/>
                <w:b/>
                <w:sz w:val="20"/>
              </w:rPr>
            </w:pPr>
            <w:r w:rsidRPr="0094163F">
              <w:rPr>
                <w:rFonts w:asciiTheme="majorHAnsi" w:hAnsiTheme="majorHAnsi"/>
                <w:b/>
                <w:sz w:val="20"/>
              </w:rPr>
              <w:t>Resultater</w:t>
            </w:r>
          </w:p>
        </w:tc>
        <w:tc>
          <w:tcPr>
            <w:tcW w:w="4578" w:type="dxa"/>
            <w:shd w:val="clear" w:color="auto" w:fill="999999"/>
            <w:vAlign w:val="center"/>
          </w:tcPr>
          <w:p w:rsidR="009A501B" w:rsidRPr="0094163F" w:rsidRDefault="009A501B" w:rsidP="003108C7">
            <w:pPr>
              <w:rPr>
                <w:rFonts w:asciiTheme="majorHAnsi" w:hAnsiTheme="majorHAnsi"/>
                <w:b/>
                <w:sz w:val="20"/>
              </w:rPr>
            </w:pPr>
            <w:r w:rsidRPr="0094163F">
              <w:rPr>
                <w:rFonts w:asciiTheme="majorHAnsi" w:hAnsiTheme="majorHAnsi"/>
                <w:b/>
                <w:sz w:val="20"/>
              </w:rPr>
              <w:t>Kommentarer</w:t>
            </w:r>
          </w:p>
        </w:tc>
      </w:tr>
      <w:tr w:rsidR="009A501B" w:rsidRPr="00291974">
        <w:trPr>
          <w:cantSplit/>
        </w:trPr>
        <w:tc>
          <w:tcPr>
            <w:tcW w:w="1838"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 xml:space="preserve">Nordin </w:t>
            </w:r>
          </w:p>
        </w:tc>
        <w:tc>
          <w:tcPr>
            <w:tcW w:w="964"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2008</w:t>
            </w:r>
          </w:p>
        </w:tc>
        <w:tc>
          <w:tcPr>
            <w:tcW w:w="1559"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Review</w:t>
            </w:r>
          </w:p>
        </w:tc>
        <w:tc>
          <w:tcPr>
            <w:tcW w:w="992"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1-2</w:t>
            </w:r>
          </w:p>
        </w:tc>
        <w:tc>
          <w:tcPr>
            <w:tcW w:w="1701" w:type="dxa"/>
            <w:vAlign w:val="center"/>
          </w:tcPr>
          <w:p w:rsidR="009A501B" w:rsidRPr="0094163F" w:rsidRDefault="009A501B" w:rsidP="003108C7">
            <w:pPr>
              <w:rPr>
                <w:rFonts w:asciiTheme="majorHAnsi" w:hAnsiTheme="majorHAnsi"/>
                <w:sz w:val="20"/>
              </w:rPr>
            </w:pPr>
          </w:p>
        </w:tc>
        <w:tc>
          <w:tcPr>
            <w:tcW w:w="1559"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Screening røde flag, radiculopati</w:t>
            </w:r>
          </w:p>
        </w:tc>
        <w:tc>
          <w:tcPr>
            <w:tcW w:w="1560"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Se skema</w:t>
            </w:r>
          </w:p>
        </w:tc>
        <w:tc>
          <w:tcPr>
            <w:tcW w:w="4578"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Lavt evidensniveau generelt for US</w:t>
            </w:r>
          </w:p>
          <w:p w:rsidR="009A501B" w:rsidRPr="0094163F" w:rsidRDefault="009A501B" w:rsidP="003108C7">
            <w:pPr>
              <w:rPr>
                <w:rFonts w:asciiTheme="majorHAnsi" w:hAnsiTheme="majorHAnsi"/>
                <w:sz w:val="20"/>
              </w:rPr>
            </w:pPr>
            <w:r w:rsidRPr="0094163F">
              <w:rPr>
                <w:rFonts w:asciiTheme="majorHAnsi" w:hAnsiTheme="majorHAnsi"/>
                <w:sz w:val="20"/>
              </w:rPr>
              <w:t>Cx test og ULNT ok</w:t>
            </w:r>
          </w:p>
        </w:tc>
      </w:tr>
      <w:tr w:rsidR="009A501B" w:rsidRPr="00291974">
        <w:trPr>
          <w:cantSplit/>
        </w:trPr>
        <w:tc>
          <w:tcPr>
            <w:tcW w:w="1838"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Childs</w:t>
            </w:r>
          </w:p>
        </w:tc>
        <w:tc>
          <w:tcPr>
            <w:tcW w:w="964"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2008</w:t>
            </w:r>
          </w:p>
        </w:tc>
        <w:tc>
          <w:tcPr>
            <w:tcW w:w="1559"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Review, guideline</w:t>
            </w:r>
          </w:p>
        </w:tc>
        <w:tc>
          <w:tcPr>
            <w:tcW w:w="992"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1-2</w:t>
            </w:r>
          </w:p>
        </w:tc>
        <w:tc>
          <w:tcPr>
            <w:tcW w:w="1701" w:type="dxa"/>
            <w:vAlign w:val="center"/>
          </w:tcPr>
          <w:p w:rsidR="009A501B" w:rsidRPr="0094163F" w:rsidRDefault="009A501B" w:rsidP="003108C7">
            <w:pPr>
              <w:rPr>
                <w:rFonts w:asciiTheme="majorHAnsi" w:hAnsiTheme="majorHAnsi"/>
                <w:sz w:val="20"/>
              </w:rPr>
            </w:pPr>
          </w:p>
        </w:tc>
        <w:tc>
          <w:tcPr>
            <w:tcW w:w="1559"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ULNT</w:t>
            </w:r>
          </w:p>
          <w:p w:rsidR="009A501B" w:rsidRPr="0094163F" w:rsidRDefault="009A501B" w:rsidP="003108C7">
            <w:pPr>
              <w:rPr>
                <w:rFonts w:asciiTheme="majorHAnsi" w:hAnsiTheme="majorHAnsi"/>
                <w:sz w:val="20"/>
              </w:rPr>
            </w:pPr>
            <w:r w:rsidRPr="0094163F">
              <w:rPr>
                <w:rFonts w:asciiTheme="majorHAnsi" w:hAnsiTheme="majorHAnsi"/>
                <w:sz w:val="20"/>
              </w:rPr>
              <w:t>Spurling</w:t>
            </w:r>
          </w:p>
          <w:p w:rsidR="009A501B" w:rsidRPr="0094163F" w:rsidRDefault="009A501B" w:rsidP="003108C7">
            <w:pPr>
              <w:rPr>
                <w:rFonts w:asciiTheme="majorHAnsi" w:hAnsiTheme="majorHAnsi"/>
                <w:sz w:val="20"/>
              </w:rPr>
            </w:pPr>
            <w:r w:rsidRPr="0094163F">
              <w:rPr>
                <w:rFonts w:asciiTheme="majorHAnsi" w:hAnsiTheme="majorHAnsi"/>
                <w:sz w:val="20"/>
              </w:rPr>
              <w:t>Distraction</w:t>
            </w:r>
          </w:p>
        </w:tc>
        <w:tc>
          <w:tcPr>
            <w:tcW w:w="1560"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God sensitivitet og specificitet</w:t>
            </w:r>
          </w:p>
        </w:tc>
        <w:tc>
          <w:tcPr>
            <w:tcW w:w="4578" w:type="dxa"/>
            <w:vAlign w:val="center"/>
          </w:tcPr>
          <w:p w:rsidR="009A501B" w:rsidRPr="0094163F" w:rsidRDefault="009A501B" w:rsidP="003108C7">
            <w:pPr>
              <w:rPr>
                <w:rFonts w:asciiTheme="majorHAnsi" w:hAnsiTheme="majorHAnsi"/>
                <w:sz w:val="20"/>
              </w:rPr>
            </w:pPr>
          </w:p>
        </w:tc>
      </w:tr>
      <w:tr w:rsidR="009A501B" w:rsidRPr="00291974">
        <w:trPr>
          <w:cantSplit/>
        </w:trPr>
        <w:tc>
          <w:tcPr>
            <w:tcW w:w="1838"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Binder</w:t>
            </w:r>
          </w:p>
        </w:tc>
        <w:tc>
          <w:tcPr>
            <w:tcW w:w="964"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2007</w:t>
            </w:r>
          </w:p>
        </w:tc>
        <w:tc>
          <w:tcPr>
            <w:tcW w:w="1559"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Review</w:t>
            </w:r>
          </w:p>
        </w:tc>
        <w:tc>
          <w:tcPr>
            <w:tcW w:w="992"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5</w:t>
            </w:r>
          </w:p>
        </w:tc>
        <w:tc>
          <w:tcPr>
            <w:tcW w:w="1701" w:type="dxa"/>
            <w:vAlign w:val="center"/>
          </w:tcPr>
          <w:p w:rsidR="009A501B" w:rsidRPr="0094163F" w:rsidRDefault="009A501B" w:rsidP="003108C7">
            <w:pPr>
              <w:rPr>
                <w:rFonts w:asciiTheme="majorHAnsi" w:hAnsiTheme="majorHAnsi"/>
                <w:sz w:val="20"/>
              </w:rPr>
            </w:pPr>
          </w:p>
        </w:tc>
        <w:tc>
          <w:tcPr>
            <w:tcW w:w="1559" w:type="dxa"/>
            <w:vAlign w:val="center"/>
          </w:tcPr>
          <w:p w:rsidR="009A501B" w:rsidRPr="0094163F" w:rsidRDefault="009A501B" w:rsidP="003108C7">
            <w:pPr>
              <w:rPr>
                <w:rFonts w:asciiTheme="majorHAnsi" w:hAnsiTheme="majorHAnsi"/>
                <w:sz w:val="20"/>
              </w:rPr>
            </w:pPr>
          </w:p>
        </w:tc>
        <w:tc>
          <w:tcPr>
            <w:tcW w:w="1560" w:type="dxa"/>
            <w:vAlign w:val="center"/>
          </w:tcPr>
          <w:p w:rsidR="009A501B" w:rsidRPr="0094163F" w:rsidRDefault="009A501B" w:rsidP="003108C7">
            <w:pPr>
              <w:rPr>
                <w:rFonts w:asciiTheme="majorHAnsi" w:hAnsiTheme="majorHAnsi"/>
                <w:sz w:val="20"/>
              </w:rPr>
            </w:pPr>
          </w:p>
        </w:tc>
        <w:tc>
          <w:tcPr>
            <w:tcW w:w="4578" w:type="dxa"/>
            <w:vAlign w:val="center"/>
          </w:tcPr>
          <w:p w:rsidR="009A501B" w:rsidRPr="0094163F" w:rsidRDefault="009A501B" w:rsidP="003108C7">
            <w:pPr>
              <w:rPr>
                <w:rFonts w:asciiTheme="majorHAnsi" w:hAnsiTheme="majorHAnsi"/>
                <w:sz w:val="20"/>
              </w:rPr>
            </w:pPr>
          </w:p>
        </w:tc>
      </w:tr>
      <w:tr w:rsidR="009A501B" w:rsidRPr="00291974">
        <w:trPr>
          <w:cantSplit/>
        </w:trPr>
        <w:tc>
          <w:tcPr>
            <w:tcW w:w="1838"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Rubinstein</w:t>
            </w:r>
          </w:p>
        </w:tc>
        <w:tc>
          <w:tcPr>
            <w:tcW w:w="964"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2007</w:t>
            </w:r>
          </w:p>
        </w:tc>
        <w:tc>
          <w:tcPr>
            <w:tcW w:w="1559"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 xml:space="preserve">Review </w:t>
            </w:r>
          </w:p>
        </w:tc>
        <w:tc>
          <w:tcPr>
            <w:tcW w:w="992"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1-2</w:t>
            </w:r>
          </w:p>
        </w:tc>
        <w:tc>
          <w:tcPr>
            <w:tcW w:w="1701"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Hospital</w:t>
            </w:r>
          </w:p>
        </w:tc>
        <w:tc>
          <w:tcPr>
            <w:tcW w:w="1559"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ULNT</w:t>
            </w:r>
          </w:p>
          <w:p w:rsidR="009A501B" w:rsidRPr="0094163F" w:rsidRDefault="009A501B" w:rsidP="003108C7">
            <w:pPr>
              <w:rPr>
                <w:rFonts w:asciiTheme="majorHAnsi" w:hAnsiTheme="majorHAnsi"/>
                <w:sz w:val="20"/>
              </w:rPr>
            </w:pPr>
            <w:r w:rsidRPr="0094163F">
              <w:rPr>
                <w:rFonts w:asciiTheme="majorHAnsi" w:hAnsiTheme="majorHAnsi"/>
                <w:sz w:val="20"/>
              </w:rPr>
              <w:t>Spurling</w:t>
            </w:r>
          </w:p>
          <w:p w:rsidR="009A501B" w:rsidRPr="0094163F" w:rsidRDefault="009A501B" w:rsidP="003108C7">
            <w:pPr>
              <w:rPr>
                <w:rFonts w:asciiTheme="majorHAnsi" w:hAnsiTheme="majorHAnsi"/>
                <w:sz w:val="20"/>
              </w:rPr>
            </w:pPr>
            <w:r w:rsidRPr="0094163F">
              <w:rPr>
                <w:rFonts w:asciiTheme="majorHAnsi" w:hAnsiTheme="majorHAnsi"/>
                <w:sz w:val="20"/>
              </w:rPr>
              <w:t>Kompression</w:t>
            </w:r>
          </w:p>
        </w:tc>
        <w:tc>
          <w:tcPr>
            <w:tcW w:w="1560" w:type="dxa"/>
            <w:vAlign w:val="center"/>
          </w:tcPr>
          <w:p w:rsidR="009A501B" w:rsidRPr="0094163F" w:rsidRDefault="009A501B" w:rsidP="003108C7">
            <w:pPr>
              <w:rPr>
                <w:rFonts w:asciiTheme="majorHAnsi" w:hAnsiTheme="majorHAnsi"/>
                <w:sz w:val="20"/>
              </w:rPr>
            </w:pPr>
          </w:p>
        </w:tc>
        <w:tc>
          <w:tcPr>
            <w:tcW w:w="4578" w:type="dxa"/>
            <w:vAlign w:val="center"/>
          </w:tcPr>
          <w:p w:rsidR="009A501B" w:rsidRPr="0094163F" w:rsidRDefault="009A501B" w:rsidP="003108C7">
            <w:pPr>
              <w:rPr>
                <w:rFonts w:asciiTheme="majorHAnsi" w:hAnsiTheme="majorHAnsi"/>
                <w:sz w:val="20"/>
              </w:rPr>
            </w:pPr>
          </w:p>
        </w:tc>
      </w:tr>
      <w:tr w:rsidR="009A501B" w:rsidRPr="00291974">
        <w:trPr>
          <w:cantSplit/>
        </w:trPr>
        <w:tc>
          <w:tcPr>
            <w:tcW w:w="1838"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Rubinstein</w:t>
            </w:r>
          </w:p>
        </w:tc>
        <w:tc>
          <w:tcPr>
            <w:tcW w:w="964"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2008</w:t>
            </w:r>
          </w:p>
        </w:tc>
        <w:tc>
          <w:tcPr>
            <w:tcW w:w="1559"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 xml:space="preserve">Review </w:t>
            </w:r>
          </w:p>
        </w:tc>
        <w:tc>
          <w:tcPr>
            <w:tcW w:w="992"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1-2</w:t>
            </w:r>
          </w:p>
        </w:tc>
        <w:tc>
          <w:tcPr>
            <w:tcW w:w="1701"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Blandede reveiws</w:t>
            </w:r>
          </w:p>
        </w:tc>
        <w:tc>
          <w:tcPr>
            <w:tcW w:w="1559"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Historie</w:t>
            </w:r>
          </w:p>
          <w:p w:rsidR="009A501B" w:rsidRPr="0094163F" w:rsidRDefault="009A501B" w:rsidP="003108C7">
            <w:pPr>
              <w:rPr>
                <w:rFonts w:asciiTheme="majorHAnsi" w:hAnsiTheme="majorHAnsi"/>
                <w:sz w:val="20"/>
              </w:rPr>
            </w:pPr>
            <w:r w:rsidRPr="0094163F">
              <w:rPr>
                <w:rFonts w:asciiTheme="majorHAnsi" w:hAnsiTheme="majorHAnsi"/>
                <w:sz w:val="20"/>
              </w:rPr>
              <w:t>Undersøgelse</w:t>
            </w:r>
          </w:p>
          <w:p w:rsidR="009A501B" w:rsidRPr="0094163F" w:rsidRDefault="009A501B" w:rsidP="003108C7">
            <w:pPr>
              <w:rPr>
                <w:rFonts w:asciiTheme="majorHAnsi" w:hAnsiTheme="majorHAnsi"/>
                <w:sz w:val="20"/>
              </w:rPr>
            </w:pPr>
            <w:r w:rsidRPr="0094163F">
              <w:rPr>
                <w:rFonts w:asciiTheme="majorHAnsi" w:hAnsiTheme="majorHAnsi"/>
                <w:sz w:val="20"/>
              </w:rPr>
              <w:t>Billeddiagnostik</w:t>
            </w:r>
          </w:p>
        </w:tc>
        <w:tc>
          <w:tcPr>
            <w:tcW w:w="1560" w:type="dxa"/>
            <w:vAlign w:val="center"/>
          </w:tcPr>
          <w:p w:rsidR="009A501B" w:rsidRPr="0094163F" w:rsidRDefault="009A501B" w:rsidP="003108C7">
            <w:pPr>
              <w:rPr>
                <w:rFonts w:asciiTheme="majorHAnsi" w:hAnsiTheme="majorHAnsi"/>
                <w:sz w:val="20"/>
              </w:rPr>
            </w:pPr>
          </w:p>
        </w:tc>
        <w:tc>
          <w:tcPr>
            <w:tcW w:w="4578"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Ikke meget for nakken, skemaer røde og gule flag</w:t>
            </w:r>
          </w:p>
          <w:p w:rsidR="009A501B" w:rsidRPr="0094163F" w:rsidRDefault="009A501B" w:rsidP="003108C7">
            <w:pPr>
              <w:rPr>
                <w:rFonts w:asciiTheme="majorHAnsi" w:hAnsiTheme="majorHAnsi"/>
                <w:sz w:val="20"/>
              </w:rPr>
            </w:pPr>
          </w:p>
        </w:tc>
      </w:tr>
      <w:tr w:rsidR="009A501B" w:rsidRPr="00291974">
        <w:trPr>
          <w:cantSplit/>
        </w:trPr>
        <w:tc>
          <w:tcPr>
            <w:tcW w:w="1838"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Devereaux</w:t>
            </w:r>
          </w:p>
        </w:tc>
        <w:tc>
          <w:tcPr>
            <w:tcW w:w="964"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2004</w:t>
            </w:r>
          </w:p>
        </w:tc>
        <w:tc>
          <w:tcPr>
            <w:tcW w:w="1559"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Narrativt review</w:t>
            </w:r>
          </w:p>
        </w:tc>
        <w:tc>
          <w:tcPr>
            <w:tcW w:w="992"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5</w:t>
            </w:r>
          </w:p>
        </w:tc>
        <w:tc>
          <w:tcPr>
            <w:tcW w:w="1701" w:type="dxa"/>
            <w:vAlign w:val="center"/>
          </w:tcPr>
          <w:p w:rsidR="009A501B" w:rsidRPr="0094163F" w:rsidRDefault="009A501B" w:rsidP="003108C7">
            <w:pPr>
              <w:rPr>
                <w:rFonts w:asciiTheme="majorHAnsi" w:hAnsiTheme="majorHAnsi"/>
                <w:sz w:val="20"/>
              </w:rPr>
            </w:pPr>
          </w:p>
        </w:tc>
        <w:tc>
          <w:tcPr>
            <w:tcW w:w="1559"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Historie</w:t>
            </w:r>
          </w:p>
          <w:p w:rsidR="009A501B" w:rsidRPr="0094163F" w:rsidRDefault="009A501B" w:rsidP="003108C7">
            <w:pPr>
              <w:rPr>
                <w:rFonts w:asciiTheme="majorHAnsi" w:hAnsiTheme="majorHAnsi"/>
                <w:sz w:val="20"/>
              </w:rPr>
            </w:pPr>
            <w:r w:rsidRPr="0094163F">
              <w:rPr>
                <w:rFonts w:asciiTheme="majorHAnsi" w:hAnsiTheme="majorHAnsi"/>
                <w:sz w:val="20"/>
              </w:rPr>
              <w:t>Undersøgelse</w:t>
            </w:r>
          </w:p>
        </w:tc>
        <w:tc>
          <w:tcPr>
            <w:tcW w:w="1560" w:type="dxa"/>
            <w:vAlign w:val="center"/>
          </w:tcPr>
          <w:p w:rsidR="009A501B" w:rsidRPr="0094163F" w:rsidRDefault="009A501B" w:rsidP="003108C7">
            <w:pPr>
              <w:rPr>
                <w:rFonts w:asciiTheme="majorHAnsi" w:hAnsiTheme="majorHAnsi"/>
                <w:sz w:val="20"/>
              </w:rPr>
            </w:pPr>
          </w:p>
        </w:tc>
        <w:tc>
          <w:tcPr>
            <w:tcW w:w="4578" w:type="dxa"/>
            <w:vAlign w:val="center"/>
          </w:tcPr>
          <w:p w:rsidR="009A501B" w:rsidRPr="0094163F" w:rsidRDefault="009A501B" w:rsidP="003108C7">
            <w:pPr>
              <w:rPr>
                <w:rFonts w:asciiTheme="majorHAnsi" w:hAnsiTheme="majorHAnsi"/>
                <w:sz w:val="20"/>
              </w:rPr>
            </w:pPr>
          </w:p>
        </w:tc>
      </w:tr>
      <w:tr w:rsidR="009A501B" w:rsidRPr="00291974">
        <w:trPr>
          <w:cantSplit/>
        </w:trPr>
        <w:tc>
          <w:tcPr>
            <w:tcW w:w="1838"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Miller</w:t>
            </w:r>
          </w:p>
        </w:tc>
        <w:tc>
          <w:tcPr>
            <w:tcW w:w="964"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2008</w:t>
            </w:r>
          </w:p>
        </w:tc>
        <w:tc>
          <w:tcPr>
            <w:tcW w:w="1559"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Narrativt review</w:t>
            </w:r>
          </w:p>
        </w:tc>
        <w:tc>
          <w:tcPr>
            <w:tcW w:w="992"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5</w:t>
            </w:r>
          </w:p>
        </w:tc>
        <w:tc>
          <w:tcPr>
            <w:tcW w:w="1701" w:type="dxa"/>
            <w:vAlign w:val="center"/>
          </w:tcPr>
          <w:p w:rsidR="009A501B" w:rsidRPr="0094163F" w:rsidRDefault="009A501B" w:rsidP="003108C7">
            <w:pPr>
              <w:rPr>
                <w:rFonts w:asciiTheme="majorHAnsi" w:hAnsiTheme="majorHAnsi"/>
                <w:sz w:val="20"/>
              </w:rPr>
            </w:pPr>
          </w:p>
        </w:tc>
        <w:tc>
          <w:tcPr>
            <w:tcW w:w="1559" w:type="dxa"/>
            <w:vAlign w:val="center"/>
          </w:tcPr>
          <w:p w:rsidR="009A501B" w:rsidRPr="0094163F" w:rsidRDefault="009A501B" w:rsidP="003108C7">
            <w:pPr>
              <w:rPr>
                <w:rFonts w:asciiTheme="majorHAnsi" w:hAnsiTheme="majorHAnsi"/>
                <w:sz w:val="20"/>
              </w:rPr>
            </w:pPr>
          </w:p>
        </w:tc>
        <w:tc>
          <w:tcPr>
            <w:tcW w:w="1560" w:type="dxa"/>
            <w:vAlign w:val="center"/>
          </w:tcPr>
          <w:p w:rsidR="009A501B" w:rsidRPr="0094163F" w:rsidRDefault="009A501B" w:rsidP="003108C7">
            <w:pPr>
              <w:rPr>
                <w:rFonts w:asciiTheme="majorHAnsi" w:hAnsiTheme="majorHAnsi"/>
                <w:sz w:val="20"/>
              </w:rPr>
            </w:pPr>
          </w:p>
        </w:tc>
        <w:tc>
          <w:tcPr>
            <w:tcW w:w="4578"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Praksis gudieline uden særlig evidens</w:t>
            </w:r>
          </w:p>
        </w:tc>
      </w:tr>
      <w:tr w:rsidR="009A501B" w:rsidRPr="00291974">
        <w:trPr>
          <w:cantSplit/>
        </w:trPr>
        <w:tc>
          <w:tcPr>
            <w:tcW w:w="1838"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Jull</w:t>
            </w:r>
          </w:p>
        </w:tc>
        <w:tc>
          <w:tcPr>
            <w:tcW w:w="964"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2008</w:t>
            </w:r>
          </w:p>
        </w:tc>
        <w:tc>
          <w:tcPr>
            <w:tcW w:w="1559"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Bog/review</w:t>
            </w:r>
          </w:p>
        </w:tc>
        <w:tc>
          <w:tcPr>
            <w:tcW w:w="992"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2-5</w:t>
            </w:r>
          </w:p>
        </w:tc>
        <w:tc>
          <w:tcPr>
            <w:tcW w:w="1701"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Blandet</w:t>
            </w:r>
          </w:p>
        </w:tc>
        <w:tc>
          <w:tcPr>
            <w:tcW w:w="1559" w:type="dxa"/>
            <w:vAlign w:val="center"/>
          </w:tcPr>
          <w:p w:rsidR="009A501B" w:rsidRPr="0094163F" w:rsidRDefault="009A501B" w:rsidP="003108C7">
            <w:pPr>
              <w:rPr>
                <w:rFonts w:asciiTheme="majorHAnsi" w:hAnsiTheme="majorHAnsi"/>
                <w:sz w:val="20"/>
              </w:rPr>
            </w:pPr>
          </w:p>
        </w:tc>
        <w:tc>
          <w:tcPr>
            <w:tcW w:w="1560" w:type="dxa"/>
            <w:vAlign w:val="center"/>
          </w:tcPr>
          <w:p w:rsidR="009A501B" w:rsidRPr="0094163F" w:rsidRDefault="009A501B" w:rsidP="003108C7">
            <w:pPr>
              <w:rPr>
                <w:rFonts w:asciiTheme="majorHAnsi" w:hAnsiTheme="majorHAnsi"/>
                <w:sz w:val="20"/>
              </w:rPr>
            </w:pPr>
          </w:p>
        </w:tc>
        <w:tc>
          <w:tcPr>
            <w:tcW w:w="4578"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Bog om whiplash, gule flag</w:t>
            </w:r>
          </w:p>
        </w:tc>
      </w:tr>
      <w:tr w:rsidR="009A501B" w:rsidRPr="00291974">
        <w:trPr>
          <w:cantSplit/>
        </w:trPr>
        <w:tc>
          <w:tcPr>
            <w:tcW w:w="1838"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Ross</w:t>
            </w:r>
          </w:p>
        </w:tc>
        <w:tc>
          <w:tcPr>
            <w:tcW w:w="964"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2005</w:t>
            </w:r>
          </w:p>
        </w:tc>
        <w:tc>
          <w:tcPr>
            <w:tcW w:w="1559"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Narrativt review</w:t>
            </w:r>
          </w:p>
        </w:tc>
        <w:tc>
          <w:tcPr>
            <w:tcW w:w="992"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5</w:t>
            </w:r>
          </w:p>
        </w:tc>
        <w:tc>
          <w:tcPr>
            <w:tcW w:w="1701" w:type="dxa"/>
            <w:vAlign w:val="center"/>
          </w:tcPr>
          <w:p w:rsidR="009A501B" w:rsidRPr="0094163F" w:rsidRDefault="009A501B" w:rsidP="003108C7">
            <w:pPr>
              <w:rPr>
                <w:rFonts w:asciiTheme="majorHAnsi" w:hAnsiTheme="majorHAnsi"/>
                <w:sz w:val="20"/>
              </w:rPr>
            </w:pPr>
          </w:p>
        </w:tc>
        <w:tc>
          <w:tcPr>
            <w:tcW w:w="1559" w:type="dxa"/>
            <w:vAlign w:val="center"/>
          </w:tcPr>
          <w:p w:rsidR="009A501B" w:rsidRPr="0094163F" w:rsidRDefault="009A501B" w:rsidP="003108C7">
            <w:pPr>
              <w:rPr>
                <w:rFonts w:asciiTheme="majorHAnsi" w:hAnsiTheme="majorHAnsi"/>
                <w:sz w:val="20"/>
              </w:rPr>
            </w:pPr>
          </w:p>
        </w:tc>
        <w:tc>
          <w:tcPr>
            <w:tcW w:w="1560" w:type="dxa"/>
            <w:vAlign w:val="center"/>
          </w:tcPr>
          <w:p w:rsidR="009A501B" w:rsidRPr="0094163F" w:rsidRDefault="009A501B" w:rsidP="003108C7">
            <w:pPr>
              <w:rPr>
                <w:rFonts w:asciiTheme="majorHAnsi" w:hAnsiTheme="majorHAnsi"/>
                <w:sz w:val="20"/>
              </w:rPr>
            </w:pPr>
          </w:p>
        </w:tc>
        <w:tc>
          <w:tcPr>
            <w:tcW w:w="4578" w:type="dxa"/>
            <w:vAlign w:val="center"/>
          </w:tcPr>
          <w:p w:rsidR="009A501B" w:rsidRPr="0094163F" w:rsidRDefault="009A501B" w:rsidP="003108C7">
            <w:pPr>
              <w:rPr>
                <w:rFonts w:asciiTheme="majorHAnsi" w:hAnsiTheme="majorHAnsi"/>
                <w:sz w:val="20"/>
              </w:rPr>
            </w:pPr>
          </w:p>
        </w:tc>
      </w:tr>
      <w:tr w:rsidR="009A501B" w:rsidRPr="00291974">
        <w:trPr>
          <w:cantSplit/>
        </w:trPr>
        <w:tc>
          <w:tcPr>
            <w:tcW w:w="1838"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Moffet</w:t>
            </w:r>
          </w:p>
        </w:tc>
        <w:tc>
          <w:tcPr>
            <w:tcW w:w="964"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 xml:space="preserve">2006 </w:t>
            </w:r>
          </w:p>
        </w:tc>
        <w:tc>
          <w:tcPr>
            <w:tcW w:w="1559"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Review</w:t>
            </w:r>
          </w:p>
        </w:tc>
        <w:tc>
          <w:tcPr>
            <w:tcW w:w="992"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4</w:t>
            </w:r>
          </w:p>
        </w:tc>
        <w:tc>
          <w:tcPr>
            <w:tcW w:w="1701"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Blandet</w:t>
            </w:r>
          </w:p>
        </w:tc>
        <w:tc>
          <w:tcPr>
            <w:tcW w:w="1559" w:type="dxa"/>
            <w:vAlign w:val="center"/>
          </w:tcPr>
          <w:p w:rsidR="009A501B" w:rsidRPr="0094163F" w:rsidRDefault="009A501B" w:rsidP="003108C7">
            <w:pPr>
              <w:rPr>
                <w:rFonts w:asciiTheme="majorHAnsi" w:hAnsiTheme="majorHAnsi"/>
                <w:sz w:val="20"/>
              </w:rPr>
            </w:pPr>
          </w:p>
        </w:tc>
        <w:tc>
          <w:tcPr>
            <w:tcW w:w="1560" w:type="dxa"/>
            <w:vAlign w:val="center"/>
          </w:tcPr>
          <w:p w:rsidR="009A501B" w:rsidRPr="0094163F" w:rsidRDefault="009A501B" w:rsidP="003108C7">
            <w:pPr>
              <w:rPr>
                <w:rFonts w:asciiTheme="majorHAnsi" w:hAnsiTheme="majorHAnsi"/>
                <w:sz w:val="20"/>
              </w:rPr>
            </w:pPr>
          </w:p>
        </w:tc>
        <w:tc>
          <w:tcPr>
            <w:tcW w:w="4578" w:type="dxa"/>
            <w:vAlign w:val="center"/>
          </w:tcPr>
          <w:p w:rsidR="009A501B" w:rsidRPr="0094163F" w:rsidRDefault="009A501B" w:rsidP="003108C7">
            <w:pPr>
              <w:rPr>
                <w:rFonts w:asciiTheme="majorHAnsi" w:hAnsiTheme="majorHAnsi"/>
                <w:sz w:val="20"/>
              </w:rPr>
            </w:pPr>
          </w:p>
        </w:tc>
      </w:tr>
      <w:tr w:rsidR="009A501B" w:rsidRPr="00291974">
        <w:trPr>
          <w:cantSplit/>
        </w:trPr>
        <w:tc>
          <w:tcPr>
            <w:tcW w:w="1838"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Honet</w:t>
            </w:r>
          </w:p>
        </w:tc>
        <w:tc>
          <w:tcPr>
            <w:tcW w:w="964"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2003</w:t>
            </w:r>
          </w:p>
        </w:tc>
        <w:tc>
          <w:tcPr>
            <w:tcW w:w="1559"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Narrativt reveiw</w:t>
            </w:r>
          </w:p>
        </w:tc>
        <w:tc>
          <w:tcPr>
            <w:tcW w:w="992"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5</w:t>
            </w:r>
          </w:p>
        </w:tc>
        <w:tc>
          <w:tcPr>
            <w:tcW w:w="1701" w:type="dxa"/>
            <w:vAlign w:val="center"/>
          </w:tcPr>
          <w:p w:rsidR="009A501B" w:rsidRPr="0094163F" w:rsidRDefault="009A501B" w:rsidP="003108C7">
            <w:pPr>
              <w:rPr>
                <w:rFonts w:asciiTheme="majorHAnsi" w:hAnsiTheme="majorHAnsi"/>
                <w:sz w:val="20"/>
              </w:rPr>
            </w:pPr>
          </w:p>
        </w:tc>
        <w:tc>
          <w:tcPr>
            <w:tcW w:w="1559"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 xml:space="preserve">Historie, </w:t>
            </w:r>
          </w:p>
          <w:p w:rsidR="009A501B" w:rsidRPr="0094163F" w:rsidRDefault="009A501B" w:rsidP="003108C7">
            <w:pPr>
              <w:rPr>
                <w:rFonts w:asciiTheme="majorHAnsi" w:hAnsiTheme="majorHAnsi"/>
                <w:sz w:val="20"/>
              </w:rPr>
            </w:pPr>
            <w:r w:rsidRPr="0094163F">
              <w:rPr>
                <w:rFonts w:asciiTheme="majorHAnsi" w:hAnsiTheme="majorHAnsi"/>
                <w:sz w:val="20"/>
              </w:rPr>
              <w:t>Røde/gule flag</w:t>
            </w:r>
          </w:p>
        </w:tc>
        <w:tc>
          <w:tcPr>
            <w:tcW w:w="1560" w:type="dxa"/>
            <w:vAlign w:val="center"/>
          </w:tcPr>
          <w:p w:rsidR="009A501B" w:rsidRPr="0094163F" w:rsidRDefault="009A501B" w:rsidP="003108C7">
            <w:pPr>
              <w:rPr>
                <w:rFonts w:asciiTheme="majorHAnsi" w:hAnsiTheme="majorHAnsi"/>
                <w:sz w:val="20"/>
              </w:rPr>
            </w:pPr>
          </w:p>
        </w:tc>
        <w:tc>
          <w:tcPr>
            <w:tcW w:w="4578"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Praktisk anvisning på håndtering</w:t>
            </w:r>
          </w:p>
        </w:tc>
      </w:tr>
      <w:tr w:rsidR="009A501B" w:rsidRPr="00291974">
        <w:trPr>
          <w:cantSplit/>
        </w:trPr>
        <w:tc>
          <w:tcPr>
            <w:tcW w:w="1838"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 xml:space="preserve">Linton </w:t>
            </w:r>
          </w:p>
        </w:tc>
        <w:tc>
          <w:tcPr>
            <w:tcW w:w="964"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2000</w:t>
            </w:r>
          </w:p>
        </w:tc>
        <w:tc>
          <w:tcPr>
            <w:tcW w:w="1559" w:type="dxa"/>
            <w:vAlign w:val="center"/>
          </w:tcPr>
          <w:p w:rsidR="009A501B" w:rsidRPr="0094163F" w:rsidRDefault="009A501B" w:rsidP="003108C7">
            <w:pPr>
              <w:rPr>
                <w:rFonts w:asciiTheme="majorHAnsi" w:hAnsiTheme="majorHAnsi"/>
                <w:sz w:val="20"/>
              </w:rPr>
            </w:pPr>
          </w:p>
        </w:tc>
        <w:tc>
          <w:tcPr>
            <w:tcW w:w="992" w:type="dxa"/>
            <w:vAlign w:val="center"/>
          </w:tcPr>
          <w:p w:rsidR="009A501B" w:rsidRPr="0094163F" w:rsidRDefault="009A501B" w:rsidP="003108C7">
            <w:pPr>
              <w:rPr>
                <w:rFonts w:asciiTheme="majorHAnsi" w:hAnsiTheme="majorHAnsi"/>
                <w:sz w:val="20"/>
              </w:rPr>
            </w:pPr>
          </w:p>
        </w:tc>
        <w:tc>
          <w:tcPr>
            <w:tcW w:w="1701" w:type="dxa"/>
            <w:vAlign w:val="center"/>
          </w:tcPr>
          <w:p w:rsidR="009A501B" w:rsidRPr="0094163F" w:rsidRDefault="009A501B" w:rsidP="003108C7">
            <w:pPr>
              <w:rPr>
                <w:rFonts w:asciiTheme="majorHAnsi" w:hAnsiTheme="majorHAnsi"/>
                <w:sz w:val="20"/>
              </w:rPr>
            </w:pPr>
          </w:p>
        </w:tc>
        <w:tc>
          <w:tcPr>
            <w:tcW w:w="1559" w:type="dxa"/>
            <w:vAlign w:val="center"/>
          </w:tcPr>
          <w:p w:rsidR="009A501B" w:rsidRPr="0094163F" w:rsidRDefault="009A501B" w:rsidP="003108C7">
            <w:pPr>
              <w:rPr>
                <w:rFonts w:asciiTheme="majorHAnsi" w:hAnsiTheme="majorHAnsi"/>
                <w:sz w:val="20"/>
              </w:rPr>
            </w:pPr>
          </w:p>
        </w:tc>
        <w:tc>
          <w:tcPr>
            <w:tcW w:w="1560" w:type="dxa"/>
            <w:vAlign w:val="center"/>
          </w:tcPr>
          <w:p w:rsidR="009A501B" w:rsidRPr="0094163F" w:rsidRDefault="009A501B" w:rsidP="003108C7">
            <w:pPr>
              <w:rPr>
                <w:rFonts w:asciiTheme="majorHAnsi" w:hAnsiTheme="majorHAnsi"/>
                <w:sz w:val="20"/>
              </w:rPr>
            </w:pPr>
          </w:p>
        </w:tc>
        <w:tc>
          <w:tcPr>
            <w:tcW w:w="4578" w:type="dxa"/>
            <w:vAlign w:val="center"/>
          </w:tcPr>
          <w:p w:rsidR="009A501B" w:rsidRPr="0094163F" w:rsidRDefault="009A501B" w:rsidP="003108C7">
            <w:pPr>
              <w:rPr>
                <w:rFonts w:asciiTheme="majorHAnsi" w:hAnsiTheme="majorHAnsi"/>
                <w:sz w:val="20"/>
              </w:rPr>
            </w:pPr>
          </w:p>
        </w:tc>
      </w:tr>
      <w:tr w:rsidR="009A501B" w:rsidRPr="00291974">
        <w:trPr>
          <w:cantSplit/>
        </w:trPr>
        <w:tc>
          <w:tcPr>
            <w:tcW w:w="1838"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 xml:space="preserve">Rao </w:t>
            </w:r>
          </w:p>
        </w:tc>
        <w:tc>
          <w:tcPr>
            <w:tcW w:w="964"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2002</w:t>
            </w:r>
          </w:p>
        </w:tc>
        <w:tc>
          <w:tcPr>
            <w:tcW w:w="1559" w:type="dxa"/>
            <w:vAlign w:val="center"/>
          </w:tcPr>
          <w:p w:rsidR="009A501B" w:rsidRPr="0094163F" w:rsidRDefault="009A501B" w:rsidP="003108C7">
            <w:pPr>
              <w:rPr>
                <w:rFonts w:asciiTheme="majorHAnsi" w:hAnsiTheme="majorHAnsi"/>
                <w:sz w:val="20"/>
              </w:rPr>
            </w:pPr>
          </w:p>
        </w:tc>
        <w:tc>
          <w:tcPr>
            <w:tcW w:w="992"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5</w:t>
            </w:r>
          </w:p>
        </w:tc>
        <w:tc>
          <w:tcPr>
            <w:tcW w:w="1701" w:type="dxa"/>
            <w:vAlign w:val="center"/>
          </w:tcPr>
          <w:p w:rsidR="009A501B" w:rsidRPr="0094163F" w:rsidRDefault="009A501B" w:rsidP="003108C7">
            <w:pPr>
              <w:rPr>
                <w:rFonts w:asciiTheme="majorHAnsi" w:hAnsiTheme="majorHAnsi"/>
                <w:sz w:val="20"/>
              </w:rPr>
            </w:pPr>
          </w:p>
        </w:tc>
        <w:tc>
          <w:tcPr>
            <w:tcW w:w="1559" w:type="dxa"/>
            <w:vAlign w:val="center"/>
          </w:tcPr>
          <w:p w:rsidR="009A501B" w:rsidRPr="0094163F" w:rsidRDefault="009A501B" w:rsidP="003108C7">
            <w:pPr>
              <w:rPr>
                <w:rFonts w:asciiTheme="majorHAnsi" w:hAnsiTheme="majorHAnsi"/>
                <w:sz w:val="20"/>
              </w:rPr>
            </w:pPr>
          </w:p>
        </w:tc>
        <w:tc>
          <w:tcPr>
            <w:tcW w:w="1560" w:type="dxa"/>
            <w:vAlign w:val="center"/>
          </w:tcPr>
          <w:p w:rsidR="009A501B" w:rsidRPr="0094163F" w:rsidRDefault="009A501B" w:rsidP="003108C7">
            <w:pPr>
              <w:rPr>
                <w:rFonts w:asciiTheme="majorHAnsi" w:hAnsiTheme="majorHAnsi"/>
                <w:sz w:val="20"/>
              </w:rPr>
            </w:pPr>
          </w:p>
        </w:tc>
        <w:tc>
          <w:tcPr>
            <w:tcW w:w="4578" w:type="dxa"/>
            <w:vAlign w:val="center"/>
          </w:tcPr>
          <w:p w:rsidR="009A501B" w:rsidRPr="0094163F" w:rsidRDefault="009A501B" w:rsidP="003108C7">
            <w:pPr>
              <w:rPr>
                <w:rFonts w:asciiTheme="majorHAnsi" w:hAnsiTheme="majorHAnsi"/>
                <w:sz w:val="20"/>
              </w:rPr>
            </w:pPr>
          </w:p>
        </w:tc>
      </w:tr>
      <w:tr w:rsidR="009A501B" w:rsidRPr="00291974">
        <w:trPr>
          <w:cantSplit/>
        </w:trPr>
        <w:tc>
          <w:tcPr>
            <w:tcW w:w="1838"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 xml:space="preserve">Wrisley </w:t>
            </w:r>
          </w:p>
        </w:tc>
        <w:tc>
          <w:tcPr>
            <w:tcW w:w="964"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2000</w:t>
            </w:r>
          </w:p>
        </w:tc>
        <w:tc>
          <w:tcPr>
            <w:tcW w:w="1559" w:type="dxa"/>
            <w:vAlign w:val="center"/>
          </w:tcPr>
          <w:p w:rsidR="009A501B" w:rsidRPr="0094163F" w:rsidRDefault="009A501B" w:rsidP="003108C7">
            <w:pPr>
              <w:rPr>
                <w:rFonts w:asciiTheme="majorHAnsi" w:hAnsiTheme="majorHAnsi"/>
                <w:sz w:val="20"/>
              </w:rPr>
            </w:pPr>
          </w:p>
        </w:tc>
        <w:tc>
          <w:tcPr>
            <w:tcW w:w="992"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5</w:t>
            </w:r>
          </w:p>
        </w:tc>
        <w:tc>
          <w:tcPr>
            <w:tcW w:w="1701" w:type="dxa"/>
            <w:vAlign w:val="center"/>
          </w:tcPr>
          <w:p w:rsidR="009A501B" w:rsidRPr="0094163F" w:rsidRDefault="009A501B" w:rsidP="003108C7">
            <w:pPr>
              <w:rPr>
                <w:rFonts w:asciiTheme="majorHAnsi" w:hAnsiTheme="majorHAnsi"/>
                <w:sz w:val="20"/>
              </w:rPr>
            </w:pPr>
          </w:p>
        </w:tc>
        <w:tc>
          <w:tcPr>
            <w:tcW w:w="1559" w:type="dxa"/>
            <w:vAlign w:val="center"/>
          </w:tcPr>
          <w:p w:rsidR="009A501B" w:rsidRPr="0094163F" w:rsidRDefault="009A501B" w:rsidP="003108C7">
            <w:pPr>
              <w:rPr>
                <w:rFonts w:asciiTheme="majorHAnsi" w:hAnsiTheme="majorHAnsi"/>
                <w:sz w:val="20"/>
              </w:rPr>
            </w:pPr>
          </w:p>
        </w:tc>
        <w:tc>
          <w:tcPr>
            <w:tcW w:w="1560" w:type="dxa"/>
            <w:vAlign w:val="center"/>
          </w:tcPr>
          <w:p w:rsidR="009A501B" w:rsidRPr="0094163F" w:rsidRDefault="009A501B" w:rsidP="003108C7">
            <w:pPr>
              <w:rPr>
                <w:rFonts w:asciiTheme="majorHAnsi" w:hAnsiTheme="majorHAnsi"/>
                <w:sz w:val="20"/>
              </w:rPr>
            </w:pPr>
          </w:p>
        </w:tc>
        <w:tc>
          <w:tcPr>
            <w:tcW w:w="4578" w:type="dxa"/>
            <w:vAlign w:val="center"/>
          </w:tcPr>
          <w:p w:rsidR="009A501B" w:rsidRPr="0094163F" w:rsidRDefault="009A501B" w:rsidP="003108C7">
            <w:pPr>
              <w:rPr>
                <w:rFonts w:asciiTheme="majorHAnsi" w:hAnsiTheme="majorHAnsi"/>
                <w:sz w:val="20"/>
              </w:rPr>
            </w:pPr>
          </w:p>
        </w:tc>
      </w:tr>
      <w:tr w:rsidR="009A501B" w:rsidRPr="00291974">
        <w:trPr>
          <w:cantSplit/>
        </w:trPr>
        <w:tc>
          <w:tcPr>
            <w:tcW w:w="1838"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Young</w:t>
            </w:r>
          </w:p>
        </w:tc>
        <w:tc>
          <w:tcPr>
            <w:tcW w:w="964"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2000</w:t>
            </w:r>
          </w:p>
        </w:tc>
        <w:tc>
          <w:tcPr>
            <w:tcW w:w="1559"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Review, narrativ</w:t>
            </w:r>
          </w:p>
        </w:tc>
        <w:tc>
          <w:tcPr>
            <w:tcW w:w="992"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5</w:t>
            </w:r>
          </w:p>
        </w:tc>
        <w:tc>
          <w:tcPr>
            <w:tcW w:w="1701"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Reveiw</w:t>
            </w:r>
          </w:p>
        </w:tc>
        <w:tc>
          <w:tcPr>
            <w:tcW w:w="1559"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Diff. Diagnose myelopati</w:t>
            </w:r>
          </w:p>
        </w:tc>
        <w:tc>
          <w:tcPr>
            <w:tcW w:w="1560" w:type="dxa"/>
            <w:vAlign w:val="center"/>
          </w:tcPr>
          <w:p w:rsidR="009A501B" w:rsidRPr="0094163F" w:rsidRDefault="009A501B" w:rsidP="003108C7">
            <w:pPr>
              <w:rPr>
                <w:rFonts w:asciiTheme="majorHAnsi" w:hAnsiTheme="majorHAnsi"/>
                <w:sz w:val="20"/>
              </w:rPr>
            </w:pPr>
          </w:p>
        </w:tc>
        <w:tc>
          <w:tcPr>
            <w:tcW w:w="4578"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Gode differentialdiagnostiske overvejeler, samme som Devereaux</w:t>
            </w:r>
          </w:p>
        </w:tc>
      </w:tr>
      <w:tr w:rsidR="009A501B" w:rsidRPr="00291974">
        <w:trPr>
          <w:cantSplit/>
        </w:trPr>
        <w:tc>
          <w:tcPr>
            <w:tcW w:w="1838"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Ribbons 2008</w:t>
            </w:r>
          </w:p>
        </w:tc>
        <w:tc>
          <w:tcPr>
            <w:tcW w:w="964"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2008</w:t>
            </w:r>
          </w:p>
        </w:tc>
        <w:tc>
          <w:tcPr>
            <w:tcW w:w="1559"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Case history</w:t>
            </w:r>
          </w:p>
        </w:tc>
        <w:tc>
          <w:tcPr>
            <w:tcW w:w="992"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4</w:t>
            </w:r>
          </w:p>
        </w:tc>
        <w:tc>
          <w:tcPr>
            <w:tcW w:w="1701"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Case</w:t>
            </w:r>
          </w:p>
        </w:tc>
        <w:tc>
          <w:tcPr>
            <w:tcW w:w="1559"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MR</w:t>
            </w:r>
          </w:p>
        </w:tc>
        <w:tc>
          <w:tcPr>
            <w:tcW w:w="1560" w:type="dxa"/>
            <w:vAlign w:val="center"/>
          </w:tcPr>
          <w:p w:rsidR="009A501B" w:rsidRPr="0094163F" w:rsidRDefault="009A501B" w:rsidP="003108C7">
            <w:pPr>
              <w:rPr>
                <w:rFonts w:asciiTheme="majorHAnsi" w:hAnsiTheme="majorHAnsi"/>
                <w:sz w:val="20"/>
              </w:rPr>
            </w:pPr>
          </w:p>
        </w:tc>
        <w:tc>
          <w:tcPr>
            <w:tcW w:w="4578"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God case på stroke efter traume (dissection</w:t>
            </w:r>
          </w:p>
        </w:tc>
      </w:tr>
      <w:tr w:rsidR="009A501B" w:rsidRPr="00291974">
        <w:trPr>
          <w:cantSplit/>
        </w:trPr>
        <w:tc>
          <w:tcPr>
            <w:tcW w:w="1838"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Ghosh 1999</w:t>
            </w:r>
          </w:p>
        </w:tc>
        <w:tc>
          <w:tcPr>
            <w:tcW w:w="964"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1999</w:t>
            </w:r>
          </w:p>
        </w:tc>
        <w:tc>
          <w:tcPr>
            <w:tcW w:w="1559"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Case series</w:t>
            </w:r>
          </w:p>
        </w:tc>
        <w:tc>
          <w:tcPr>
            <w:tcW w:w="992"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4</w:t>
            </w:r>
          </w:p>
        </w:tc>
        <w:tc>
          <w:tcPr>
            <w:tcW w:w="1701"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Blandet, operative</w:t>
            </w:r>
          </w:p>
        </w:tc>
        <w:tc>
          <w:tcPr>
            <w:tcW w:w="1559"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Operation</w:t>
            </w:r>
          </w:p>
        </w:tc>
        <w:tc>
          <w:tcPr>
            <w:tcW w:w="1560" w:type="dxa"/>
            <w:vAlign w:val="center"/>
          </w:tcPr>
          <w:p w:rsidR="009A501B" w:rsidRPr="0094163F" w:rsidRDefault="009A501B" w:rsidP="003108C7">
            <w:pPr>
              <w:rPr>
                <w:rFonts w:asciiTheme="majorHAnsi" w:hAnsiTheme="majorHAnsi"/>
                <w:sz w:val="20"/>
              </w:rPr>
            </w:pPr>
          </w:p>
        </w:tc>
        <w:tc>
          <w:tcPr>
            <w:tcW w:w="4578"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35 cases over en 20-årig periode beskrevet med en række symptomer, sjælden tilstand, indien</w:t>
            </w:r>
          </w:p>
        </w:tc>
      </w:tr>
      <w:tr w:rsidR="009A501B" w:rsidRPr="00291974">
        <w:trPr>
          <w:cantSplit/>
        </w:trPr>
        <w:tc>
          <w:tcPr>
            <w:tcW w:w="1838"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 xml:space="preserve">Chedrawi </w:t>
            </w:r>
          </w:p>
        </w:tc>
        <w:tc>
          <w:tcPr>
            <w:tcW w:w="964"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2000</w:t>
            </w:r>
          </w:p>
        </w:tc>
        <w:tc>
          <w:tcPr>
            <w:tcW w:w="1559"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Case stydy</w:t>
            </w:r>
          </w:p>
        </w:tc>
        <w:tc>
          <w:tcPr>
            <w:tcW w:w="992"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4</w:t>
            </w:r>
          </w:p>
        </w:tc>
        <w:tc>
          <w:tcPr>
            <w:tcW w:w="1701"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2 cases</w:t>
            </w:r>
          </w:p>
        </w:tc>
        <w:tc>
          <w:tcPr>
            <w:tcW w:w="1559"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Konservativ</w:t>
            </w:r>
          </w:p>
        </w:tc>
        <w:tc>
          <w:tcPr>
            <w:tcW w:w="1560" w:type="dxa"/>
            <w:vAlign w:val="center"/>
          </w:tcPr>
          <w:p w:rsidR="009A501B" w:rsidRPr="0094163F" w:rsidRDefault="009A501B" w:rsidP="003108C7">
            <w:pPr>
              <w:rPr>
                <w:rFonts w:asciiTheme="majorHAnsi" w:hAnsiTheme="majorHAnsi"/>
                <w:sz w:val="20"/>
              </w:rPr>
            </w:pPr>
          </w:p>
        </w:tc>
        <w:tc>
          <w:tcPr>
            <w:tcW w:w="4578"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Nakke-tunge syndrom beskrives som en tilstand med parestesier i tungen og nakke smerter</w:t>
            </w:r>
          </w:p>
        </w:tc>
      </w:tr>
      <w:tr w:rsidR="009A501B" w:rsidRPr="00291974">
        <w:trPr>
          <w:cantSplit/>
        </w:trPr>
        <w:tc>
          <w:tcPr>
            <w:tcW w:w="1838"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Jesus-Monge</w:t>
            </w:r>
          </w:p>
        </w:tc>
        <w:tc>
          <w:tcPr>
            <w:tcW w:w="964"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2008</w:t>
            </w:r>
          </w:p>
        </w:tc>
        <w:tc>
          <w:tcPr>
            <w:tcW w:w="1559"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Case stydy</w:t>
            </w:r>
          </w:p>
        </w:tc>
        <w:tc>
          <w:tcPr>
            <w:tcW w:w="992"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4</w:t>
            </w:r>
          </w:p>
        </w:tc>
        <w:tc>
          <w:tcPr>
            <w:tcW w:w="1701"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1 case</w:t>
            </w:r>
          </w:p>
        </w:tc>
        <w:tc>
          <w:tcPr>
            <w:tcW w:w="1559" w:type="dxa"/>
            <w:vAlign w:val="center"/>
          </w:tcPr>
          <w:p w:rsidR="009A501B" w:rsidRPr="0094163F" w:rsidRDefault="009A501B" w:rsidP="003108C7">
            <w:pPr>
              <w:rPr>
                <w:rFonts w:asciiTheme="majorHAnsi" w:hAnsiTheme="majorHAnsi"/>
                <w:sz w:val="20"/>
              </w:rPr>
            </w:pPr>
          </w:p>
        </w:tc>
        <w:tc>
          <w:tcPr>
            <w:tcW w:w="1560" w:type="dxa"/>
            <w:vAlign w:val="center"/>
          </w:tcPr>
          <w:p w:rsidR="009A501B" w:rsidRPr="0094163F" w:rsidRDefault="009A501B" w:rsidP="003108C7">
            <w:pPr>
              <w:rPr>
                <w:rFonts w:asciiTheme="majorHAnsi" w:hAnsiTheme="majorHAnsi"/>
                <w:sz w:val="20"/>
              </w:rPr>
            </w:pPr>
          </w:p>
        </w:tc>
        <w:tc>
          <w:tcPr>
            <w:tcW w:w="4578"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 xml:space="preserve">Synkebesvær og vejrtrækningsproblemer i forbindelse med anteriore osteofytter. Sjældent problem, ses i relation til DISH og M. Bechterew. </w:t>
            </w:r>
          </w:p>
        </w:tc>
      </w:tr>
      <w:tr w:rsidR="009A501B" w:rsidRPr="00291974">
        <w:trPr>
          <w:cantSplit/>
        </w:trPr>
        <w:tc>
          <w:tcPr>
            <w:tcW w:w="1838"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Douglass</w:t>
            </w:r>
          </w:p>
        </w:tc>
        <w:tc>
          <w:tcPr>
            <w:tcW w:w="964"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2004</w:t>
            </w:r>
          </w:p>
        </w:tc>
        <w:tc>
          <w:tcPr>
            <w:tcW w:w="1559"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Review</w:t>
            </w:r>
          </w:p>
        </w:tc>
        <w:tc>
          <w:tcPr>
            <w:tcW w:w="992"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5</w:t>
            </w:r>
          </w:p>
        </w:tc>
        <w:tc>
          <w:tcPr>
            <w:tcW w:w="1701" w:type="dxa"/>
            <w:vAlign w:val="center"/>
          </w:tcPr>
          <w:p w:rsidR="009A501B" w:rsidRPr="0094163F" w:rsidRDefault="009A501B" w:rsidP="003108C7">
            <w:pPr>
              <w:rPr>
                <w:rFonts w:asciiTheme="majorHAnsi" w:hAnsiTheme="majorHAnsi"/>
                <w:sz w:val="20"/>
              </w:rPr>
            </w:pPr>
          </w:p>
        </w:tc>
        <w:tc>
          <w:tcPr>
            <w:tcW w:w="1559" w:type="dxa"/>
            <w:vAlign w:val="center"/>
          </w:tcPr>
          <w:p w:rsidR="009A501B" w:rsidRPr="0094163F" w:rsidRDefault="009A501B" w:rsidP="003108C7">
            <w:pPr>
              <w:rPr>
                <w:rFonts w:asciiTheme="majorHAnsi" w:hAnsiTheme="majorHAnsi"/>
                <w:sz w:val="20"/>
              </w:rPr>
            </w:pPr>
          </w:p>
        </w:tc>
        <w:tc>
          <w:tcPr>
            <w:tcW w:w="1560" w:type="dxa"/>
            <w:vAlign w:val="center"/>
          </w:tcPr>
          <w:p w:rsidR="009A501B" w:rsidRPr="0094163F" w:rsidRDefault="009A501B" w:rsidP="003108C7">
            <w:pPr>
              <w:rPr>
                <w:rFonts w:asciiTheme="majorHAnsi" w:hAnsiTheme="majorHAnsi"/>
                <w:sz w:val="20"/>
              </w:rPr>
            </w:pPr>
          </w:p>
        </w:tc>
        <w:tc>
          <w:tcPr>
            <w:tcW w:w="4578"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Lægens håndtering af nakkesmerter, røde flag og medicinsk behandling</w:t>
            </w:r>
          </w:p>
        </w:tc>
      </w:tr>
      <w:tr w:rsidR="009A501B" w:rsidRPr="00291974">
        <w:trPr>
          <w:cantSplit/>
        </w:trPr>
        <w:tc>
          <w:tcPr>
            <w:tcW w:w="1838"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Dreyer</w:t>
            </w:r>
          </w:p>
        </w:tc>
        <w:tc>
          <w:tcPr>
            <w:tcW w:w="964"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2003</w:t>
            </w:r>
          </w:p>
        </w:tc>
        <w:tc>
          <w:tcPr>
            <w:tcW w:w="1559"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Reveiw</w:t>
            </w:r>
          </w:p>
        </w:tc>
        <w:tc>
          <w:tcPr>
            <w:tcW w:w="992"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5</w:t>
            </w:r>
          </w:p>
        </w:tc>
        <w:tc>
          <w:tcPr>
            <w:tcW w:w="1701" w:type="dxa"/>
            <w:vAlign w:val="center"/>
          </w:tcPr>
          <w:p w:rsidR="009A501B" w:rsidRPr="0094163F" w:rsidRDefault="009A501B" w:rsidP="003108C7">
            <w:pPr>
              <w:rPr>
                <w:rFonts w:asciiTheme="majorHAnsi" w:hAnsiTheme="majorHAnsi"/>
                <w:sz w:val="20"/>
              </w:rPr>
            </w:pPr>
          </w:p>
        </w:tc>
        <w:tc>
          <w:tcPr>
            <w:tcW w:w="1559" w:type="dxa"/>
            <w:vAlign w:val="center"/>
          </w:tcPr>
          <w:p w:rsidR="009A501B" w:rsidRPr="0094163F" w:rsidRDefault="009A501B" w:rsidP="003108C7">
            <w:pPr>
              <w:rPr>
                <w:rFonts w:asciiTheme="majorHAnsi" w:hAnsiTheme="majorHAnsi"/>
                <w:sz w:val="20"/>
              </w:rPr>
            </w:pPr>
          </w:p>
        </w:tc>
        <w:tc>
          <w:tcPr>
            <w:tcW w:w="1560" w:type="dxa"/>
            <w:vAlign w:val="center"/>
          </w:tcPr>
          <w:p w:rsidR="009A501B" w:rsidRPr="0094163F" w:rsidRDefault="009A501B" w:rsidP="003108C7">
            <w:pPr>
              <w:rPr>
                <w:rFonts w:asciiTheme="majorHAnsi" w:hAnsiTheme="majorHAnsi"/>
                <w:sz w:val="20"/>
              </w:rPr>
            </w:pPr>
          </w:p>
        </w:tc>
        <w:tc>
          <w:tcPr>
            <w:tcW w:w="4578" w:type="dxa"/>
            <w:vAlign w:val="center"/>
          </w:tcPr>
          <w:p w:rsidR="009A501B" w:rsidRPr="0094163F" w:rsidRDefault="009A501B" w:rsidP="003108C7">
            <w:pPr>
              <w:rPr>
                <w:rFonts w:asciiTheme="majorHAnsi" w:hAnsiTheme="majorHAnsi"/>
                <w:sz w:val="20"/>
              </w:rPr>
            </w:pPr>
            <w:r w:rsidRPr="0094163F">
              <w:rPr>
                <w:rFonts w:asciiTheme="majorHAnsi" w:hAnsiTheme="majorHAnsi"/>
                <w:sz w:val="20"/>
              </w:rPr>
              <w:t xml:space="preserve">Indikatioin for yderligere udredning, gennemgår alle relevante laboratorietest, man kan her finde svar på hvad de betyder. </w:t>
            </w:r>
          </w:p>
        </w:tc>
      </w:tr>
    </w:tbl>
    <w:p w:rsidR="009A501B" w:rsidRPr="00D56C07" w:rsidRDefault="009A501B">
      <w:pPr>
        <w:rPr>
          <w:rFonts w:asciiTheme="majorHAnsi" w:hAnsiTheme="majorHAnsi"/>
          <w:sz w:val="20"/>
        </w:rPr>
      </w:pPr>
      <w:r>
        <w:rPr>
          <w:rFonts w:asciiTheme="majorHAnsi" w:hAnsiTheme="majorHAnsi"/>
          <w:sz w:val="20"/>
        </w:rPr>
        <w:br w:type="textWrapping" w:clear="all"/>
      </w:r>
    </w:p>
    <w:p w:rsidR="009A501B" w:rsidRDefault="009A501B" w:rsidP="003108C7">
      <w:pPr>
        <w:pStyle w:val="Billedtekst"/>
      </w:pPr>
      <w:r>
        <w:br w:type="page"/>
        <w:t xml:space="preserve">Tabel </w:t>
      </w:r>
      <w:fldSimple w:instr=" SEQ Tabel \* ARABIC ">
        <w:r>
          <w:rPr>
            <w:noProof/>
          </w:rPr>
          <w:t>3</w:t>
        </w:r>
      </w:fldSimple>
      <w:r>
        <w:t xml:space="preserve">. Oversigt over sygdomsområder, specifikke lidelser og deres respketive anamnestiske, kliniske og parakliniske fund.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BF"/>
      </w:tblPr>
      <w:tblGrid>
        <w:gridCol w:w="1868"/>
        <w:gridCol w:w="1951"/>
        <w:gridCol w:w="1951"/>
        <w:gridCol w:w="1951"/>
        <w:gridCol w:w="1951"/>
        <w:gridCol w:w="1951"/>
        <w:gridCol w:w="1952"/>
      </w:tblGrid>
      <w:tr w:rsidR="009A501B" w:rsidRPr="0094163F">
        <w:trPr>
          <w:cantSplit/>
          <w:tblHeader/>
        </w:trPr>
        <w:tc>
          <w:tcPr>
            <w:tcW w:w="1868" w:type="dxa"/>
            <w:shd w:val="clear" w:color="auto" w:fill="999999"/>
          </w:tcPr>
          <w:p w:rsidR="009A501B" w:rsidRPr="008F5E7F" w:rsidRDefault="009A501B" w:rsidP="003108C7">
            <w:pPr>
              <w:jc w:val="both"/>
              <w:rPr>
                <w:rFonts w:asciiTheme="majorHAnsi" w:eastAsiaTheme="minorHAnsi" w:hAnsiTheme="majorHAnsi" w:cstheme="minorBidi"/>
                <w:sz w:val="20"/>
              </w:rPr>
            </w:pPr>
            <w:r w:rsidRPr="008F5E7F">
              <w:rPr>
                <w:rFonts w:asciiTheme="majorHAnsi" w:eastAsiaTheme="minorHAnsi" w:hAnsiTheme="majorHAnsi" w:cstheme="minorBidi"/>
                <w:sz w:val="20"/>
              </w:rPr>
              <w:t>Gruppe</w:t>
            </w:r>
            <w:r w:rsidRPr="008F5E7F">
              <w:rPr>
                <w:rFonts w:asciiTheme="majorHAnsi" w:eastAsiaTheme="minorHAnsi" w:hAnsiTheme="majorHAnsi" w:cstheme="minorBidi"/>
                <w:sz w:val="20"/>
              </w:rPr>
              <w:tab/>
            </w:r>
          </w:p>
        </w:tc>
        <w:tc>
          <w:tcPr>
            <w:tcW w:w="1951" w:type="dxa"/>
            <w:shd w:val="clear" w:color="auto" w:fill="999999"/>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Specifik lidelse</w:t>
            </w:r>
          </w:p>
        </w:tc>
        <w:tc>
          <w:tcPr>
            <w:tcW w:w="1951" w:type="dxa"/>
            <w:shd w:val="clear" w:color="auto" w:fill="999999"/>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Anamnestiske fund</w:t>
            </w:r>
          </w:p>
        </w:tc>
        <w:tc>
          <w:tcPr>
            <w:tcW w:w="1951" w:type="dxa"/>
            <w:shd w:val="clear" w:color="auto" w:fill="999999"/>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Kliniske fund</w:t>
            </w:r>
          </w:p>
        </w:tc>
        <w:tc>
          <w:tcPr>
            <w:tcW w:w="1951" w:type="dxa"/>
            <w:shd w:val="clear" w:color="auto" w:fill="999999"/>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Parakliniske fund</w:t>
            </w:r>
          </w:p>
        </w:tc>
        <w:tc>
          <w:tcPr>
            <w:tcW w:w="1951" w:type="dxa"/>
            <w:shd w:val="clear" w:color="auto" w:fill="999999"/>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Evidens-niveau</w:t>
            </w:r>
          </w:p>
        </w:tc>
        <w:tc>
          <w:tcPr>
            <w:tcW w:w="1952" w:type="dxa"/>
            <w:shd w:val="clear" w:color="auto" w:fill="999999"/>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 xml:space="preserve">Kommentar </w:t>
            </w:r>
          </w:p>
        </w:tc>
      </w:tr>
      <w:tr w:rsidR="009A501B" w:rsidRPr="0094163F">
        <w:trPr>
          <w:cantSplit/>
        </w:trPr>
        <w:tc>
          <w:tcPr>
            <w:tcW w:w="1868"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Malignitet</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Malignitet, infektion eller inflammation, (Binder 2007)</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Feber, sved om natten, uforklarligt vægttab, historie med artrit, malignitet, infektion, tuberkulose, HIV-infektion, stofmisbrug, immunosu-pression</w:t>
            </w: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MR-skanning, blodprøver</w:t>
            </w:r>
          </w:p>
        </w:tc>
        <w:tc>
          <w:tcPr>
            <w:tcW w:w="1951" w:type="dxa"/>
          </w:tcPr>
          <w:p w:rsidR="009A501B" w:rsidRPr="008F5E7F" w:rsidRDefault="009A501B">
            <w:pPr>
              <w:rPr>
                <w:rFonts w:asciiTheme="majorHAnsi" w:eastAsiaTheme="minorHAnsi" w:hAnsiTheme="majorHAnsi" w:cstheme="minorBidi"/>
                <w:sz w:val="20"/>
              </w:rPr>
            </w:pPr>
          </w:p>
        </w:tc>
        <w:tc>
          <w:tcPr>
            <w:tcW w:w="1952" w:type="dxa"/>
          </w:tcPr>
          <w:p w:rsidR="009A501B" w:rsidRPr="008F5E7F" w:rsidRDefault="009A501B">
            <w:pPr>
              <w:rPr>
                <w:rFonts w:asciiTheme="majorHAnsi" w:eastAsiaTheme="minorHAnsi" w:hAnsiTheme="majorHAnsi" w:cstheme="minorBidi"/>
                <w:sz w:val="20"/>
              </w:rPr>
            </w:pPr>
          </w:p>
        </w:tc>
      </w:tr>
      <w:tr w:rsidR="009A501B" w:rsidRPr="0094163F">
        <w:trPr>
          <w:cantSplit/>
        </w:trPr>
        <w:tc>
          <w:tcPr>
            <w:tcW w:w="1868"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Tumor, cancer, malignitet (Nordin 2008)</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Tidligere historie med cancer, uforklaret vægttab, ingen bedring ved terapi over en måned</w:t>
            </w: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p>
        </w:tc>
        <w:tc>
          <w:tcPr>
            <w:tcW w:w="1952" w:type="dxa"/>
          </w:tcPr>
          <w:p w:rsidR="009A501B" w:rsidRPr="008F5E7F" w:rsidRDefault="009A501B">
            <w:pPr>
              <w:rPr>
                <w:rFonts w:asciiTheme="majorHAnsi" w:eastAsiaTheme="minorHAnsi" w:hAnsiTheme="majorHAnsi" w:cstheme="minorBidi"/>
                <w:sz w:val="20"/>
              </w:rPr>
            </w:pPr>
          </w:p>
        </w:tc>
      </w:tr>
      <w:tr w:rsidR="009A501B" w:rsidRPr="0094163F">
        <w:trPr>
          <w:cantSplit/>
        </w:trPr>
        <w:tc>
          <w:tcPr>
            <w:tcW w:w="1868"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Neoplasme (Miller 2008)</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Hurtigt vægttab, svære natlige smerter, svedeture om natten, progredierende myelopati, let feber</w:t>
            </w: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Ekspert opinion</w:t>
            </w:r>
          </w:p>
        </w:tc>
        <w:tc>
          <w:tcPr>
            <w:tcW w:w="1952" w:type="dxa"/>
          </w:tcPr>
          <w:p w:rsidR="009A501B" w:rsidRPr="008F5E7F" w:rsidRDefault="009A501B">
            <w:pPr>
              <w:rPr>
                <w:rFonts w:asciiTheme="majorHAnsi" w:eastAsiaTheme="minorHAnsi" w:hAnsiTheme="majorHAnsi" w:cstheme="minorBidi"/>
                <w:sz w:val="20"/>
              </w:rPr>
            </w:pPr>
          </w:p>
        </w:tc>
      </w:tr>
      <w:tr w:rsidR="009A501B" w:rsidRPr="0094163F">
        <w:trPr>
          <w:cantSplit/>
        </w:trPr>
        <w:tc>
          <w:tcPr>
            <w:tcW w:w="1868"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Metastaser (Honet 2003)</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 xml:space="preserve">Natlige smerter, tidligere cancer, </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Nedsat bevægelighed, spasme</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MR diagnostering</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5, ekspert mening</w:t>
            </w:r>
          </w:p>
        </w:tc>
        <w:tc>
          <w:tcPr>
            <w:tcW w:w="1952" w:type="dxa"/>
          </w:tcPr>
          <w:p w:rsidR="009A501B" w:rsidRPr="008F5E7F" w:rsidRDefault="009A501B">
            <w:pPr>
              <w:rPr>
                <w:rFonts w:asciiTheme="majorHAnsi" w:eastAsiaTheme="minorHAnsi" w:hAnsiTheme="majorHAnsi" w:cstheme="minorBidi"/>
                <w:sz w:val="20"/>
              </w:rPr>
            </w:pPr>
          </w:p>
        </w:tc>
      </w:tr>
      <w:tr w:rsidR="009A501B" w:rsidRPr="0094163F">
        <w:trPr>
          <w:cantSplit/>
        </w:trPr>
        <w:tc>
          <w:tcPr>
            <w:tcW w:w="1868"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 (Binder 2007)</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Uudholdelige eller tiltagende smerter (Binder 2007)</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Ømhed over vertebrae (Nordin 2008)</w:t>
            </w: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p>
        </w:tc>
        <w:tc>
          <w:tcPr>
            <w:tcW w:w="1952" w:type="dxa"/>
          </w:tcPr>
          <w:p w:rsidR="009A501B" w:rsidRPr="008F5E7F" w:rsidRDefault="009A501B">
            <w:pPr>
              <w:rPr>
                <w:rFonts w:asciiTheme="majorHAnsi" w:eastAsiaTheme="minorHAnsi" w:hAnsiTheme="majorHAnsi" w:cstheme="minorBidi"/>
                <w:sz w:val="20"/>
              </w:rPr>
            </w:pPr>
          </w:p>
        </w:tc>
      </w:tr>
      <w:tr w:rsidR="009A501B" w:rsidRPr="0094163F">
        <w:trPr>
          <w:cantSplit/>
        </w:trPr>
        <w:tc>
          <w:tcPr>
            <w:tcW w:w="1868"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Alvorlig patologi</w:t>
            </w:r>
          </w:p>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(Moffet 2006)</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Alder 20&lt; og&gt;50</w:t>
            </w:r>
          </w:p>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Alvorligt traume</w:t>
            </w:r>
          </w:p>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Konstant progressiv ikke mekanisk smerte (ingen lindring ved at ligge ned)</w:t>
            </w:r>
          </w:p>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Thoracale smerter</w:t>
            </w:r>
          </w:p>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Historie med tumor</w:t>
            </w:r>
          </w:p>
          <w:p w:rsidR="009A501B" w:rsidRPr="008F5E7F" w:rsidRDefault="009A501B" w:rsidP="003108C7">
            <w:pPr>
              <w:rPr>
                <w:rFonts w:asciiTheme="majorHAnsi" w:eastAsiaTheme="minorHAnsi" w:hAnsiTheme="majorHAnsi" w:cstheme="minorBidi"/>
                <w:sz w:val="20"/>
              </w:rPr>
            </w:pPr>
            <w:r w:rsidRPr="008F5E7F">
              <w:rPr>
                <w:rFonts w:asciiTheme="majorHAnsi" w:eastAsiaTheme="minorHAnsi" w:hAnsiTheme="majorHAnsi" w:cstheme="minorBidi"/>
                <w:sz w:val="20"/>
              </w:rPr>
              <w:t>Langvarig brug af corticosteroider</w:t>
            </w:r>
          </w:p>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Stofmisbrug, immunosupression, HIV</w:t>
            </w:r>
          </w:p>
        </w:tc>
        <w:tc>
          <w:tcPr>
            <w:tcW w:w="1951" w:type="dxa"/>
          </w:tcPr>
          <w:p w:rsidR="009A501B" w:rsidRPr="008F5E7F" w:rsidRDefault="009A501B" w:rsidP="003108C7">
            <w:pPr>
              <w:rPr>
                <w:rFonts w:asciiTheme="majorHAnsi" w:eastAsiaTheme="minorHAnsi" w:hAnsiTheme="majorHAnsi" w:cstheme="minorBidi"/>
                <w:sz w:val="20"/>
              </w:rPr>
            </w:pPr>
            <w:r w:rsidRPr="008F5E7F">
              <w:rPr>
                <w:rFonts w:asciiTheme="majorHAnsi" w:eastAsiaTheme="minorHAnsi" w:hAnsiTheme="majorHAnsi" w:cstheme="minorBidi"/>
                <w:sz w:val="20"/>
              </w:rPr>
              <w:t>Systemisk utilpas</w:t>
            </w:r>
          </w:p>
          <w:p w:rsidR="009A501B" w:rsidRPr="008F5E7F" w:rsidRDefault="009A501B" w:rsidP="003108C7">
            <w:pPr>
              <w:rPr>
                <w:rFonts w:asciiTheme="majorHAnsi" w:eastAsiaTheme="minorHAnsi" w:hAnsiTheme="majorHAnsi" w:cstheme="minorBidi"/>
                <w:sz w:val="20"/>
              </w:rPr>
            </w:pPr>
            <w:r w:rsidRPr="008F5E7F">
              <w:rPr>
                <w:rFonts w:asciiTheme="majorHAnsi" w:eastAsiaTheme="minorHAnsi" w:hAnsiTheme="majorHAnsi" w:cstheme="minorBidi"/>
                <w:sz w:val="20"/>
              </w:rPr>
              <w:t xml:space="preserve">Uforklaret vægttab, </w:t>
            </w:r>
          </w:p>
          <w:p w:rsidR="009A501B" w:rsidRPr="008F5E7F" w:rsidRDefault="009A501B" w:rsidP="003108C7">
            <w:pPr>
              <w:rPr>
                <w:rFonts w:asciiTheme="majorHAnsi" w:eastAsiaTheme="minorHAnsi" w:hAnsiTheme="majorHAnsi" w:cstheme="minorBidi"/>
                <w:sz w:val="20"/>
              </w:rPr>
            </w:pPr>
            <w:r w:rsidRPr="008F5E7F">
              <w:rPr>
                <w:rFonts w:asciiTheme="majorHAnsi" w:eastAsiaTheme="minorHAnsi" w:hAnsiTheme="majorHAnsi" w:cstheme="minorBidi"/>
                <w:sz w:val="20"/>
              </w:rPr>
              <w:t xml:space="preserve">Udbredte neurologiske fund (incl. Cauda equina syndrom) </w:t>
            </w:r>
          </w:p>
          <w:p w:rsidR="009A501B" w:rsidRPr="008F5E7F" w:rsidRDefault="009A501B" w:rsidP="003108C7">
            <w:pPr>
              <w:rPr>
                <w:rFonts w:asciiTheme="majorHAnsi" w:eastAsiaTheme="minorHAnsi" w:hAnsiTheme="majorHAnsi" w:cstheme="minorBidi"/>
                <w:sz w:val="20"/>
              </w:rPr>
            </w:pPr>
            <w:r w:rsidRPr="008F5E7F">
              <w:rPr>
                <w:rFonts w:asciiTheme="majorHAnsi" w:eastAsiaTheme="minorHAnsi" w:hAnsiTheme="majorHAnsi" w:cstheme="minorBidi"/>
                <w:sz w:val="20"/>
              </w:rPr>
              <w:t xml:space="preserve">Strukturel deformitet, </w:t>
            </w:r>
          </w:p>
          <w:p w:rsidR="009A501B" w:rsidRPr="008F5E7F" w:rsidRDefault="009A501B" w:rsidP="003108C7">
            <w:pPr>
              <w:rPr>
                <w:rFonts w:asciiTheme="majorHAnsi" w:eastAsiaTheme="minorHAnsi" w:hAnsiTheme="majorHAnsi" w:cstheme="minorBidi"/>
                <w:sz w:val="20"/>
              </w:rPr>
            </w:pPr>
            <w:r w:rsidRPr="008F5E7F">
              <w:rPr>
                <w:rFonts w:asciiTheme="majorHAnsi" w:eastAsiaTheme="minorHAnsi" w:hAnsiTheme="majorHAnsi" w:cstheme="minorBidi"/>
                <w:sz w:val="20"/>
              </w:rPr>
              <w:t>Feber</w:t>
            </w:r>
          </w:p>
          <w:p w:rsidR="009A501B" w:rsidRPr="008F5E7F" w:rsidRDefault="009A501B" w:rsidP="003108C7">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 xml:space="preserve">Ekspert vurdering til trods for at det meste i artiklen er baseret på systematiske reviews fordi man har overført direkte fra lænd til nakke. </w:t>
            </w:r>
          </w:p>
        </w:tc>
        <w:tc>
          <w:tcPr>
            <w:tcW w:w="1952" w:type="dxa"/>
          </w:tcPr>
          <w:p w:rsidR="009A501B" w:rsidRPr="008F5E7F" w:rsidRDefault="009A501B">
            <w:pPr>
              <w:rPr>
                <w:rFonts w:asciiTheme="majorHAnsi" w:eastAsiaTheme="minorHAnsi" w:hAnsiTheme="majorHAnsi" w:cstheme="minorBidi"/>
                <w:sz w:val="20"/>
              </w:rPr>
            </w:pPr>
          </w:p>
        </w:tc>
      </w:tr>
      <w:tr w:rsidR="009A501B" w:rsidRPr="0094163F">
        <w:trPr>
          <w:cantSplit/>
        </w:trPr>
        <w:tc>
          <w:tcPr>
            <w:tcW w:w="1868"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Fraktur</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Low risk neck trauma</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Canadian C-Spine Rule (CCR), The Nexus Low-Risk Criteria (NLC)</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Canadian C-Spine Rule (CCR), The Nexus Low-Risk Criteria (NLC)</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Hvis kriterier opfyldt: røntgen undersøgelse</w:t>
            </w:r>
          </w:p>
        </w:tc>
        <w:tc>
          <w:tcPr>
            <w:tcW w:w="1951" w:type="dxa"/>
          </w:tcPr>
          <w:p w:rsidR="009A501B" w:rsidRPr="008F5E7F" w:rsidRDefault="009A501B">
            <w:pPr>
              <w:rPr>
                <w:rFonts w:asciiTheme="majorHAnsi" w:eastAsiaTheme="minorHAnsi" w:hAnsiTheme="majorHAnsi" w:cstheme="minorBidi"/>
                <w:sz w:val="20"/>
              </w:rPr>
            </w:pPr>
          </w:p>
        </w:tc>
        <w:tc>
          <w:tcPr>
            <w:tcW w:w="1952" w:type="dxa"/>
          </w:tcPr>
          <w:p w:rsidR="009A501B" w:rsidRPr="008F5E7F" w:rsidRDefault="009A501B">
            <w:pPr>
              <w:rPr>
                <w:rFonts w:asciiTheme="majorHAnsi" w:eastAsiaTheme="minorHAnsi" w:hAnsiTheme="majorHAnsi" w:cstheme="minorBidi"/>
                <w:sz w:val="20"/>
              </w:rPr>
            </w:pPr>
          </w:p>
        </w:tc>
      </w:tr>
      <w:tr w:rsidR="009A501B" w:rsidRPr="0094163F">
        <w:trPr>
          <w:cantSplit/>
        </w:trPr>
        <w:tc>
          <w:tcPr>
            <w:tcW w:w="1868"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Fraktur (Binder 2007)</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Historie med svær osteoporose (Binder 2007)</w:t>
            </w:r>
          </w:p>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Mindre eller intet traume men knogletab som følge af osteoporose eller brug af corticosteroider</w:t>
            </w: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p>
        </w:tc>
        <w:tc>
          <w:tcPr>
            <w:tcW w:w="1952" w:type="dxa"/>
          </w:tcPr>
          <w:p w:rsidR="009A501B" w:rsidRPr="008F5E7F" w:rsidRDefault="009A501B">
            <w:pPr>
              <w:rPr>
                <w:rFonts w:asciiTheme="majorHAnsi" w:eastAsiaTheme="minorHAnsi" w:hAnsiTheme="majorHAnsi" w:cstheme="minorBidi"/>
                <w:sz w:val="20"/>
              </w:rPr>
            </w:pPr>
          </w:p>
        </w:tc>
      </w:tr>
      <w:tr w:rsidR="009A501B" w:rsidRPr="0094163F">
        <w:trPr>
          <w:cantSplit/>
        </w:trPr>
        <w:tc>
          <w:tcPr>
            <w:tcW w:w="1868"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High Risk neck trauma</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Skadestue</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skadestue</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CT-skanning</w:t>
            </w:r>
          </w:p>
        </w:tc>
        <w:tc>
          <w:tcPr>
            <w:tcW w:w="1951" w:type="dxa"/>
          </w:tcPr>
          <w:p w:rsidR="009A501B" w:rsidRPr="008F5E7F" w:rsidRDefault="009A501B">
            <w:pPr>
              <w:rPr>
                <w:rFonts w:asciiTheme="majorHAnsi" w:eastAsiaTheme="minorHAnsi" w:hAnsiTheme="majorHAnsi" w:cstheme="minorBidi"/>
                <w:sz w:val="20"/>
              </w:rPr>
            </w:pPr>
          </w:p>
        </w:tc>
        <w:tc>
          <w:tcPr>
            <w:tcW w:w="1952" w:type="dxa"/>
          </w:tcPr>
          <w:p w:rsidR="009A501B" w:rsidRPr="008F5E7F" w:rsidRDefault="009A501B">
            <w:pPr>
              <w:rPr>
                <w:rFonts w:asciiTheme="majorHAnsi" w:eastAsiaTheme="minorHAnsi" w:hAnsiTheme="majorHAnsi" w:cstheme="minorBidi"/>
                <w:sz w:val="20"/>
              </w:rPr>
            </w:pPr>
          </w:p>
        </w:tc>
      </w:tr>
      <w:tr w:rsidR="009A501B" w:rsidRPr="0094163F">
        <w:trPr>
          <w:cantSplit/>
        </w:trPr>
        <w:tc>
          <w:tcPr>
            <w:tcW w:w="1868"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Instabilitet</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Griesel’s syndrom (Galer 20005)</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Smerte, feber</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Cervical infektion</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CT, inflammation og højcervical instabilitet (atlanto-axial subluxation)</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4-5, case</w:t>
            </w:r>
          </w:p>
        </w:tc>
        <w:tc>
          <w:tcPr>
            <w:tcW w:w="1952"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Yderst sjældent og forekommer kun hos børn</w:t>
            </w:r>
          </w:p>
        </w:tc>
      </w:tr>
      <w:tr w:rsidR="009A501B" w:rsidRPr="0094163F">
        <w:trPr>
          <w:cantSplit/>
        </w:trPr>
        <w:tc>
          <w:tcPr>
            <w:tcW w:w="1868"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Neurologisk</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Myelopati, (Binder 2007)</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 xml:space="preserve">Gangforstyrrelser eller styringsbesvær af hænder, </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Objektive neurologiske fund, øvre motor neuron tegn i ben og nedre motor neuron tegn i hænder, pludselig indsætten hos unge tyder på discus prolaps</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MR-skanning</w:t>
            </w:r>
          </w:p>
        </w:tc>
        <w:tc>
          <w:tcPr>
            <w:tcW w:w="1951" w:type="dxa"/>
          </w:tcPr>
          <w:p w:rsidR="009A501B" w:rsidRPr="008F5E7F" w:rsidRDefault="009A501B">
            <w:pPr>
              <w:rPr>
                <w:rFonts w:asciiTheme="majorHAnsi" w:eastAsiaTheme="minorHAnsi" w:hAnsiTheme="majorHAnsi" w:cstheme="minorBidi"/>
                <w:sz w:val="20"/>
              </w:rPr>
            </w:pPr>
          </w:p>
        </w:tc>
        <w:tc>
          <w:tcPr>
            <w:tcW w:w="1952" w:type="dxa"/>
          </w:tcPr>
          <w:p w:rsidR="009A501B" w:rsidRPr="008F5E7F" w:rsidRDefault="009A501B">
            <w:pPr>
              <w:rPr>
                <w:rFonts w:asciiTheme="majorHAnsi" w:eastAsiaTheme="minorHAnsi" w:hAnsiTheme="majorHAnsi" w:cstheme="minorBidi"/>
                <w:sz w:val="20"/>
              </w:rPr>
            </w:pPr>
          </w:p>
        </w:tc>
      </w:tr>
      <w:tr w:rsidR="009A501B" w:rsidRPr="0094163F">
        <w:trPr>
          <w:cantSplit/>
        </w:trPr>
        <w:tc>
          <w:tcPr>
            <w:tcW w:w="1868"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Cervical Myelopati (Devereaux 2004, Young 2000)</w:t>
            </w:r>
          </w:p>
        </w:tc>
        <w:tc>
          <w:tcPr>
            <w:tcW w:w="1951" w:type="dxa"/>
          </w:tcPr>
          <w:p w:rsidR="009A501B" w:rsidRPr="008F5E7F" w:rsidRDefault="009A501B" w:rsidP="003108C7">
            <w:pPr>
              <w:rPr>
                <w:rFonts w:asciiTheme="majorHAnsi" w:eastAsiaTheme="minorHAnsi" w:hAnsiTheme="majorHAnsi" w:cstheme="minorBidi"/>
                <w:sz w:val="20"/>
              </w:rPr>
            </w:pPr>
            <w:r w:rsidRPr="008F5E7F">
              <w:rPr>
                <w:rFonts w:asciiTheme="majorHAnsi" w:eastAsiaTheme="minorHAnsi" w:hAnsiTheme="majorHAnsi" w:cstheme="minorBidi"/>
                <w:sz w:val="20"/>
              </w:rPr>
              <w:t xml:space="preserve">Parestesier, svaghed i UE, gangforstyrrelser, impotens (mænd), anorgasme (kvinder), blære/tarm forstyrrelser, </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 xml:space="preserve">Ændret gang, spasticitet UE, undersøgelse af kraft, sensibilitet og reflekser (mangler i OE, hyper i UE + Babinski), </w:t>
            </w:r>
          </w:p>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L’Hermittes tegn</w:t>
            </w: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 xml:space="preserve">Ekspert viden, stort set, ingen referencer. </w:t>
            </w:r>
          </w:p>
        </w:tc>
        <w:tc>
          <w:tcPr>
            <w:tcW w:w="1952" w:type="dxa"/>
          </w:tcPr>
          <w:p w:rsidR="009A501B" w:rsidRPr="008F5E7F" w:rsidRDefault="009A501B">
            <w:pPr>
              <w:rPr>
                <w:rFonts w:asciiTheme="majorHAnsi" w:eastAsiaTheme="minorHAnsi" w:hAnsiTheme="majorHAnsi" w:cstheme="minorBidi"/>
                <w:sz w:val="20"/>
              </w:rPr>
            </w:pPr>
          </w:p>
        </w:tc>
      </w:tr>
      <w:tr w:rsidR="009A501B" w:rsidRPr="0094163F">
        <w:trPr>
          <w:cantSplit/>
        </w:trPr>
        <w:tc>
          <w:tcPr>
            <w:tcW w:w="1868"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Cervical myelopati (Nordin 2008)</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 xml:space="preserve">Halvdelen af patienter med myelopati har symptomer i arme eller nakke; De fleste har arm, ben eller ikke så ofte blære og tarm dysfunktion. </w:t>
            </w: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p>
        </w:tc>
        <w:tc>
          <w:tcPr>
            <w:tcW w:w="1952" w:type="dxa"/>
          </w:tcPr>
          <w:p w:rsidR="009A501B" w:rsidRPr="008F5E7F" w:rsidRDefault="009A501B">
            <w:pPr>
              <w:rPr>
                <w:rFonts w:asciiTheme="majorHAnsi" w:eastAsiaTheme="minorHAnsi" w:hAnsiTheme="majorHAnsi" w:cstheme="minorBidi"/>
                <w:sz w:val="20"/>
              </w:rPr>
            </w:pPr>
          </w:p>
        </w:tc>
      </w:tr>
      <w:tr w:rsidR="009A501B" w:rsidRPr="0094163F">
        <w:trPr>
          <w:cantSplit/>
        </w:trPr>
        <w:tc>
          <w:tcPr>
            <w:tcW w:w="1868"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 xml:space="preserve">Radiculopati Nordin 2008, </w:t>
            </w: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Test for nerverod kompression, contra-lateral Cx rotation og arm/finger extension</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MR, nerve ledning, myelografi</w:t>
            </w:r>
          </w:p>
        </w:tc>
        <w:tc>
          <w:tcPr>
            <w:tcW w:w="1951" w:type="dxa"/>
          </w:tcPr>
          <w:p w:rsidR="009A501B" w:rsidRPr="008F5E7F" w:rsidRDefault="009A501B">
            <w:pPr>
              <w:rPr>
                <w:rFonts w:asciiTheme="majorHAnsi" w:eastAsiaTheme="minorHAnsi" w:hAnsiTheme="majorHAnsi" w:cstheme="minorBidi"/>
                <w:sz w:val="20"/>
              </w:rPr>
            </w:pPr>
          </w:p>
        </w:tc>
        <w:tc>
          <w:tcPr>
            <w:tcW w:w="1952" w:type="dxa"/>
          </w:tcPr>
          <w:p w:rsidR="009A501B" w:rsidRPr="008F5E7F" w:rsidRDefault="009A501B">
            <w:pPr>
              <w:rPr>
                <w:rFonts w:asciiTheme="majorHAnsi" w:eastAsiaTheme="minorHAnsi" w:hAnsiTheme="majorHAnsi" w:cstheme="minorBidi"/>
                <w:sz w:val="20"/>
              </w:rPr>
            </w:pPr>
          </w:p>
        </w:tc>
      </w:tr>
      <w:tr w:rsidR="009A501B" w:rsidRPr="0094163F">
        <w:trPr>
          <w:cantSplit/>
        </w:trPr>
        <w:tc>
          <w:tcPr>
            <w:tcW w:w="1868"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Radiculopati (Rubinstein 2007)</w:t>
            </w: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rsidP="003108C7">
            <w:pPr>
              <w:rPr>
                <w:rFonts w:asciiTheme="majorHAnsi" w:eastAsiaTheme="minorHAnsi" w:hAnsiTheme="majorHAnsi" w:cstheme="minorBidi"/>
                <w:sz w:val="20"/>
              </w:rPr>
            </w:pPr>
            <w:r w:rsidRPr="008F5E7F">
              <w:rPr>
                <w:rFonts w:asciiTheme="majorHAnsi" w:eastAsiaTheme="minorHAnsi" w:hAnsiTheme="majorHAnsi" w:cstheme="minorBidi"/>
                <w:sz w:val="20"/>
              </w:rPr>
              <w:t xml:space="preserve">Spurling, kompression-distraction, valsalva har høj specificitet og rules in </w:t>
            </w:r>
          </w:p>
          <w:p w:rsidR="009A501B" w:rsidRPr="008F5E7F" w:rsidRDefault="009A501B" w:rsidP="003108C7">
            <w:pPr>
              <w:rPr>
                <w:rFonts w:asciiTheme="majorHAnsi" w:eastAsiaTheme="minorHAnsi" w:hAnsiTheme="majorHAnsi" w:cstheme="minorBidi"/>
                <w:sz w:val="20"/>
              </w:rPr>
            </w:pPr>
            <w:r w:rsidRPr="008F5E7F">
              <w:rPr>
                <w:rFonts w:asciiTheme="majorHAnsi" w:eastAsiaTheme="minorHAnsi" w:hAnsiTheme="majorHAnsi" w:cstheme="minorBidi"/>
                <w:sz w:val="20"/>
              </w:rPr>
              <w:t>ULTT har høj sensitivitet og rules out</w:t>
            </w: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p>
        </w:tc>
        <w:tc>
          <w:tcPr>
            <w:tcW w:w="1952" w:type="dxa"/>
          </w:tcPr>
          <w:p w:rsidR="009A501B" w:rsidRPr="008F5E7F" w:rsidRDefault="009A501B">
            <w:pPr>
              <w:rPr>
                <w:rFonts w:asciiTheme="majorHAnsi" w:eastAsiaTheme="minorHAnsi" w:hAnsiTheme="majorHAnsi" w:cstheme="minorBidi"/>
                <w:sz w:val="20"/>
              </w:rPr>
            </w:pPr>
          </w:p>
        </w:tc>
      </w:tr>
      <w:tr w:rsidR="009A501B" w:rsidRPr="0094163F">
        <w:trPr>
          <w:cantSplit/>
        </w:trPr>
        <w:tc>
          <w:tcPr>
            <w:tcW w:w="1868"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spondylosis med radiculopati eller cervical diskus lidelse med radikulopati (Childs 2008)</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ab/>
            </w:r>
            <w:r w:rsidRPr="008F5E7F">
              <w:rPr>
                <w:rFonts w:asciiTheme="majorHAnsi" w:eastAsiaTheme="minorHAnsi" w:hAnsiTheme="majorHAnsi" w:cstheme="minorBidi"/>
                <w:sz w:val="20"/>
              </w:rPr>
              <w:tab/>
            </w:r>
          </w:p>
        </w:tc>
        <w:tc>
          <w:tcPr>
            <w:tcW w:w="1951" w:type="dxa"/>
          </w:tcPr>
          <w:p w:rsidR="009A501B" w:rsidRPr="008F5E7F" w:rsidRDefault="009A501B" w:rsidP="003108C7">
            <w:pPr>
              <w:rPr>
                <w:rFonts w:asciiTheme="majorHAnsi" w:eastAsiaTheme="minorHAnsi" w:hAnsiTheme="majorHAnsi" w:cstheme="minorBidi"/>
                <w:sz w:val="20"/>
              </w:rPr>
            </w:pPr>
            <w:r w:rsidRPr="008F5E7F">
              <w:rPr>
                <w:rFonts w:asciiTheme="majorHAnsi" w:eastAsiaTheme="minorHAnsi" w:hAnsiTheme="majorHAnsi" w:cstheme="minorBidi"/>
                <w:sz w:val="20"/>
              </w:rPr>
              <w:t>Upper limb tension test</w:t>
            </w:r>
          </w:p>
          <w:p w:rsidR="009A501B" w:rsidRPr="008F5E7F" w:rsidRDefault="009A501B" w:rsidP="003108C7">
            <w:pPr>
              <w:rPr>
                <w:rFonts w:asciiTheme="majorHAnsi" w:eastAsiaTheme="minorHAnsi" w:hAnsiTheme="majorHAnsi" w:cstheme="minorBidi"/>
                <w:sz w:val="20"/>
              </w:rPr>
            </w:pPr>
          </w:p>
          <w:p w:rsidR="009A501B" w:rsidRPr="008F5E7F" w:rsidRDefault="009A501B" w:rsidP="003108C7">
            <w:pPr>
              <w:rPr>
                <w:rFonts w:asciiTheme="majorHAnsi" w:eastAsiaTheme="minorHAnsi" w:hAnsiTheme="majorHAnsi" w:cstheme="minorBidi"/>
                <w:sz w:val="20"/>
              </w:rPr>
            </w:pPr>
            <w:r w:rsidRPr="008F5E7F">
              <w:rPr>
                <w:rFonts w:asciiTheme="majorHAnsi" w:eastAsiaTheme="minorHAnsi" w:hAnsiTheme="majorHAnsi" w:cstheme="minorBidi"/>
                <w:sz w:val="20"/>
              </w:rPr>
              <w:t>Spurling`s test</w:t>
            </w:r>
          </w:p>
          <w:p w:rsidR="009A501B" w:rsidRPr="008F5E7F" w:rsidRDefault="009A501B" w:rsidP="003108C7">
            <w:pPr>
              <w:rPr>
                <w:rFonts w:asciiTheme="majorHAnsi" w:eastAsiaTheme="minorHAnsi" w:hAnsiTheme="majorHAnsi" w:cstheme="minorBidi"/>
                <w:sz w:val="20"/>
              </w:rPr>
            </w:pPr>
          </w:p>
          <w:p w:rsidR="009A501B" w:rsidRPr="008F5E7F" w:rsidRDefault="009A501B" w:rsidP="003108C7">
            <w:pPr>
              <w:rPr>
                <w:rFonts w:asciiTheme="majorHAnsi" w:eastAsiaTheme="minorHAnsi" w:hAnsiTheme="majorHAnsi" w:cstheme="minorBidi"/>
                <w:sz w:val="20"/>
              </w:rPr>
            </w:pPr>
            <w:r w:rsidRPr="008F5E7F">
              <w:rPr>
                <w:rFonts w:asciiTheme="majorHAnsi" w:eastAsiaTheme="minorHAnsi" w:hAnsiTheme="majorHAnsi" w:cstheme="minorBidi"/>
                <w:sz w:val="20"/>
              </w:rPr>
              <w:t>Distraction test</w:t>
            </w:r>
          </w:p>
          <w:p w:rsidR="009A501B" w:rsidRPr="008F5E7F" w:rsidRDefault="009A501B" w:rsidP="003108C7">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p>
        </w:tc>
        <w:tc>
          <w:tcPr>
            <w:tcW w:w="1952" w:type="dxa"/>
          </w:tcPr>
          <w:p w:rsidR="009A501B" w:rsidRPr="008F5E7F" w:rsidRDefault="009A501B">
            <w:pPr>
              <w:rPr>
                <w:rFonts w:asciiTheme="majorHAnsi" w:eastAsiaTheme="minorHAnsi" w:hAnsiTheme="majorHAnsi" w:cstheme="minorBidi"/>
                <w:sz w:val="20"/>
              </w:rPr>
            </w:pPr>
          </w:p>
        </w:tc>
      </w:tr>
      <w:tr w:rsidR="009A501B" w:rsidRPr="0094163F">
        <w:trPr>
          <w:cantSplit/>
        </w:trPr>
        <w:tc>
          <w:tcPr>
            <w:tcW w:w="1868"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Radiculopati</w:t>
            </w: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Spurling’s test positiv, traktions test,</w:t>
            </w:r>
          </w:p>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Adson ikke reliabel</w:t>
            </w: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I artiklen ingen referencer, men de er dokumenteret andre steder, moderat evidens</w:t>
            </w:r>
          </w:p>
        </w:tc>
        <w:tc>
          <w:tcPr>
            <w:tcW w:w="1952" w:type="dxa"/>
          </w:tcPr>
          <w:p w:rsidR="009A501B" w:rsidRPr="008F5E7F" w:rsidRDefault="009A501B">
            <w:pPr>
              <w:rPr>
                <w:rFonts w:asciiTheme="majorHAnsi" w:eastAsiaTheme="minorHAnsi" w:hAnsiTheme="majorHAnsi" w:cstheme="minorBidi"/>
                <w:sz w:val="20"/>
              </w:rPr>
            </w:pPr>
          </w:p>
        </w:tc>
      </w:tr>
      <w:tr w:rsidR="009A501B" w:rsidRPr="0094163F">
        <w:trPr>
          <w:cantSplit/>
        </w:trPr>
        <w:tc>
          <w:tcPr>
            <w:tcW w:w="1868"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 xml:space="preserve">Cervical spinal stenose (medfører over tid myelopati, </w:t>
            </w:r>
          </w:p>
        </w:tc>
        <w:tc>
          <w:tcPr>
            <w:tcW w:w="1951" w:type="dxa"/>
          </w:tcPr>
          <w:p w:rsidR="009A501B" w:rsidRPr="008F5E7F" w:rsidRDefault="009A501B" w:rsidP="003108C7">
            <w:pPr>
              <w:rPr>
                <w:rFonts w:asciiTheme="majorHAnsi" w:eastAsiaTheme="minorHAnsi" w:hAnsiTheme="majorHAnsi" w:cstheme="minorBidi"/>
                <w:sz w:val="20"/>
              </w:rPr>
            </w:pPr>
            <w:r w:rsidRPr="008F5E7F">
              <w:rPr>
                <w:rFonts w:asciiTheme="majorHAnsi" w:eastAsiaTheme="minorHAnsi" w:hAnsiTheme="majorHAnsi" w:cstheme="minorBidi"/>
                <w:sz w:val="20"/>
              </w:rPr>
              <w:t xml:space="preserve">Hyper-ekstensions traume, </w:t>
            </w: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Risikofaktorer: spondylose, medfødt snæver spinalkanal, median prolaps (kanal diameter &lt;12 mm medfører ofte myelopati</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 xml:space="preserve">Moderat evidens, ekspert viden. </w:t>
            </w:r>
          </w:p>
        </w:tc>
        <w:tc>
          <w:tcPr>
            <w:tcW w:w="1952"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Osteofytter, disc protrusion, facetled hyper trofi, fortykket lig. Flavum i forbindelse med traume kan give mylopati (Fehling 1998)</w:t>
            </w:r>
          </w:p>
        </w:tc>
      </w:tr>
      <w:tr w:rsidR="009A501B" w:rsidRPr="0094163F">
        <w:trPr>
          <w:cantSplit/>
        </w:trPr>
        <w:tc>
          <w:tcPr>
            <w:tcW w:w="1868"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1) Spondylose</w:t>
            </w:r>
          </w:p>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2) Radiculopati 3) Myelopati</w:t>
            </w:r>
          </w:p>
          <w:p w:rsidR="009A501B" w:rsidRPr="008F5E7F" w:rsidRDefault="009A501B" w:rsidP="003108C7">
            <w:pPr>
              <w:rPr>
                <w:rFonts w:asciiTheme="majorHAnsi" w:eastAsiaTheme="minorHAnsi" w:hAnsiTheme="majorHAnsi" w:cstheme="minorBidi"/>
                <w:sz w:val="20"/>
              </w:rPr>
            </w:pPr>
            <w:r w:rsidRPr="008F5E7F">
              <w:rPr>
                <w:rFonts w:asciiTheme="majorHAnsi" w:eastAsiaTheme="minorHAnsi" w:hAnsiTheme="majorHAnsi" w:cstheme="minorBidi"/>
                <w:sz w:val="20"/>
              </w:rPr>
              <w:t>(Ross 2005)</w:t>
            </w:r>
          </w:p>
        </w:tc>
        <w:tc>
          <w:tcPr>
            <w:tcW w:w="1951" w:type="dxa"/>
          </w:tcPr>
          <w:p w:rsidR="009A501B" w:rsidRPr="008F5E7F" w:rsidRDefault="009A501B" w:rsidP="003108C7">
            <w:pPr>
              <w:rPr>
                <w:rFonts w:asciiTheme="majorHAnsi" w:eastAsiaTheme="minorHAnsi" w:hAnsiTheme="majorHAnsi" w:cstheme="minorBidi"/>
                <w:sz w:val="20"/>
              </w:rPr>
            </w:pPr>
            <w:r w:rsidRPr="008F5E7F">
              <w:rPr>
                <w:rFonts w:asciiTheme="majorHAnsi" w:eastAsiaTheme="minorHAnsi" w:hAnsiTheme="majorHAnsi" w:cstheme="minorBidi"/>
                <w:sz w:val="20"/>
              </w:rPr>
              <w:t>1) nakkesmerter  evt. Hovedpine, og udstråling</w:t>
            </w:r>
          </w:p>
          <w:p w:rsidR="009A501B" w:rsidRPr="008F5E7F" w:rsidRDefault="009A501B" w:rsidP="003108C7">
            <w:pPr>
              <w:rPr>
                <w:rFonts w:asciiTheme="majorHAnsi" w:eastAsiaTheme="minorHAnsi" w:hAnsiTheme="majorHAnsi" w:cstheme="minorBidi"/>
                <w:sz w:val="20"/>
              </w:rPr>
            </w:pPr>
            <w:r w:rsidRPr="008F5E7F">
              <w:rPr>
                <w:rFonts w:asciiTheme="majorHAnsi" w:eastAsiaTheme="minorHAnsi" w:hAnsiTheme="majorHAnsi" w:cstheme="minorBidi"/>
                <w:sz w:val="20"/>
              </w:rPr>
              <w:t xml:space="preserve">2) ?? </w:t>
            </w:r>
          </w:p>
          <w:p w:rsidR="009A501B" w:rsidRPr="008F5E7F" w:rsidRDefault="009A501B" w:rsidP="003108C7">
            <w:pPr>
              <w:rPr>
                <w:rFonts w:asciiTheme="majorHAnsi" w:eastAsiaTheme="minorHAnsi" w:hAnsiTheme="majorHAnsi" w:cstheme="minorBidi"/>
                <w:sz w:val="20"/>
              </w:rPr>
            </w:pPr>
            <w:r w:rsidRPr="008F5E7F">
              <w:rPr>
                <w:rFonts w:asciiTheme="majorHAnsi" w:eastAsiaTheme="minorHAnsi" w:hAnsiTheme="majorHAnsi" w:cstheme="minorBidi"/>
                <w:sz w:val="20"/>
              </w:rPr>
              <w:t xml:space="preserve">3) kluntede hænder, følelsesløshed, svaghed i UE og gangforstyrrelser. Sphinchter forstyrrelser sent i forløbet.  </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 xml:space="preserve">Ant. Spinothlamiske tract: ændret følsomhed for berøring og tryk, </w:t>
            </w:r>
          </w:p>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 xml:space="preserve">Lat: nedsat smerte og temperatursans, </w:t>
            </w:r>
          </w:p>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Post: nedsat proprioception og vibrationssans</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 xml:space="preserve">Differentialdiagnoser: </w:t>
            </w:r>
          </w:p>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RA, Mb. Bechterew, skeletal hyperostosis (DISH)</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Ekspertudtalelse med referencer, ortopædkirurg</w:t>
            </w:r>
          </w:p>
        </w:tc>
        <w:tc>
          <w:tcPr>
            <w:tcW w:w="1952"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Gennemgår patogenesen ved de specifikke lidelser + behandling</w:t>
            </w:r>
          </w:p>
        </w:tc>
      </w:tr>
      <w:tr w:rsidR="009A501B" w:rsidRPr="0094163F">
        <w:trPr>
          <w:cantSplit/>
        </w:trPr>
        <w:tc>
          <w:tcPr>
            <w:tcW w:w="1868"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rsidP="003108C7">
            <w:pPr>
              <w:rPr>
                <w:rFonts w:asciiTheme="majorHAnsi" w:eastAsiaTheme="minorHAnsi" w:hAnsiTheme="majorHAnsi" w:cstheme="minorBidi"/>
                <w:sz w:val="20"/>
              </w:rPr>
            </w:pPr>
            <w:r w:rsidRPr="008F5E7F">
              <w:rPr>
                <w:rFonts w:asciiTheme="majorHAnsi" w:eastAsiaTheme="minorHAnsi" w:hAnsiTheme="majorHAnsi" w:cstheme="minorBidi"/>
                <w:sz w:val="20"/>
              </w:rPr>
              <w:t>Cervicogen svimmelhed (Wrisley 2000)</w:t>
            </w:r>
          </w:p>
        </w:tc>
        <w:tc>
          <w:tcPr>
            <w:tcW w:w="1951" w:type="dxa"/>
          </w:tcPr>
          <w:p w:rsidR="009A501B" w:rsidRPr="008F5E7F" w:rsidRDefault="009A501B" w:rsidP="003108C7">
            <w:pPr>
              <w:rPr>
                <w:rFonts w:asciiTheme="majorHAnsi" w:eastAsiaTheme="minorHAnsi" w:hAnsiTheme="majorHAnsi" w:cstheme="minorBidi"/>
                <w:sz w:val="20"/>
              </w:rPr>
            </w:pPr>
            <w:r w:rsidRPr="008F5E7F">
              <w:rPr>
                <w:rFonts w:asciiTheme="majorHAnsi" w:eastAsiaTheme="minorHAnsi" w:hAnsiTheme="majorHAnsi" w:cstheme="minorBidi"/>
                <w:sz w:val="20"/>
              </w:rPr>
              <w:t>Nakkesmerter</w:t>
            </w:r>
          </w:p>
          <w:p w:rsidR="009A501B" w:rsidRPr="008F5E7F" w:rsidRDefault="009A501B" w:rsidP="003108C7">
            <w:pPr>
              <w:rPr>
                <w:rFonts w:asciiTheme="majorHAnsi" w:eastAsiaTheme="minorHAnsi" w:hAnsiTheme="majorHAnsi" w:cstheme="minorBidi"/>
                <w:sz w:val="20"/>
              </w:rPr>
            </w:pPr>
            <w:r w:rsidRPr="008F5E7F">
              <w:rPr>
                <w:rFonts w:asciiTheme="majorHAnsi" w:eastAsiaTheme="minorHAnsi" w:hAnsiTheme="majorHAnsi" w:cstheme="minorBidi"/>
                <w:sz w:val="20"/>
              </w:rPr>
              <w:t>Svimmelhed (vertigo, dizziness, Dysequilibrium)</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 xml:space="preserve">Rotationstest ikke sensitiv. </w:t>
            </w:r>
          </w:p>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Positiv Dix-Hallpipe manøvre, nedsat Cx bevægelighed</w:t>
            </w:r>
          </w:p>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Evidensniveau 4</w:t>
            </w:r>
          </w:p>
        </w:tc>
        <w:tc>
          <w:tcPr>
            <w:tcW w:w="1952"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Mange gode informationer, definitioner. Udelukkelsesdiagnose</w:t>
            </w:r>
          </w:p>
        </w:tc>
      </w:tr>
      <w:tr w:rsidR="009A501B" w:rsidRPr="0094163F">
        <w:trPr>
          <w:cantSplit/>
        </w:trPr>
        <w:tc>
          <w:tcPr>
            <w:tcW w:w="1868"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Cx myelopati, tumor i medulla, MS (Honet 2003)</w:t>
            </w:r>
          </w:p>
        </w:tc>
        <w:tc>
          <w:tcPr>
            <w:tcW w:w="1951" w:type="dxa"/>
          </w:tcPr>
          <w:p w:rsidR="009A501B" w:rsidRPr="008F5E7F" w:rsidRDefault="009A501B" w:rsidP="003108C7">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Elektrisk fornemmelse ned ad ryggen (L’Hermitte) ved flektion af nakke</w:t>
            </w: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Originalreference fra 1923? ukendt</w:t>
            </w:r>
          </w:p>
        </w:tc>
        <w:tc>
          <w:tcPr>
            <w:tcW w:w="1952" w:type="dxa"/>
          </w:tcPr>
          <w:p w:rsidR="009A501B" w:rsidRPr="008F5E7F" w:rsidRDefault="009A501B">
            <w:pPr>
              <w:rPr>
                <w:rFonts w:asciiTheme="majorHAnsi" w:eastAsiaTheme="minorHAnsi" w:hAnsiTheme="majorHAnsi" w:cstheme="minorBidi"/>
                <w:sz w:val="20"/>
              </w:rPr>
            </w:pPr>
          </w:p>
        </w:tc>
      </w:tr>
      <w:tr w:rsidR="009A501B" w:rsidRPr="0094163F">
        <w:trPr>
          <w:cantSplit/>
        </w:trPr>
        <w:tc>
          <w:tcPr>
            <w:tcW w:w="1868"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 xml:space="preserve">Rygmarvssyndromer: </w:t>
            </w:r>
          </w:p>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1) Brown-Séqyard</w:t>
            </w:r>
          </w:p>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 xml:space="preserve">2) Central chord syndrome, </w:t>
            </w:r>
          </w:p>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3) Motor system syndrom</w:t>
            </w:r>
          </w:p>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4) Bracialgia and cord syndrome</w:t>
            </w:r>
          </w:p>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5) Tværsnits syndrom</w:t>
            </w:r>
          </w:p>
        </w:tc>
        <w:tc>
          <w:tcPr>
            <w:tcW w:w="1951" w:type="dxa"/>
          </w:tcPr>
          <w:p w:rsidR="009A501B" w:rsidRPr="008F5E7F" w:rsidRDefault="009A501B" w:rsidP="003108C7">
            <w:pPr>
              <w:rPr>
                <w:rFonts w:asciiTheme="majorHAnsi" w:eastAsiaTheme="minorHAnsi" w:hAnsiTheme="majorHAnsi" w:cstheme="minorBidi"/>
                <w:sz w:val="20"/>
              </w:rPr>
            </w:pPr>
            <w:r w:rsidRPr="008F5E7F">
              <w:rPr>
                <w:rFonts w:asciiTheme="majorHAnsi" w:eastAsiaTheme="minorHAnsi" w:hAnsiTheme="majorHAnsi" w:cstheme="minorBidi"/>
                <w:sz w:val="20"/>
              </w:rPr>
              <w:t xml:space="preserve">Let klodsethed i hænder og parestesier, </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2) sensoriske og motoriske udfald mest markant i OE</w:t>
            </w:r>
          </w:p>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3) nedre motor neuron forandringer i OE og øvre motorneuron forandringer i UE (ligner ALS) og ingen sensoriske udfald</w:t>
            </w:r>
          </w:p>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4) radiculære smerter i OE og blandede øvre/nedre motorneuron svækkelser i OE og UE</w:t>
            </w:r>
          </w:p>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5) alle involverede baner og sfincter forstyrrelser</w:t>
            </w:r>
          </w:p>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Alle) måske L’Hermittes tegn</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Rygmarv påvirket på MR skanning</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”lærebog” med reference til Crandall 1966</w:t>
            </w:r>
          </w:p>
        </w:tc>
        <w:tc>
          <w:tcPr>
            <w:tcW w:w="1952"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 xml:space="preserve">Kun svage tegn tidligt i forløbet. F.eks. plantar response, minimal svækkelse i UE, lette gangforstyrrelser. Brændende parestesier i fødder, </w:t>
            </w:r>
          </w:p>
          <w:p w:rsidR="009A501B" w:rsidRPr="008F5E7F" w:rsidRDefault="009A501B">
            <w:pPr>
              <w:rPr>
                <w:rFonts w:asciiTheme="majorHAnsi" w:eastAsiaTheme="minorHAnsi" w:hAnsiTheme="majorHAnsi" w:cstheme="minorBidi"/>
                <w:sz w:val="20"/>
              </w:rPr>
            </w:pPr>
          </w:p>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 xml:space="preserve">Differential diagnoser til disse: </w:t>
            </w:r>
          </w:p>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 xml:space="preserve">MS, transverse myelit, progressiv motor neuron sygdom, syringomyelia, spinal cord tumor, </w:t>
            </w:r>
          </w:p>
        </w:tc>
      </w:tr>
      <w:tr w:rsidR="009A501B" w:rsidRPr="0094163F">
        <w:trPr>
          <w:cantSplit/>
        </w:trPr>
        <w:tc>
          <w:tcPr>
            <w:tcW w:w="1868"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Anteriore cervicale osteofytter (Jesus-Monge 2008)</w:t>
            </w:r>
          </w:p>
        </w:tc>
        <w:tc>
          <w:tcPr>
            <w:tcW w:w="1951" w:type="dxa"/>
          </w:tcPr>
          <w:p w:rsidR="009A501B" w:rsidRPr="008F5E7F" w:rsidRDefault="009A501B" w:rsidP="003108C7">
            <w:pPr>
              <w:rPr>
                <w:rFonts w:asciiTheme="majorHAnsi" w:eastAsiaTheme="minorHAnsi" w:hAnsiTheme="majorHAnsi" w:cstheme="minorBidi"/>
                <w:sz w:val="20"/>
              </w:rPr>
            </w:pPr>
            <w:r w:rsidRPr="008F5E7F">
              <w:rPr>
                <w:rFonts w:asciiTheme="majorHAnsi" w:eastAsiaTheme="minorHAnsi" w:hAnsiTheme="majorHAnsi" w:cstheme="minorBidi"/>
                <w:sz w:val="20"/>
              </w:rPr>
              <w:t>Synkebesvær og vejrtrækningsbesvær</w:t>
            </w: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Store anteriore osteofytter (DISH)</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4</w:t>
            </w:r>
          </w:p>
        </w:tc>
        <w:tc>
          <w:tcPr>
            <w:tcW w:w="1952"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Yderst sjældent</w:t>
            </w:r>
          </w:p>
        </w:tc>
      </w:tr>
      <w:tr w:rsidR="009A501B" w:rsidRPr="0094163F">
        <w:trPr>
          <w:cantSplit/>
        </w:trPr>
        <w:tc>
          <w:tcPr>
            <w:tcW w:w="1868"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Reumatologisk</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Systemisk lidelse (Nordin 2008)</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Ankyloserende spondylolit, inflammatorisk artrit eller anden</w:t>
            </w: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p>
        </w:tc>
        <w:tc>
          <w:tcPr>
            <w:tcW w:w="1952" w:type="dxa"/>
          </w:tcPr>
          <w:p w:rsidR="009A501B" w:rsidRPr="008F5E7F" w:rsidRDefault="009A501B">
            <w:pPr>
              <w:rPr>
                <w:rFonts w:asciiTheme="majorHAnsi" w:eastAsiaTheme="minorHAnsi" w:hAnsiTheme="majorHAnsi" w:cstheme="minorBidi"/>
                <w:sz w:val="20"/>
              </w:rPr>
            </w:pPr>
          </w:p>
        </w:tc>
      </w:tr>
      <w:tr w:rsidR="009A501B" w:rsidRPr="0094163F">
        <w:trPr>
          <w:cantSplit/>
        </w:trPr>
        <w:tc>
          <w:tcPr>
            <w:tcW w:w="1868"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Arthritis (Miller 2008)</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morgenstivhed</w:t>
            </w: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Ekspert opinion</w:t>
            </w:r>
          </w:p>
        </w:tc>
        <w:tc>
          <w:tcPr>
            <w:tcW w:w="1952" w:type="dxa"/>
          </w:tcPr>
          <w:p w:rsidR="009A501B" w:rsidRPr="008F5E7F" w:rsidRDefault="009A501B">
            <w:pPr>
              <w:rPr>
                <w:rFonts w:asciiTheme="majorHAnsi" w:eastAsiaTheme="minorHAnsi" w:hAnsiTheme="majorHAnsi" w:cstheme="minorBidi"/>
                <w:sz w:val="20"/>
              </w:rPr>
            </w:pPr>
          </w:p>
        </w:tc>
      </w:tr>
      <w:tr w:rsidR="009A501B" w:rsidRPr="0094163F">
        <w:trPr>
          <w:cantSplit/>
        </w:trPr>
        <w:tc>
          <w:tcPr>
            <w:tcW w:w="1868"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Mb. Bechterew (Honet 2003)</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Morgenstivhed, smerte i Lx, Tx</w:t>
            </w: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p>
        </w:tc>
        <w:tc>
          <w:tcPr>
            <w:tcW w:w="1952" w:type="dxa"/>
          </w:tcPr>
          <w:p w:rsidR="009A501B" w:rsidRPr="008F5E7F" w:rsidRDefault="009A501B">
            <w:pPr>
              <w:rPr>
                <w:rFonts w:asciiTheme="majorHAnsi" w:eastAsiaTheme="minorHAnsi" w:hAnsiTheme="majorHAnsi" w:cstheme="minorBidi"/>
                <w:sz w:val="20"/>
              </w:rPr>
            </w:pPr>
          </w:p>
        </w:tc>
      </w:tr>
      <w:tr w:rsidR="009A501B" w:rsidRPr="0094163F">
        <w:trPr>
          <w:cantSplit/>
        </w:trPr>
        <w:tc>
          <w:tcPr>
            <w:tcW w:w="1868"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RA, Mb. Bechterew, (Jull 2008)</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 xml:space="preserve">Nakkesmerter, </w:t>
            </w: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Røntgen: atlanto-axial dislocation, instabilitet</w:t>
            </w:r>
          </w:p>
        </w:tc>
        <w:tc>
          <w:tcPr>
            <w:tcW w:w="1951" w:type="dxa"/>
          </w:tcPr>
          <w:p w:rsidR="009A501B" w:rsidRPr="008F5E7F" w:rsidRDefault="009A501B">
            <w:pPr>
              <w:rPr>
                <w:rFonts w:asciiTheme="majorHAnsi" w:eastAsiaTheme="minorHAnsi" w:hAnsiTheme="majorHAnsi" w:cstheme="minorBidi"/>
                <w:sz w:val="20"/>
              </w:rPr>
            </w:pPr>
          </w:p>
        </w:tc>
        <w:tc>
          <w:tcPr>
            <w:tcW w:w="1952" w:type="dxa"/>
          </w:tcPr>
          <w:p w:rsidR="009A501B" w:rsidRPr="008F5E7F" w:rsidRDefault="009A501B">
            <w:pPr>
              <w:rPr>
                <w:rFonts w:asciiTheme="majorHAnsi" w:eastAsiaTheme="minorHAnsi" w:hAnsiTheme="majorHAnsi" w:cstheme="minorBidi"/>
                <w:sz w:val="20"/>
              </w:rPr>
            </w:pPr>
          </w:p>
        </w:tc>
      </w:tr>
      <w:tr w:rsidR="009A501B" w:rsidRPr="0094163F">
        <w:trPr>
          <w:cantSplit/>
        </w:trPr>
        <w:tc>
          <w:tcPr>
            <w:tcW w:w="1868"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Polymyalgia Rheumatica (Honet 2003)</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Proksimale smerter skulder og  hofte</w:t>
            </w: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ESR forhøjet</w:t>
            </w:r>
          </w:p>
        </w:tc>
        <w:tc>
          <w:tcPr>
            <w:tcW w:w="1951" w:type="dxa"/>
          </w:tcPr>
          <w:p w:rsidR="009A501B" w:rsidRPr="008F5E7F" w:rsidRDefault="009A501B">
            <w:pPr>
              <w:rPr>
                <w:rFonts w:asciiTheme="majorHAnsi" w:eastAsiaTheme="minorHAnsi" w:hAnsiTheme="majorHAnsi" w:cstheme="minorBidi"/>
                <w:sz w:val="20"/>
              </w:rPr>
            </w:pPr>
          </w:p>
        </w:tc>
        <w:tc>
          <w:tcPr>
            <w:tcW w:w="1952" w:type="dxa"/>
          </w:tcPr>
          <w:p w:rsidR="009A501B" w:rsidRPr="008F5E7F" w:rsidRDefault="009A501B">
            <w:pPr>
              <w:rPr>
                <w:rFonts w:asciiTheme="majorHAnsi" w:eastAsiaTheme="minorHAnsi" w:hAnsiTheme="majorHAnsi" w:cstheme="minorBidi"/>
                <w:sz w:val="20"/>
              </w:rPr>
            </w:pPr>
          </w:p>
        </w:tc>
      </w:tr>
      <w:tr w:rsidR="009A501B" w:rsidRPr="0094163F">
        <w:trPr>
          <w:cantSplit/>
        </w:trPr>
        <w:tc>
          <w:tcPr>
            <w:tcW w:w="1868"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Vasculært</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Vasculær lidelse (Binder 2007)</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 xml:space="preserve">Drop attacks, især når nakken bevæges, </w:t>
            </w: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p>
        </w:tc>
        <w:tc>
          <w:tcPr>
            <w:tcW w:w="1952" w:type="dxa"/>
          </w:tcPr>
          <w:p w:rsidR="009A501B" w:rsidRPr="008F5E7F" w:rsidRDefault="009A501B">
            <w:pPr>
              <w:rPr>
                <w:rFonts w:asciiTheme="majorHAnsi" w:eastAsiaTheme="minorHAnsi" w:hAnsiTheme="majorHAnsi" w:cstheme="minorBidi"/>
                <w:sz w:val="20"/>
              </w:rPr>
            </w:pPr>
          </w:p>
        </w:tc>
      </w:tr>
      <w:tr w:rsidR="009A501B" w:rsidRPr="0094163F">
        <w:trPr>
          <w:cantSplit/>
        </w:trPr>
        <w:tc>
          <w:tcPr>
            <w:tcW w:w="1868"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Infektiøst</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Infektion (Nordin 2008)</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IV stofmisbrug, urinvejsinfektion</w:t>
            </w:r>
          </w:p>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hudinfektioner</w:t>
            </w: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p>
        </w:tc>
        <w:tc>
          <w:tcPr>
            <w:tcW w:w="1952" w:type="dxa"/>
          </w:tcPr>
          <w:p w:rsidR="009A501B" w:rsidRPr="008F5E7F" w:rsidRDefault="009A501B">
            <w:pPr>
              <w:rPr>
                <w:rFonts w:asciiTheme="majorHAnsi" w:eastAsiaTheme="minorHAnsi" w:hAnsiTheme="majorHAnsi" w:cstheme="minorBidi"/>
                <w:sz w:val="20"/>
              </w:rPr>
            </w:pPr>
          </w:p>
        </w:tc>
      </w:tr>
      <w:tr w:rsidR="009A501B" w:rsidRPr="0094163F">
        <w:trPr>
          <w:cantSplit/>
        </w:trPr>
        <w:tc>
          <w:tcPr>
            <w:tcW w:w="1868"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Mekanisk udløst smerte</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Facetled (Devereaux 2004)</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Lokal smerte over led, værre ved ekstension</w:t>
            </w: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”Ekspert”</w:t>
            </w:r>
          </w:p>
        </w:tc>
        <w:tc>
          <w:tcPr>
            <w:tcW w:w="1952" w:type="dxa"/>
          </w:tcPr>
          <w:p w:rsidR="009A501B" w:rsidRPr="008F5E7F" w:rsidRDefault="009A501B">
            <w:pPr>
              <w:rPr>
                <w:rFonts w:asciiTheme="majorHAnsi" w:eastAsiaTheme="minorHAnsi" w:hAnsiTheme="majorHAnsi" w:cstheme="minorBidi"/>
                <w:sz w:val="20"/>
              </w:rPr>
            </w:pPr>
          </w:p>
        </w:tc>
      </w:tr>
      <w:tr w:rsidR="009A501B" w:rsidRPr="0094163F">
        <w:trPr>
          <w:cantSplit/>
        </w:trPr>
        <w:tc>
          <w:tcPr>
            <w:tcW w:w="1868"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Facetled (Miller 2008)</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Lokal smerte over led, værre ved Cx ekstension</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 xml:space="preserve">Palpationsøm lokalt, </w:t>
            </w: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p>
        </w:tc>
        <w:tc>
          <w:tcPr>
            <w:tcW w:w="1952" w:type="dxa"/>
          </w:tcPr>
          <w:p w:rsidR="009A501B" w:rsidRPr="008F5E7F" w:rsidRDefault="009A501B">
            <w:pPr>
              <w:rPr>
                <w:rFonts w:asciiTheme="majorHAnsi" w:eastAsiaTheme="minorHAnsi" w:hAnsiTheme="majorHAnsi" w:cstheme="minorBidi"/>
                <w:sz w:val="20"/>
              </w:rPr>
            </w:pPr>
          </w:p>
        </w:tc>
      </w:tr>
      <w:tr w:rsidR="009A501B" w:rsidRPr="0094163F">
        <w:trPr>
          <w:cantSplit/>
        </w:trPr>
        <w:tc>
          <w:tcPr>
            <w:tcW w:w="1868"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Facetled (Rao 2002)</w:t>
            </w: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Karakteristiske smertemønstre ved injektion og blokade</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Diagnostiske studier til grund (Dwyer, Aprill 1990)</w:t>
            </w:r>
          </w:p>
        </w:tc>
        <w:tc>
          <w:tcPr>
            <w:tcW w:w="1952" w:type="dxa"/>
          </w:tcPr>
          <w:p w:rsidR="009A501B" w:rsidRPr="008F5E7F" w:rsidRDefault="009A501B">
            <w:pPr>
              <w:rPr>
                <w:rFonts w:asciiTheme="majorHAnsi" w:eastAsiaTheme="minorHAnsi" w:hAnsiTheme="majorHAnsi" w:cstheme="minorBidi"/>
                <w:sz w:val="20"/>
              </w:rPr>
            </w:pPr>
          </w:p>
        </w:tc>
      </w:tr>
      <w:tr w:rsidR="009A501B" w:rsidRPr="0094163F">
        <w:trPr>
          <w:cantSplit/>
        </w:trPr>
        <w:tc>
          <w:tcPr>
            <w:tcW w:w="1868"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Discogen smerte (Miller 2008)</w:t>
            </w:r>
          </w:p>
        </w:tc>
        <w:tc>
          <w:tcPr>
            <w:tcW w:w="1951" w:type="dxa"/>
          </w:tcPr>
          <w:p w:rsidR="009A501B" w:rsidRPr="008F5E7F" w:rsidRDefault="009A501B" w:rsidP="003108C7">
            <w:pPr>
              <w:rPr>
                <w:rFonts w:asciiTheme="majorHAnsi" w:eastAsiaTheme="minorHAnsi" w:hAnsiTheme="majorHAnsi" w:cstheme="minorBidi"/>
                <w:sz w:val="20"/>
              </w:rPr>
            </w:pPr>
            <w:r w:rsidRPr="008F5E7F">
              <w:rPr>
                <w:rFonts w:asciiTheme="majorHAnsi" w:eastAsiaTheme="minorHAnsi" w:hAnsiTheme="majorHAnsi" w:cstheme="minorBidi"/>
                <w:sz w:val="20"/>
              </w:rPr>
              <w:t>Non-fokal smerte som  bliver værre ved fleksion af Cx</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Positiv valsalva og axial kompression</w:t>
            </w: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Ekspert mening</w:t>
            </w:r>
          </w:p>
        </w:tc>
        <w:tc>
          <w:tcPr>
            <w:tcW w:w="1952" w:type="dxa"/>
          </w:tcPr>
          <w:p w:rsidR="009A501B" w:rsidRPr="008F5E7F" w:rsidRDefault="009A501B">
            <w:pPr>
              <w:rPr>
                <w:rFonts w:asciiTheme="majorHAnsi" w:eastAsiaTheme="minorHAnsi" w:hAnsiTheme="majorHAnsi" w:cstheme="minorBidi"/>
                <w:sz w:val="20"/>
              </w:rPr>
            </w:pPr>
          </w:p>
        </w:tc>
      </w:tr>
      <w:tr w:rsidR="009A501B" w:rsidRPr="0094163F">
        <w:trPr>
          <w:cantSplit/>
        </w:trPr>
        <w:tc>
          <w:tcPr>
            <w:tcW w:w="1868"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Discogen smerte</w:t>
            </w:r>
          </w:p>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(Rao 2002 baseret på Gnubb2000)</w:t>
            </w:r>
          </w:p>
        </w:tc>
        <w:tc>
          <w:tcPr>
            <w:tcW w:w="1951" w:type="dxa"/>
          </w:tcPr>
          <w:p w:rsidR="009A501B" w:rsidRPr="008F5E7F" w:rsidRDefault="009A501B" w:rsidP="003108C7">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Karakteristiske smertemønstre ved diskografi (se Figur 1)</w:t>
            </w:r>
          </w:p>
        </w:tc>
        <w:tc>
          <w:tcPr>
            <w:tcW w:w="1951" w:type="dxa"/>
          </w:tcPr>
          <w:p w:rsidR="009A501B" w:rsidRPr="008F5E7F" w:rsidRDefault="009A501B">
            <w:pPr>
              <w:rPr>
                <w:rFonts w:asciiTheme="majorHAnsi" w:eastAsiaTheme="minorHAnsi" w:hAnsiTheme="majorHAnsi" w:cstheme="minorBidi"/>
                <w:sz w:val="20"/>
              </w:rPr>
            </w:pPr>
          </w:p>
        </w:tc>
        <w:tc>
          <w:tcPr>
            <w:tcW w:w="1952" w:type="dxa"/>
          </w:tcPr>
          <w:p w:rsidR="009A501B" w:rsidRPr="008F5E7F" w:rsidRDefault="009A501B">
            <w:pPr>
              <w:rPr>
                <w:rFonts w:asciiTheme="majorHAnsi" w:eastAsiaTheme="minorHAnsi" w:hAnsiTheme="majorHAnsi" w:cstheme="minorBidi"/>
                <w:sz w:val="20"/>
              </w:rPr>
            </w:pPr>
          </w:p>
        </w:tc>
      </w:tr>
      <w:tr w:rsidR="009A501B" w:rsidRPr="0094163F">
        <w:trPr>
          <w:cantSplit/>
        </w:trPr>
        <w:tc>
          <w:tcPr>
            <w:tcW w:w="1868"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Forlænget processus styloideus (Ghosh 1999)</w:t>
            </w:r>
          </w:p>
        </w:tc>
        <w:tc>
          <w:tcPr>
            <w:tcW w:w="1951" w:type="dxa"/>
          </w:tcPr>
          <w:p w:rsidR="009A501B" w:rsidRPr="008F5E7F" w:rsidRDefault="009A501B" w:rsidP="003108C7">
            <w:pPr>
              <w:rPr>
                <w:rFonts w:asciiTheme="majorHAnsi" w:eastAsiaTheme="minorHAnsi" w:hAnsiTheme="majorHAnsi" w:cstheme="minorBidi"/>
                <w:sz w:val="20"/>
              </w:rPr>
            </w:pPr>
            <w:r w:rsidRPr="008F5E7F">
              <w:rPr>
                <w:rFonts w:asciiTheme="majorHAnsi" w:eastAsiaTheme="minorHAnsi" w:hAnsiTheme="majorHAnsi" w:cstheme="minorBidi"/>
                <w:sz w:val="20"/>
              </w:rPr>
              <w:t>Smerte i ansigt og hals/nakke, synkebesvær/klump i halsen, hovedpine</w:t>
            </w: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Røntgen viser diagnosen</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4</w:t>
            </w:r>
          </w:p>
        </w:tc>
        <w:tc>
          <w:tcPr>
            <w:tcW w:w="1952"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Yderst sjælden tilstand, Indisk studie</w:t>
            </w:r>
          </w:p>
        </w:tc>
      </w:tr>
      <w:tr w:rsidR="009A501B" w:rsidRPr="0094163F">
        <w:trPr>
          <w:cantSplit/>
        </w:trPr>
        <w:tc>
          <w:tcPr>
            <w:tcW w:w="1868"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Nakke-tunge syndrom (Chedrawi 2000)</w:t>
            </w:r>
          </w:p>
        </w:tc>
        <w:tc>
          <w:tcPr>
            <w:tcW w:w="1951" w:type="dxa"/>
          </w:tcPr>
          <w:p w:rsidR="009A501B" w:rsidRPr="008F5E7F" w:rsidRDefault="009A501B" w:rsidP="003108C7">
            <w:pPr>
              <w:rPr>
                <w:rFonts w:asciiTheme="majorHAnsi" w:eastAsiaTheme="minorHAnsi" w:hAnsiTheme="majorHAnsi" w:cstheme="minorBidi"/>
                <w:sz w:val="20"/>
              </w:rPr>
            </w:pPr>
            <w:r w:rsidRPr="008F5E7F">
              <w:rPr>
                <w:rFonts w:asciiTheme="majorHAnsi" w:eastAsiaTheme="minorHAnsi" w:hAnsiTheme="majorHAnsi" w:cstheme="minorBidi"/>
                <w:sz w:val="20"/>
              </w:rPr>
              <w:t>Nakkesmerter og parestesier i tungen, ensidige</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Ingen</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Ingen</w:t>
            </w: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4</w:t>
            </w:r>
          </w:p>
        </w:tc>
        <w:tc>
          <w:tcPr>
            <w:tcW w:w="1952"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 xml:space="preserve">Yderst sjælden tilstand. Artiklen giver et godt rationale for tilstanden. </w:t>
            </w:r>
          </w:p>
        </w:tc>
      </w:tr>
      <w:tr w:rsidR="009A501B" w:rsidRPr="0094163F">
        <w:trPr>
          <w:cantSplit/>
        </w:trPr>
        <w:tc>
          <w:tcPr>
            <w:tcW w:w="1868"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Psykosocialt</w:t>
            </w:r>
          </w:p>
        </w:tc>
        <w:tc>
          <w:tcPr>
            <w:tcW w:w="1951" w:type="dxa"/>
          </w:tcPr>
          <w:p w:rsidR="009A501B" w:rsidRPr="008F5E7F" w:rsidRDefault="009A501B" w:rsidP="003108C7">
            <w:pPr>
              <w:rPr>
                <w:rFonts w:asciiTheme="majorHAnsi" w:eastAsiaTheme="minorHAnsi" w:hAnsiTheme="majorHAnsi" w:cstheme="minorBidi"/>
                <w:sz w:val="20"/>
              </w:rPr>
            </w:pPr>
            <w:r w:rsidRPr="008F5E7F">
              <w:rPr>
                <w:rFonts w:asciiTheme="majorHAnsi" w:eastAsiaTheme="minorHAnsi" w:hAnsiTheme="majorHAnsi" w:cstheme="minorBidi"/>
                <w:sz w:val="20"/>
              </w:rPr>
              <w:t xml:space="preserve">alvorlig patologi eller </w:t>
            </w:r>
          </w:p>
          <w:p w:rsidR="009A501B" w:rsidRPr="008F5E7F" w:rsidRDefault="009A501B" w:rsidP="003108C7">
            <w:pPr>
              <w:rPr>
                <w:rFonts w:asciiTheme="majorHAnsi" w:eastAsiaTheme="minorHAnsi" w:hAnsiTheme="majorHAnsi" w:cstheme="minorBidi"/>
                <w:sz w:val="20"/>
              </w:rPr>
            </w:pPr>
            <w:r w:rsidRPr="008F5E7F">
              <w:rPr>
                <w:rFonts w:asciiTheme="majorHAnsi" w:eastAsiaTheme="minorHAnsi" w:hAnsiTheme="majorHAnsi" w:cstheme="minorBidi"/>
                <w:sz w:val="20"/>
              </w:rPr>
              <w:t>psykosociale faktorer (Childs 2008)</w:t>
            </w:r>
          </w:p>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ab/>
            </w:r>
            <w:r w:rsidRPr="008F5E7F">
              <w:rPr>
                <w:rFonts w:asciiTheme="majorHAnsi" w:eastAsiaTheme="minorHAnsi" w:hAnsiTheme="majorHAnsi" w:cstheme="minorBidi"/>
                <w:sz w:val="20"/>
              </w:rPr>
              <w:tab/>
            </w:r>
          </w:p>
        </w:tc>
        <w:tc>
          <w:tcPr>
            <w:tcW w:w="1951" w:type="dxa"/>
          </w:tcPr>
          <w:p w:rsidR="009A501B" w:rsidRPr="008F5E7F" w:rsidRDefault="009A501B" w:rsidP="003108C7">
            <w:pPr>
              <w:rPr>
                <w:rFonts w:asciiTheme="majorHAnsi" w:eastAsiaTheme="minorHAnsi" w:hAnsiTheme="majorHAnsi" w:cstheme="minorBidi"/>
                <w:sz w:val="20"/>
              </w:rPr>
            </w:pPr>
            <w:r w:rsidRPr="008F5E7F">
              <w:rPr>
                <w:rFonts w:asciiTheme="majorHAnsi" w:eastAsiaTheme="minorHAnsi" w:hAnsiTheme="majorHAnsi" w:cstheme="minorBidi"/>
                <w:sz w:val="20"/>
              </w:rPr>
              <w:t>hvis patientens symptomer ikke reduceres med interventioner, som sigter på at normalisere patientens funktionsniveau overvejes</w:t>
            </w:r>
          </w:p>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p>
        </w:tc>
        <w:tc>
          <w:tcPr>
            <w:tcW w:w="1952" w:type="dxa"/>
          </w:tcPr>
          <w:p w:rsidR="009A501B" w:rsidRPr="008F5E7F" w:rsidRDefault="009A501B">
            <w:pPr>
              <w:rPr>
                <w:rFonts w:asciiTheme="majorHAnsi" w:eastAsiaTheme="minorHAnsi" w:hAnsiTheme="majorHAnsi" w:cstheme="minorBidi"/>
                <w:sz w:val="20"/>
              </w:rPr>
            </w:pPr>
          </w:p>
        </w:tc>
      </w:tr>
      <w:tr w:rsidR="009A501B" w:rsidRPr="0094163F">
        <w:trPr>
          <w:cantSplit/>
        </w:trPr>
        <w:tc>
          <w:tcPr>
            <w:tcW w:w="1868"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Psykologisk Distress</w:t>
            </w:r>
          </w:p>
        </w:tc>
        <w:tc>
          <w:tcPr>
            <w:tcW w:w="1951" w:type="dxa"/>
          </w:tcPr>
          <w:p w:rsidR="009A501B" w:rsidRPr="008F5E7F" w:rsidRDefault="009A501B" w:rsidP="003108C7">
            <w:pPr>
              <w:rPr>
                <w:rFonts w:asciiTheme="majorHAnsi" w:eastAsiaTheme="minorHAnsi" w:hAnsiTheme="majorHAnsi" w:cstheme="minorBidi"/>
                <w:sz w:val="20"/>
              </w:rPr>
            </w:pPr>
            <w:r w:rsidRPr="008F5E7F">
              <w:rPr>
                <w:rFonts w:asciiTheme="majorHAnsi" w:eastAsiaTheme="minorHAnsi" w:hAnsiTheme="majorHAnsi" w:cstheme="minorBidi"/>
                <w:sz w:val="20"/>
              </w:rPr>
              <w:t>Affektive forstyrrelser, angst, depression, adfærdsforstyrrelser, posttraumatisk stress</w:t>
            </w:r>
          </w:p>
          <w:p w:rsidR="009A501B" w:rsidRPr="008F5E7F" w:rsidRDefault="009A501B" w:rsidP="003108C7">
            <w:pPr>
              <w:rPr>
                <w:rFonts w:asciiTheme="majorHAnsi" w:eastAsiaTheme="minorHAnsi" w:hAnsiTheme="majorHAnsi" w:cstheme="minorBidi"/>
                <w:sz w:val="20"/>
              </w:rPr>
            </w:pPr>
            <w:r w:rsidRPr="008F5E7F">
              <w:rPr>
                <w:rFonts w:asciiTheme="majorHAnsi" w:eastAsiaTheme="minorHAnsi" w:hAnsiTheme="majorHAnsi" w:cstheme="minorBidi"/>
                <w:sz w:val="20"/>
              </w:rPr>
              <w:t>Coping strategies (Jull 2008)</w:t>
            </w:r>
          </w:p>
        </w:tc>
        <w:tc>
          <w:tcPr>
            <w:tcW w:w="1951" w:type="dxa"/>
          </w:tcPr>
          <w:p w:rsidR="009A501B" w:rsidRPr="008F5E7F" w:rsidRDefault="009A501B" w:rsidP="003108C7">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Baseret på flere longitudinelle kohortestudier</w:t>
            </w:r>
          </w:p>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Evidensniveau 2b</w:t>
            </w:r>
          </w:p>
        </w:tc>
        <w:tc>
          <w:tcPr>
            <w:tcW w:w="1952" w:type="dxa"/>
          </w:tcPr>
          <w:p w:rsidR="009A501B" w:rsidRPr="008F5E7F" w:rsidRDefault="009A501B">
            <w:pPr>
              <w:rPr>
                <w:rFonts w:asciiTheme="majorHAnsi" w:eastAsiaTheme="minorHAnsi" w:hAnsiTheme="majorHAnsi" w:cstheme="minorBidi"/>
                <w:sz w:val="20"/>
              </w:rPr>
            </w:pPr>
            <w:r w:rsidRPr="008F5E7F">
              <w:rPr>
                <w:rFonts w:asciiTheme="majorHAnsi" w:eastAsiaTheme="minorHAnsi" w:hAnsiTheme="majorHAnsi" w:cstheme="minorBidi"/>
                <w:sz w:val="20"/>
              </w:rPr>
              <w:t xml:space="preserve">Tager udgangspunkt i whiplash og er ikke helt relevant i denne sammenhæng. Men Jull finder ikke de samme sammenhænge som for lænden. Kun PTSR predikterer noget i  hendes studie. </w:t>
            </w:r>
          </w:p>
        </w:tc>
      </w:tr>
      <w:tr w:rsidR="009A501B" w:rsidRPr="0094163F">
        <w:trPr>
          <w:cantSplit/>
        </w:trPr>
        <w:tc>
          <w:tcPr>
            <w:tcW w:w="1868"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rsidP="003108C7">
            <w:pPr>
              <w:rPr>
                <w:rFonts w:asciiTheme="majorHAnsi" w:eastAsiaTheme="minorHAnsi" w:hAnsiTheme="majorHAnsi" w:cstheme="minorBidi"/>
                <w:sz w:val="20"/>
              </w:rPr>
            </w:pPr>
            <w:r w:rsidRPr="008F5E7F">
              <w:rPr>
                <w:rFonts w:asciiTheme="majorHAnsi" w:eastAsiaTheme="minorHAnsi" w:hAnsiTheme="majorHAnsi" w:cstheme="minorBidi"/>
                <w:sz w:val="20"/>
              </w:rPr>
              <w:t>Risiko for langvarigt forløb (Linton 2000)</w:t>
            </w:r>
          </w:p>
        </w:tc>
        <w:tc>
          <w:tcPr>
            <w:tcW w:w="1951" w:type="dxa"/>
          </w:tcPr>
          <w:p w:rsidR="009A501B" w:rsidRPr="008F5E7F" w:rsidRDefault="009A501B" w:rsidP="003108C7">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p>
        </w:tc>
        <w:tc>
          <w:tcPr>
            <w:tcW w:w="1952" w:type="dxa"/>
          </w:tcPr>
          <w:p w:rsidR="009A501B" w:rsidRPr="008F5E7F" w:rsidRDefault="009A501B">
            <w:pPr>
              <w:rPr>
                <w:rFonts w:asciiTheme="majorHAnsi" w:eastAsiaTheme="minorHAnsi" w:hAnsiTheme="majorHAnsi" w:cstheme="minorBidi"/>
                <w:sz w:val="20"/>
              </w:rPr>
            </w:pPr>
          </w:p>
        </w:tc>
      </w:tr>
      <w:tr w:rsidR="009A501B" w:rsidRPr="0094163F">
        <w:trPr>
          <w:cantSplit/>
        </w:trPr>
        <w:tc>
          <w:tcPr>
            <w:tcW w:w="1868"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rsidP="003108C7">
            <w:pPr>
              <w:rPr>
                <w:rFonts w:asciiTheme="majorHAnsi" w:eastAsiaTheme="minorHAnsi" w:hAnsiTheme="majorHAnsi" w:cstheme="minorBidi"/>
                <w:sz w:val="20"/>
              </w:rPr>
            </w:pPr>
            <w:r w:rsidRPr="008F5E7F">
              <w:rPr>
                <w:rFonts w:asciiTheme="majorHAnsi" w:eastAsiaTheme="minorHAnsi" w:hAnsiTheme="majorHAnsi" w:cstheme="minorBidi"/>
                <w:sz w:val="20"/>
              </w:rPr>
              <w:t>Fear Avoidance Beliefs</w:t>
            </w:r>
          </w:p>
        </w:tc>
        <w:tc>
          <w:tcPr>
            <w:tcW w:w="1951" w:type="dxa"/>
          </w:tcPr>
          <w:p w:rsidR="009A501B" w:rsidRPr="008F5E7F" w:rsidRDefault="009A501B" w:rsidP="003108C7">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p>
        </w:tc>
        <w:tc>
          <w:tcPr>
            <w:tcW w:w="1952" w:type="dxa"/>
          </w:tcPr>
          <w:p w:rsidR="009A501B" w:rsidRPr="008F5E7F" w:rsidRDefault="009A501B">
            <w:pPr>
              <w:rPr>
                <w:rFonts w:asciiTheme="majorHAnsi" w:eastAsiaTheme="minorHAnsi" w:hAnsiTheme="majorHAnsi" w:cstheme="minorBidi"/>
                <w:sz w:val="20"/>
              </w:rPr>
            </w:pPr>
          </w:p>
        </w:tc>
      </w:tr>
      <w:tr w:rsidR="009A501B" w:rsidRPr="0094163F">
        <w:trPr>
          <w:cantSplit/>
        </w:trPr>
        <w:tc>
          <w:tcPr>
            <w:tcW w:w="1868"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rsidP="003108C7">
            <w:pPr>
              <w:rPr>
                <w:rFonts w:asciiTheme="majorHAnsi" w:eastAsiaTheme="minorHAnsi" w:hAnsiTheme="majorHAnsi" w:cstheme="minorBidi"/>
                <w:sz w:val="20"/>
              </w:rPr>
            </w:pPr>
            <w:r w:rsidRPr="008F5E7F">
              <w:rPr>
                <w:rFonts w:asciiTheme="majorHAnsi" w:eastAsiaTheme="minorHAnsi" w:hAnsiTheme="majorHAnsi" w:cstheme="minorBidi"/>
                <w:sz w:val="20"/>
              </w:rPr>
              <w:t>Depression (Miller 2008)</w:t>
            </w:r>
          </w:p>
        </w:tc>
        <w:tc>
          <w:tcPr>
            <w:tcW w:w="1951" w:type="dxa"/>
          </w:tcPr>
          <w:p w:rsidR="009A501B" w:rsidRPr="008F5E7F" w:rsidRDefault="009A501B" w:rsidP="003108C7">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p>
        </w:tc>
        <w:tc>
          <w:tcPr>
            <w:tcW w:w="1952" w:type="dxa"/>
          </w:tcPr>
          <w:p w:rsidR="009A501B" w:rsidRPr="008F5E7F" w:rsidRDefault="009A501B">
            <w:pPr>
              <w:rPr>
                <w:rFonts w:asciiTheme="majorHAnsi" w:eastAsiaTheme="minorHAnsi" w:hAnsiTheme="majorHAnsi" w:cstheme="minorBidi"/>
                <w:sz w:val="20"/>
              </w:rPr>
            </w:pPr>
          </w:p>
        </w:tc>
      </w:tr>
      <w:tr w:rsidR="009A501B" w:rsidRPr="0094163F">
        <w:trPr>
          <w:cantSplit/>
        </w:trPr>
        <w:tc>
          <w:tcPr>
            <w:tcW w:w="1868"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rsidP="003108C7">
            <w:pPr>
              <w:rPr>
                <w:rFonts w:asciiTheme="majorHAnsi" w:eastAsiaTheme="minorHAnsi" w:hAnsiTheme="majorHAnsi" w:cstheme="minorBidi"/>
                <w:sz w:val="20"/>
              </w:rPr>
            </w:pPr>
            <w:r w:rsidRPr="008F5E7F">
              <w:rPr>
                <w:rFonts w:asciiTheme="majorHAnsi" w:eastAsiaTheme="minorHAnsi" w:hAnsiTheme="majorHAnsi" w:cstheme="minorBidi"/>
                <w:sz w:val="20"/>
              </w:rPr>
              <w:t>Langvarig smerte (Honet 2003)</w:t>
            </w:r>
          </w:p>
        </w:tc>
        <w:tc>
          <w:tcPr>
            <w:tcW w:w="1951" w:type="dxa"/>
          </w:tcPr>
          <w:p w:rsidR="009A501B" w:rsidRPr="008F5E7F" w:rsidRDefault="009A501B" w:rsidP="003108C7">
            <w:pPr>
              <w:rPr>
                <w:rFonts w:asciiTheme="majorHAnsi" w:eastAsiaTheme="minorHAnsi" w:hAnsiTheme="majorHAnsi" w:cstheme="minorBidi"/>
                <w:sz w:val="20"/>
              </w:rPr>
            </w:pPr>
            <w:r w:rsidRPr="008F5E7F">
              <w:rPr>
                <w:rFonts w:asciiTheme="majorHAnsi" w:eastAsiaTheme="minorHAnsi" w:hAnsiTheme="majorHAnsi" w:cstheme="minorBidi"/>
                <w:sz w:val="20"/>
              </w:rPr>
              <w:t>Hjemmesituation, utilfredshed på arbejdspladsen, arbejdsrelateret stress, kompensation</w:t>
            </w: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p>
        </w:tc>
        <w:tc>
          <w:tcPr>
            <w:tcW w:w="1951" w:type="dxa"/>
          </w:tcPr>
          <w:p w:rsidR="009A501B" w:rsidRPr="008F5E7F" w:rsidRDefault="009A501B">
            <w:pPr>
              <w:rPr>
                <w:rFonts w:asciiTheme="majorHAnsi" w:eastAsiaTheme="minorHAnsi" w:hAnsiTheme="majorHAnsi" w:cstheme="minorBidi"/>
                <w:sz w:val="20"/>
              </w:rPr>
            </w:pPr>
          </w:p>
        </w:tc>
        <w:tc>
          <w:tcPr>
            <w:tcW w:w="1952" w:type="dxa"/>
          </w:tcPr>
          <w:p w:rsidR="009A501B" w:rsidRPr="008F5E7F" w:rsidRDefault="009A501B">
            <w:pPr>
              <w:rPr>
                <w:rFonts w:asciiTheme="majorHAnsi" w:eastAsiaTheme="minorHAnsi" w:hAnsiTheme="majorHAnsi" w:cstheme="minorBidi"/>
                <w:sz w:val="20"/>
              </w:rPr>
            </w:pPr>
          </w:p>
        </w:tc>
      </w:tr>
    </w:tbl>
    <w:p w:rsidR="009A501B" w:rsidRDefault="009A501B"/>
    <w:p w:rsidR="009A501B" w:rsidRDefault="009A501B">
      <w:pPr>
        <w:sectPr w:rsidR="009A501B">
          <w:pgSz w:w="16838" w:h="11899" w:orient="landscape"/>
          <w:pgMar w:top="1800" w:right="1440" w:bottom="1800" w:left="1440" w:gutter="0"/>
          <w:printerSettings r:id="rId56"/>
        </w:sectPr>
      </w:pPr>
    </w:p>
    <w:p w:rsidR="009A501B" w:rsidRDefault="009A501B" w:rsidP="003108C7">
      <w:pPr>
        <w:pStyle w:val="Overskrift2"/>
        <w:sectPr w:rsidR="009A501B">
          <w:type w:val="continuous"/>
          <w:pgSz w:w="16838" w:h="11899" w:orient="landscape"/>
          <w:pgMar w:top="1800" w:right="1440" w:bottom="1800" w:left="1440" w:gutter="0"/>
          <w:cols w:num="2"/>
          <w:printerSettings r:id="rId57"/>
        </w:sectPr>
      </w:pPr>
    </w:p>
    <w:p w:rsidR="009A501B" w:rsidRDefault="009A501B" w:rsidP="003108C7">
      <w:pPr>
        <w:pStyle w:val="Overskrift4"/>
      </w:pPr>
      <w:r>
        <w:t>Note til Nordin et als røde flag</w:t>
      </w:r>
    </w:p>
    <w:p w:rsidR="009A501B" w:rsidRDefault="009A501B">
      <w:r>
        <w:t xml:space="preserve">Man har valgt at nærlæse det, som findes på lænd (Bigos et al acute LBP guideline, Deyo et al, 1992 og de europæiske LBP guidelines) og en enkelt oversigtsartikel for nakken (Binder 2007). Evidensniveauet for disse anbefalinger ligger vel på konsensus blandt kliniske eksperter og forskere. </w:t>
      </w:r>
    </w:p>
    <w:p w:rsidR="009A501B" w:rsidRDefault="009A501B" w:rsidP="003108C7">
      <w:pPr>
        <w:pStyle w:val="Overskrift4"/>
      </w:pPr>
      <w:r>
        <w:t>Note til Rubinstein 2008</w:t>
      </w:r>
    </w:p>
    <w:p w:rsidR="009A501B" w:rsidRDefault="009A501B">
      <w:r>
        <w:t xml:space="preserve">Ingen reveiws om røde flag for nakken. Men et godt afsnit om røde flag for lænden. Eneste studie om PE er hans eget studie fra året før (Rubinstein 2007).  Der er ikke noget på billeddiagnostik. Alligevel er det ikke helt klart om deres anbefalinger gælder både nakke og lændepatienter (sidst i artiklen). </w:t>
      </w:r>
    </w:p>
    <w:p w:rsidR="009A501B" w:rsidRPr="00756423" w:rsidRDefault="009A501B" w:rsidP="003108C7">
      <w:r>
        <w:t xml:space="preserve">Søgestrengen </w:t>
      </w:r>
      <w:r w:rsidRPr="00EC3DEC">
        <w:t>("Signs and Symptoms"[Mesh]) AND (("Diagnosis, Differential"[Mesh]) AND (("Cervical Vertebrae"[Mesh]) OR ("Neck Pain"[Mesh] OR "Neck Injuries"[Mesh]) OR whiplash))</w:t>
      </w:r>
      <w:r>
        <w:t xml:space="preserve"> gav 75 oversigtsartikler. Der blev opnået konsensus om at se nærmere på 30 artikler, som hjemhentes til vurdering. En udvidet søgning som omfattede røde og gule flag gav 9 artikler, hvoraf de ?? allerede var valgt i forvejen. </w:t>
      </w:r>
    </w:p>
    <w:p w:rsidR="009A501B" w:rsidRDefault="009A501B">
      <w:r>
        <w:t>Childs har udelukket røde flag og anden patologi</w:t>
      </w:r>
    </w:p>
    <w:p w:rsidR="009A501B" w:rsidRPr="00AA25E6" w:rsidRDefault="009A501B" w:rsidP="003108C7">
      <w:pPr>
        <w:pStyle w:val="Overskrift4"/>
      </w:pPr>
      <w:r w:rsidRPr="00AA25E6">
        <w:t>Differentialdiagnostik</w:t>
      </w:r>
      <w:r>
        <w:t>(childs)</w:t>
      </w:r>
    </w:p>
    <w:p w:rsidR="009A501B" w:rsidRPr="00AA25E6" w:rsidRDefault="009A501B" w:rsidP="003108C7">
      <w:r w:rsidRPr="00AA25E6">
        <w:t xml:space="preserve">Hvis patientens rapporterede nedsatte aktiviteter eller svækkelse i funktion eller struktur ikke er konsistent med de føromtalte under </w:t>
      </w:r>
      <w:r w:rsidRPr="00AA25E6">
        <w:rPr>
          <w:i/>
        </w:rPr>
        <w:t>Diagnoser/klassifikationer</w:t>
      </w:r>
      <w:r w:rsidRPr="00AA25E6">
        <w:t xml:space="preserve"> eller hvis patientens symptomer ikke reduceres med interventioner, som sigter på at normalisere patientens funktionsniveau overvejes:</w:t>
      </w:r>
    </w:p>
    <w:p w:rsidR="009A501B" w:rsidRPr="00AA25E6" w:rsidRDefault="009A501B" w:rsidP="003108C7">
      <w:pPr>
        <w:pStyle w:val="Listeafsnit"/>
        <w:numPr>
          <w:ilvl w:val="0"/>
          <w:numId w:val="16"/>
        </w:numPr>
      </w:pPr>
      <w:r w:rsidRPr="00AA25E6">
        <w:t xml:space="preserve">alvorlig patologi eller </w:t>
      </w:r>
    </w:p>
    <w:p w:rsidR="009A501B" w:rsidRPr="00AA25E6" w:rsidRDefault="009A501B" w:rsidP="003108C7">
      <w:pPr>
        <w:pStyle w:val="Listeafsnit"/>
        <w:numPr>
          <w:ilvl w:val="0"/>
          <w:numId w:val="16"/>
        </w:numPr>
      </w:pPr>
      <w:r w:rsidRPr="00AA25E6">
        <w:t>psykosociale faktorer</w:t>
      </w:r>
    </w:p>
    <w:p w:rsidR="009A501B" w:rsidRPr="00AA25E6" w:rsidRDefault="009A501B" w:rsidP="003108C7">
      <w:r w:rsidRPr="00AA25E6">
        <w:t>Følgende fysiske undersøgelses test kan være brugbare for at klassificere en patient i ICF nakkesmerter med radierende smerter og den associerede ICD kategori: spondylosis med radiculopati eller cervical diskus lidelse med radikulopati</w:t>
      </w:r>
    </w:p>
    <w:p w:rsidR="009A501B" w:rsidRPr="00AA25E6" w:rsidRDefault="009A501B" w:rsidP="003108C7">
      <w:pPr>
        <w:pStyle w:val="Listeafsnit"/>
        <w:numPr>
          <w:ilvl w:val="0"/>
          <w:numId w:val="15"/>
        </w:numPr>
      </w:pPr>
      <w:r w:rsidRPr="00AA25E6">
        <w:t>Upper limb tension test</w:t>
      </w:r>
    </w:p>
    <w:p w:rsidR="009A501B" w:rsidRPr="00AA25E6" w:rsidRDefault="009A501B" w:rsidP="003108C7">
      <w:pPr>
        <w:pStyle w:val="Listeafsnit"/>
        <w:numPr>
          <w:ilvl w:val="0"/>
          <w:numId w:val="15"/>
        </w:numPr>
      </w:pPr>
      <w:r w:rsidRPr="00AA25E6">
        <w:t>Spurling`s test</w:t>
      </w:r>
    </w:p>
    <w:p w:rsidR="009A501B" w:rsidRPr="00AA25E6" w:rsidRDefault="009A501B" w:rsidP="003108C7">
      <w:pPr>
        <w:pStyle w:val="Listeafsnit"/>
        <w:numPr>
          <w:ilvl w:val="0"/>
          <w:numId w:val="15"/>
        </w:numPr>
      </w:pPr>
      <w:r w:rsidRPr="00AA25E6">
        <w:t>Distraction test</w:t>
      </w:r>
    </w:p>
    <w:p w:rsidR="009A501B" w:rsidRDefault="009A501B">
      <w:r w:rsidRPr="00AA25E6">
        <w:t>Forfatternes vurdering af evidens: anbefaling baseret på moderat evidens (B).</w:t>
      </w:r>
    </w:p>
    <w:p w:rsidR="009A501B" w:rsidRDefault="009A501B" w:rsidP="003108C7">
      <w:pPr>
        <w:pStyle w:val="Overskrift4"/>
      </w:pPr>
      <w:r>
        <w:t>Guzmann:</w:t>
      </w:r>
    </w:p>
    <w:p w:rsidR="009A501B" w:rsidRPr="00AA25E6" w:rsidRDefault="009A501B" w:rsidP="003108C7">
      <w:r w:rsidRPr="00AA25E6">
        <w:rPr>
          <w:b/>
        </w:rPr>
        <w:t>Grad III:</w:t>
      </w:r>
      <w:r w:rsidRPr="00AA25E6">
        <w:t xml:space="preserve"> Nakkesmerter med neurologiske tegn eller symptomer (radiculopathi). Dette er ikke udbredt, men kræver måske specifikke test og behandlinger. </w:t>
      </w:r>
    </w:p>
    <w:p w:rsidR="009A501B" w:rsidRPr="00AA25E6" w:rsidRDefault="009A501B" w:rsidP="003108C7">
      <w:r w:rsidRPr="00AA25E6">
        <w:rPr>
          <w:b/>
        </w:rPr>
        <w:t>Grad IV:</w:t>
      </w:r>
      <w:r w:rsidRPr="00AA25E6">
        <w:t xml:space="preserve"> nakkesmerter med tegn på alvorlig patologi  (e.g. alvorlig instabilitet eller spinal infektion). Sjældent, men kan kræve omgående test og behandling. </w:t>
      </w:r>
    </w:p>
    <w:p w:rsidR="009A501B" w:rsidRPr="00AA25E6" w:rsidRDefault="009A501B" w:rsidP="003108C7">
      <w:pPr>
        <w:pStyle w:val="Overskrift4"/>
      </w:pPr>
      <w:bookmarkStart w:id="52" w:name="_Toc91645448"/>
      <w:r w:rsidRPr="00AA25E6">
        <w:t>Anbefalinger om diagnose og risikofaktorer</w:t>
      </w:r>
      <w:bookmarkEnd w:id="52"/>
    </w:p>
    <w:p w:rsidR="009A501B" w:rsidRPr="00AA25E6" w:rsidRDefault="009A501B" w:rsidP="003108C7">
      <w:r w:rsidRPr="00AA25E6">
        <w:t xml:space="preserve">Der anbefales en diagnostisk triade, hvor der inddeles efter de fire grupper ovenfor. </w:t>
      </w:r>
    </w:p>
    <w:p w:rsidR="009A501B" w:rsidRDefault="009A501B" w:rsidP="003108C7">
      <w:pPr>
        <w:pStyle w:val="Overskrift4"/>
      </w:pPr>
      <w:r>
        <w:t>Kiropraktor guidelines</w:t>
      </w:r>
    </w:p>
    <w:p w:rsidR="009A501B" w:rsidRPr="00AA25E6" w:rsidRDefault="009A501B" w:rsidP="003108C7">
      <w:r w:rsidRPr="00AA25E6">
        <w:t xml:space="preserve"> When undiagnosed, these health problems may precipitate a non-Tx-AE before, during or after a treatment. Reports have described patients seeking care for symptoms treatable with chiropractic, but who have undiagnosed ailments outside of the scope of practice. For example: the symptoms of various pathologies, such as systemic lupus erythematosus, Bornholm disease,113 neoplasms113,114 (osteoblastoma),115 cervical fracture,116 or internal carotid artery dissection117 (ICAD) can mimic mechanical neck pain; the symptoms of myocardial infarct (MI) can masquerade as neck pain118 (and vice versa);119 seizures or transient ischemic attacks (TIA) can mimic migraines;120 neck and jaw pain can result from Marfan syndrome without spinal involvement;121 undetected septic arthritis can be harbored in patients complaining of joint pain while taking glucocorticosteroid therapy;122 and pain coincident with trauma can be paralleled by undetected cervical fractures,123 or (later) acute respiratory distress syndrome (ARDS) leading to death.124 Comorbidities can also be missed when overt signs are present, as when surface lesions in acute scalp lymphangitis indicated an untreated infection masquerading as cervical pain in at least one case.125 </w:t>
      </w:r>
    </w:p>
    <w:p w:rsidR="009A501B" w:rsidRDefault="009A501B" w:rsidP="003108C7">
      <w:pPr>
        <w:pStyle w:val="Overskrift4"/>
      </w:pPr>
      <w:r>
        <w:t>Forekomst af radiculopati</w:t>
      </w:r>
    </w:p>
    <w:p w:rsidR="009A501B" w:rsidRDefault="009A501B" w:rsidP="003108C7">
      <w:r>
        <w:t>Devereaux angiver en årlig incidens på 83,2/100.000 og mest blandt 40-50 årige. Han angiver risikofaktorer som tungt arbejder, vibrationer, tunge løft, bilkørsel, rygning og hoste, historie med traume og lumbalt problem med udstråling. Men igen, helt uden referenser. Ved cervical discusprolaps er C6/C7 oftest involveret (45-60%) efterfulgt af C5/C6 med 20-25% mens C8/T1 og C4/C5 ligger på 10% (reference Radhakrishnan 1994)</w:t>
      </w:r>
    </w:p>
    <w:p w:rsidR="009A501B" w:rsidRDefault="009A501B" w:rsidP="003108C7">
      <w:pPr>
        <w:pStyle w:val="Overskrift4"/>
      </w:pPr>
      <w:r>
        <w:t>Millers skema over differentialdiagnostik</w:t>
      </w:r>
    </w:p>
    <w:p w:rsidR="009A501B" w:rsidRPr="0066553C" w:rsidRDefault="009A501B" w:rsidP="003108C7"/>
    <w:p w:rsidR="009A501B" w:rsidRDefault="009A501B" w:rsidP="003108C7">
      <w:pPr>
        <w:pStyle w:val="Billedtekst"/>
        <w:keepNext/>
      </w:pPr>
      <w:r>
        <w:t xml:space="preserve">Tabel </w:t>
      </w:r>
      <w:fldSimple w:instr=" SEQ Tabel \* ARABIC ">
        <w:r>
          <w:rPr>
            <w:noProof/>
          </w:rPr>
          <w:t>4</w:t>
        </w:r>
      </w:fldSimple>
      <w:r>
        <w:t>. Oversigt over differentialdiagnoser fraMiller 2008</w:t>
      </w:r>
    </w:p>
    <w:p w:rsidR="009A501B" w:rsidRPr="0099171E" w:rsidRDefault="009A501B" w:rsidP="003108C7">
      <w:r w:rsidRPr="008F5E7F">
        <w:rPr>
          <w:noProof/>
          <w:lang w:val="en-US" w:eastAsia="da-DK"/>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256.8pt;height:232.8pt;visibility:visible">
            <v:imagedata r:id="rId58" o:title=""/>
            <v:textbox style="mso-rotate-with-shape:t"/>
          </v:shape>
        </w:pict>
      </w:r>
    </w:p>
    <w:p w:rsidR="009A501B" w:rsidRDefault="009A501B" w:rsidP="003108C7">
      <w:pPr>
        <w:pStyle w:val="Overskrift4"/>
      </w:pPr>
      <w:r>
        <w:t>Moffets og McLean røde og gule flag</w:t>
      </w:r>
    </w:p>
    <w:p w:rsidR="009A501B" w:rsidRPr="005F1712" w:rsidRDefault="009A501B" w:rsidP="003108C7">
      <w:r>
        <w:t xml:space="preserve">Det er problematisk at disse stort set er direkte taget fra studier af lænden. Og blandt andet Jull stiller spørgsmålstegn ved om disse er ligeså sikre for nakken. </w:t>
      </w:r>
    </w:p>
    <w:p w:rsidR="009A501B" w:rsidRDefault="009A501B" w:rsidP="003108C7"/>
    <w:p w:rsidR="009A501B" w:rsidRDefault="009A501B" w:rsidP="003108C7">
      <w:pPr>
        <w:pStyle w:val="Billedtekst"/>
        <w:keepNext/>
      </w:pPr>
      <w:r>
        <w:t xml:space="preserve">Tabel </w:t>
      </w:r>
      <w:fldSimple w:instr=" SEQ Tabel \* ARABIC ">
        <w:r>
          <w:rPr>
            <w:noProof/>
          </w:rPr>
          <w:t>5</w:t>
        </w:r>
      </w:fldSimple>
      <w:r>
        <w:t>. Røde flag som angivet af Moffet 2006</w:t>
      </w:r>
    </w:p>
    <w:p w:rsidR="009A501B" w:rsidRDefault="009A501B" w:rsidP="003108C7">
      <w:r w:rsidRPr="008F5E7F">
        <w:rPr>
          <w:noProof/>
          <w:lang w:val="en-US" w:eastAsia="da-DK"/>
        </w:rPr>
        <w:pict>
          <v:shape id="_x0000_i1032" type="#_x0000_t75" style="width:267.2pt;height:2in;visibility:visible">
            <v:imagedata r:id="rId59" o:title=""/>
            <v:textbox style="mso-rotate-with-shape:t"/>
          </v:shape>
        </w:pict>
      </w:r>
    </w:p>
    <w:p w:rsidR="009A501B" w:rsidRDefault="009A501B" w:rsidP="003108C7">
      <w:pPr>
        <w:pStyle w:val="Overskrift4"/>
      </w:pPr>
      <w:r>
        <w:t xml:space="preserve">Differentialdiagnoser til cervical radiculopati (Rao 2002): </w:t>
      </w:r>
    </w:p>
    <w:p w:rsidR="009A501B" w:rsidRDefault="009A501B" w:rsidP="003108C7">
      <w:r>
        <w:t>Perifere entrapment syndromer</w:t>
      </w:r>
    </w:p>
    <w:p w:rsidR="009A501B" w:rsidRDefault="009A501B" w:rsidP="003108C7">
      <w:r>
        <w:t>Rotator cuff/skulder patologi</w:t>
      </w:r>
    </w:p>
    <w:p w:rsidR="009A501B" w:rsidRDefault="009A501B" w:rsidP="003108C7">
      <w:r>
        <w:t>Betændelse i plexus brachialis</w:t>
      </w:r>
    </w:p>
    <w:p w:rsidR="009A501B" w:rsidRDefault="009A501B" w:rsidP="003108C7">
      <w:r>
        <w:t>Herpes Zoster</w:t>
      </w:r>
    </w:p>
    <w:p w:rsidR="009A501B" w:rsidRDefault="009A501B" w:rsidP="003108C7">
      <w:r>
        <w:t>Thoracic outlet Syndrome</w:t>
      </w:r>
    </w:p>
    <w:p w:rsidR="009A501B" w:rsidRDefault="009A501B" w:rsidP="003108C7">
      <w:r>
        <w:t>Sympatisk vedligeholdt smertesyndrom</w:t>
      </w:r>
    </w:p>
    <w:p w:rsidR="009A501B" w:rsidRDefault="009A501B" w:rsidP="003108C7">
      <w:r>
        <w:t>Intra- eller extraspinal tumor</w:t>
      </w:r>
    </w:p>
    <w:p w:rsidR="009A501B" w:rsidRDefault="009A501B" w:rsidP="003108C7">
      <w:r>
        <w:t>Epidural abscess</w:t>
      </w:r>
    </w:p>
    <w:p w:rsidR="009A501B" w:rsidRDefault="009A501B" w:rsidP="003108C7">
      <w:r>
        <w:t>Cardiac ischemia</w:t>
      </w:r>
    </w:p>
    <w:p w:rsidR="009A501B" w:rsidRDefault="009A501B" w:rsidP="003108C7">
      <w:pPr>
        <w:pStyle w:val="Billedtekst"/>
        <w:keepNext/>
      </w:pPr>
      <w:r>
        <w:t xml:space="preserve">Tabel </w:t>
      </w:r>
      <w:fldSimple w:instr=" SEQ Tabel \* ARABIC ">
        <w:r>
          <w:rPr>
            <w:noProof/>
          </w:rPr>
          <w:t>6</w:t>
        </w:r>
      </w:fldSimple>
      <w:r>
        <w:t>. Gule flag som angivet af Moffet 2006</w:t>
      </w:r>
    </w:p>
    <w:p w:rsidR="009A501B" w:rsidRDefault="009A501B" w:rsidP="003108C7">
      <w:r w:rsidRPr="008F5E7F">
        <w:rPr>
          <w:noProof/>
          <w:lang w:val="en-US" w:eastAsia="da-DK"/>
        </w:rPr>
        <w:pict>
          <v:shape id="Billede 3" o:spid="_x0000_i1025" type="#_x0000_t75" style="width:269.6pt;height:226.4pt;visibility:visible">
            <v:imagedata r:id="rId60" o:title=""/>
            <v:textbox style="mso-rotate-with-shape:t"/>
          </v:shape>
        </w:pict>
      </w:r>
    </w:p>
    <w:p w:rsidR="009A501B" w:rsidRDefault="009A501B" w:rsidP="003108C7"/>
    <w:p w:rsidR="009A501B" w:rsidRPr="0066553C" w:rsidRDefault="009A501B" w:rsidP="00BC600A">
      <w:pPr>
        <w:pStyle w:val="Overskrift4"/>
      </w:pPr>
      <w:r>
        <w:t>Discografi</w:t>
      </w:r>
    </w:p>
    <w:p w:rsidR="009A501B" w:rsidRDefault="009A501B" w:rsidP="003108C7">
      <w:pPr>
        <w:keepNext/>
      </w:pPr>
      <w:r w:rsidRPr="008F5E7F">
        <w:rPr>
          <w:noProof/>
          <w:lang w:val="en-US" w:eastAsia="da-DK"/>
        </w:rPr>
        <w:pict>
          <v:shape id="Billede 4" o:spid="_x0000_i1026" type="#_x0000_t75" style="width:331.2pt;height:230.4pt;visibility:visible">
            <v:imagedata r:id="rId61" o:title=""/>
            <v:textbox style="mso-rotate-with-shape:t"/>
          </v:shape>
        </w:pict>
      </w:r>
    </w:p>
    <w:p w:rsidR="009A501B" w:rsidRDefault="009A501B" w:rsidP="003108C7">
      <w:pPr>
        <w:pStyle w:val="Billedtekst"/>
      </w:pPr>
      <w:r>
        <w:t xml:space="preserve">Figur </w:t>
      </w:r>
      <w:fldSimple w:instr=" SEQ Figur \* ARABIC ">
        <w:r>
          <w:rPr>
            <w:noProof/>
          </w:rPr>
          <w:t>1</w:t>
        </w:r>
      </w:fldSimple>
      <w:r>
        <w:t xml:space="preserve">. Smertemønstre ved discografi baseret på Gnubb’s studie fra 2000- </w:t>
      </w:r>
    </w:p>
    <w:p w:rsidR="009A501B" w:rsidRDefault="009A501B" w:rsidP="003108C7"/>
    <w:p w:rsidR="009A501B" w:rsidRDefault="009A501B" w:rsidP="003108C7">
      <w:pPr>
        <w:pStyle w:val="Billedtekst"/>
        <w:keepNext/>
      </w:pPr>
      <w:r>
        <w:t xml:space="preserve">Tabel </w:t>
      </w:r>
      <w:fldSimple w:instr=" SEQ Tabel \* ARABIC ">
        <w:r>
          <w:rPr>
            <w:noProof/>
          </w:rPr>
          <w:t>7</w:t>
        </w:r>
      </w:fldSimple>
      <w:r>
        <w:t xml:space="preserve">. </w:t>
      </w:r>
      <w:r w:rsidRPr="002A6757">
        <w:t>Røde flag fra Honet 2003 og taget fra Haldeman 1996</w:t>
      </w:r>
    </w:p>
    <w:p w:rsidR="009A501B" w:rsidRDefault="009A501B" w:rsidP="003108C7">
      <w:r w:rsidRPr="008F5E7F">
        <w:rPr>
          <w:noProof/>
          <w:lang w:val="en-US" w:eastAsia="da-DK"/>
        </w:rPr>
        <w:pict>
          <v:shape id="_x0000_i1033" type="#_x0000_t75" style="width:250.4pt;height:152.8pt;visibility:visible">
            <v:imagedata r:id="rId62" o:title=""/>
            <v:textbox style="mso-rotate-with-shape:t"/>
          </v:shape>
        </w:pict>
      </w:r>
    </w:p>
    <w:p w:rsidR="009A501B" w:rsidRDefault="009A501B" w:rsidP="003108C7"/>
    <w:p w:rsidR="009A501B" w:rsidRDefault="009A501B" w:rsidP="003108C7">
      <w:r>
        <w:t xml:space="preserve"> </w:t>
      </w:r>
    </w:p>
    <w:p w:rsidR="009A501B" w:rsidRDefault="009A501B" w:rsidP="003108C7">
      <w:pPr>
        <w:pStyle w:val="Billedtekst"/>
        <w:keepNext/>
      </w:pPr>
      <w:r>
        <w:t xml:space="preserve">Tabel </w:t>
      </w:r>
      <w:fldSimple w:instr=" SEQ Tabel \* ARABIC ">
        <w:r>
          <w:rPr>
            <w:noProof/>
          </w:rPr>
          <w:t>8</w:t>
        </w:r>
      </w:fldSimple>
      <w:r>
        <w:t>. Oversigt over røde flag foreslået af Nordin 2008</w:t>
      </w:r>
    </w:p>
    <w:p w:rsidR="009A501B" w:rsidRDefault="009A501B" w:rsidP="003108C7">
      <w:r w:rsidRPr="008F5E7F">
        <w:rPr>
          <w:noProof/>
          <w:lang w:val="en-US" w:eastAsia="da-DK"/>
        </w:rPr>
        <w:pict>
          <v:shape id="Billede 1" o:spid="_x0000_i1027" type="#_x0000_t75" style="width:331.2pt;height:90.4pt;visibility:visible">
            <v:imagedata r:id="rId63" o:title=""/>
            <v:textbox style="mso-rotate-with-shape:t"/>
          </v:shape>
        </w:pict>
      </w:r>
    </w:p>
    <w:p w:rsidR="009A501B" w:rsidRDefault="009A501B" w:rsidP="003108C7">
      <w:pPr>
        <w:pStyle w:val="Billedtekst"/>
        <w:keepNext/>
      </w:pPr>
      <w:r>
        <w:t xml:space="preserve">Tabel </w:t>
      </w:r>
      <w:fldSimple w:instr=" SEQ Tabel \* ARABIC ">
        <w:r>
          <w:rPr>
            <w:noProof/>
          </w:rPr>
          <w:t>9</w:t>
        </w:r>
      </w:fldSimple>
      <w:r>
        <w:t xml:space="preserve">. Differentialdiagnoser til nakkesmerter fra Douglass 2004. </w:t>
      </w:r>
    </w:p>
    <w:p w:rsidR="009A501B" w:rsidRDefault="009A501B" w:rsidP="003108C7">
      <w:pPr>
        <w:pStyle w:val="Billedtekst"/>
        <w:keepNext/>
      </w:pPr>
      <w:r w:rsidRPr="008F5E7F">
        <w:rPr>
          <w:noProof/>
          <w:lang w:val="en-US" w:eastAsia="da-DK"/>
        </w:rPr>
        <w:pict>
          <v:shape id="Billede 2" o:spid="_x0000_i1028" type="#_x0000_t75" style="width:229.6pt;height:233.6pt;visibility:visible">
            <v:imagedata r:id="rId64" o:title=""/>
            <v:textbox style="mso-rotate-with-shape:t"/>
          </v:shape>
        </w:pict>
      </w:r>
    </w:p>
    <w:p w:rsidR="009A501B" w:rsidRDefault="009A501B" w:rsidP="003108C7">
      <w:pPr>
        <w:pStyle w:val="Billedtekst"/>
        <w:keepNext/>
      </w:pPr>
    </w:p>
    <w:p w:rsidR="009A501B" w:rsidRDefault="009A501B" w:rsidP="003108C7">
      <w:pPr>
        <w:pStyle w:val="Billedtekst"/>
        <w:keepNext/>
      </w:pPr>
    </w:p>
    <w:p w:rsidR="009A501B" w:rsidRDefault="009A501B" w:rsidP="003108C7">
      <w:pPr>
        <w:pStyle w:val="Billedtekst"/>
        <w:keepNext/>
      </w:pPr>
    </w:p>
    <w:p w:rsidR="009A501B" w:rsidRDefault="009A501B" w:rsidP="003108C7">
      <w:pPr>
        <w:pStyle w:val="Billedtekst"/>
        <w:keepNext/>
      </w:pPr>
    </w:p>
    <w:p w:rsidR="009A501B" w:rsidRDefault="009A501B" w:rsidP="003108C7">
      <w:pPr>
        <w:pStyle w:val="Billedtekst"/>
        <w:keepNext/>
      </w:pPr>
    </w:p>
    <w:p w:rsidR="009A501B" w:rsidRDefault="009A501B" w:rsidP="003108C7">
      <w:pPr>
        <w:pStyle w:val="Billedtekst"/>
        <w:keepNext/>
      </w:pPr>
    </w:p>
    <w:p w:rsidR="009A501B" w:rsidRDefault="009A501B" w:rsidP="003108C7">
      <w:pPr>
        <w:pStyle w:val="Billedtekst"/>
        <w:keepNext/>
      </w:pPr>
    </w:p>
    <w:p w:rsidR="009A501B" w:rsidRDefault="009A501B" w:rsidP="003108C7">
      <w:pPr>
        <w:pStyle w:val="Billedtekst"/>
        <w:keepNext/>
      </w:pPr>
      <w:r>
        <w:t xml:space="preserve">Tabel </w:t>
      </w:r>
      <w:fldSimple w:instr=" SEQ Tabel \* ARABIC ">
        <w:r>
          <w:rPr>
            <w:noProof/>
          </w:rPr>
          <w:t>10</w:t>
        </w:r>
      </w:fldSimple>
      <w:r>
        <w:t xml:space="preserve">. Oversigt over tegn på røde flag og differentialdiagnoser fra Douglass 2004. </w:t>
      </w:r>
    </w:p>
    <w:p w:rsidR="009A501B" w:rsidRDefault="009A501B" w:rsidP="003108C7">
      <w:pPr>
        <w:pStyle w:val="Billedtekst"/>
        <w:keepNext/>
      </w:pPr>
      <w:r w:rsidRPr="008F5E7F">
        <w:rPr>
          <w:noProof/>
          <w:lang w:val="en-US" w:eastAsia="da-DK"/>
        </w:rPr>
        <w:pict>
          <v:shape id="_x0000_i1029" type="#_x0000_t75" style="width:228.8pt;height:157.6pt;visibility:visible">
            <v:imagedata r:id="rId65" o:title=""/>
            <v:textbox style="mso-rotate-with-shape:t"/>
          </v:shape>
        </w:pict>
      </w:r>
    </w:p>
    <w:p w:rsidR="009A501B" w:rsidRDefault="009A501B" w:rsidP="003108C7">
      <w:pPr>
        <w:pStyle w:val="Billedtekst"/>
        <w:keepNext/>
      </w:pPr>
    </w:p>
    <w:p w:rsidR="009A501B" w:rsidRDefault="009A501B" w:rsidP="003108C7">
      <w:pPr>
        <w:pStyle w:val="Billedtekst"/>
        <w:keepNext/>
      </w:pPr>
    </w:p>
    <w:p w:rsidR="009A501B" w:rsidRDefault="009A501B" w:rsidP="003108C7">
      <w:pPr>
        <w:pStyle w:val="Billedtekst"/>
        <w:keepNext/>
      </w:pPr>
    </w:p>
    <w:p w:rsidR="009A501B" w:rsidRDefault="009A501B" w:rsidP="003108C7">
      <w:pPr>
        <w:pStyle w:val="Billedtekst"/>
        <w:keepNext/>
      </w:pPr>
    </w:p>
    <w:p w:rsidR="009A501B" w:rsidRDefault="009A501B" w:rsidP="003108C7">
      <w:pPr>
        <w:pStyle w:val="Billedtekst"/>
        <w:keepNext/>
      </w:pPr>
    </w:p>
    <w:p w:rsidR="009A501B" w:rsidRDefault="009A501B" w:rsidP="003108C7">
      <w:pPr>
        <w:pStyle w:val="Billedtekst"/>
        <w:keepNext/>
      </w:pPr>
    </w:p>
    <w:p w:rsidR="009A501B" w:rsidRDefault="009A501B" w:rsidP="003108C7">
      <w:pPr>
        <w:pStyle w:val="Billedtekst"/>
        <w:keepNext/>
      </w:pPr>
    </w:p>
    <w:p w:rsidR="009A501B" w:rsidRDefault="009A501B" w:rsidP="003108C7">
      <w:pPr>
        <w:pStyle w:val="Billedtekst"/>
        <w:keepNext/>
      </w:pPr>
    </w:p>
    <w:p w:rsidR="009A501B" w:rsidRDefault="009A501B" w:rsidP="003108C7">
      <w:pPr>
        <w:pStyle w:val="Billedtekst"/>
        <w:keepNext/>
      </w:pPr>
    </w:p>
    <w:p w:rsidR="009A501B" w:rsidRDefault="009A501B" w:rsidP="003108C7">
      <w:pPr>
        <w:pStyle w:val="Billedtekst"/>
        <w:keepNext/>
      </w:pPr>
    </w:p>
    <w:p w:rsidR="009A501B" w:rsidRDefault="009A501B" w:rsidP="003108C7">
      <w:pPr>
        <w:pStyle w:val="Billedtekst"/>
        <w:keepNext/>
      </w:pPr>
    </w:p>
    <w:p w:rsidR="009A501B" w:rsidRDefault="009A501B" w:rsidP="003108C7">
      <w:pPr>
        <w:pStyle w:val="Billedtekst"/>
        <w:keepNext/>
      </w:pPr>
      <w:r>
        <w:t xml:space="preserve">Tabel </w:t>
      </w:r>
      <w:fldSimple w:instr=" SEQ Tabel \* ARABIC ">
        <w:r>
          <w:rPr>
            <w:noProof/>
          </w:rPr>
          <w:t>11</w:t>
        </w:r>
      </w:fldSimple>
      <w:r>
        <w:t xml:space="preserve">. </w:t>
      </w:r>
      <w:r w:rsidRPr="002A6757">
        <w:t>Symptomer på svimmelhed fra Wrisley 2003</w:t>
      </w:r>
    </w:p>
    <w:p w:rsidR="009A501B" w:rsidRDefault="009A501B" w:rsidP="003108C7">
      <w:r w:rsidRPr="008F5E7F">
        <w:rPr>
          <w:noProof/>
          <w:lang w:val="en-US" w:eastAsia="da-DK"/>
        </w:rPr>
        <w:pict>
          <v:shape id="_x0000_i1030" type="#_x0000_t75" style="width:331.2pt;height:3in;visibility:visible">
            <v:imagedata r:id="rId66" o:title=""/>
            <v:textbox style="mso-rotate-with-shape:t"/>
          </v:shape>
        </w:pict>
      </w:r>
    </w:p>
    <w:p w:rsidR="009A501B" w:rsidRDefault="009A501B" w:rsidP="0006414F">
      <w:pPr>
        <w:pStyle w:val="Billedtekst"/>
        <w:keepNext/>
        <w:sectPr w:rsidR="009A501B">
          <w:pgSz w:w="11899" w:h="16838"/>
          <w:pgMar w:top="1440" w:right="1800" w:bottom="1440" w:left="1800" w:gutter="0"/>
          <w:printerSettings r:id="rId67"/>
        </w:sectPr>
      </w:pPr>
      <w:r>
        <w:t xml:space="preserve">Tabel </w:t>
      </w:r>
      <w:fldSimple w:instr=" SEQ Tabel \* ARABIC ">
        <w:r>
          <w:rPr>
            <w:noProof/>
          </w:rPr>
          <w:t>12</w:t>
        </w:r>
      </w:fldSimple>
      <w:r>
        <w:t xml:space="preserve">. Oversigt over indikationer for yderligere udredning efter Dreyer 2003. </w:t>
      </w:r>
    </w:p>
    <w:p w:rsidR="009A501B" w:rsidRDefault="009A501B" w:rsidP="003108C7"/>
    <w:p w:rsidR="009A501B" w:rsidRDefault="009A501B" w:rsidP="003108C7">
      <w:r>
        <w:rPr>
          <w:noProof/>
          <w:lang w:val="en-US"/>
        </w:rPr>
        <w:pict>
          <v:shape id="Billede 4" o:spid="_x0000_s1032" type="#_x0000_t75" style="position:absolute;margin-left:4.05pt;margin-top:8.45pt;width:226.8pt;height:108pt;z-index:-251652096;visibility:visible">
            <v:imagedata r:id="rId68" o:title=""/>
            <v:textbox style="mso-rotate-with-shape:t"/>
          </v:shape>
        </w:pict>
      </w:r>
    </w:p>
    <w:p w:rsidR="009A501B" w:rsidRDefault="009A501B" w:rsidP="003108C7"/>
    <w:p w:rsidR="009A501B" w:rsidRDefault="009A501B" w:rsidP="003108C7"/>
    <w:p w:rsidR="009A501B" w:rsidRDefault="009A501B" w:rsidP="003108C7"/>
    <w:p w:rsidR="009A501B" w:rsidRDefault="009A501B" w:rsidP="003108C7"/>
    <w:p w:rsidR="009A501B" w:rsidRDefault="009A501B" w:rsidP="003108C7">
      <w:pPr>
        <w:sectPr w:rsidR="009A501B">
          <w:type w:val="continuous"/>
          <w:pgSz w:w="11899" w:h="16838"/>
          <w:pgMar w:top="1440" w:right="1800" w:bottom="1440" w:left="1800" w:gutter="0"/>
          <w:cols w:num="2"/>
          <w:printerSettings r:id="rId69"/>
        </w:sectPr>
      </w:pPr>
    </w:p>
    <w:p w:rsidR="009A501B" w:rsidRPr="0066553C" w:rsidRDefault="009A501B" w:rsidP="003108C7"/>
    <w:p w:rsidR="009A501B" w:rsidRPr="00E73E9E" w:rsidRDefault="009A501B" w:rsidP="003108C7"/>
    <w:p w:rsidR="009A501B" w:rsidRPr="00E73E9E" w:rsidRDefault="009A501B" w:rsidP="003108C7"/>
    <w:p w:rsidR="009A501B" w:rsidRDefault="009A501B" w:rsidP="003108C7"/>
    <w:p w:rsidR="009A501B" w:rsidRDefault="009A501B" w:rsidP="003108C7">
      <w:pPr>
        <w:pStyle w:val="Overskrift3"/>
      </w:pPr>
    </w:p>
    <w:p w:rsidR="009A501B" w:rsidRDefault="009A501B" w:rsidP="003108C7">
      <w:pPr>
        <w:pStyle w:val="Overskrift3"/>
      </w:pPr>
    </w:p>
    <w:p w:rsidR="009A501B" w:rsidRDefault="009A501B" w:rsidP="003108C7">
      <w:pPr>
        <w:pStyle w:val="Overskrift3"/>
      </w:pPr>
    </w:p>
    <w:p w:rsidR="009A501B" w:rsidRDefault="009A501B" w:rsidP="003108C7">
      <w:pPr>
        <w:pStyle w:val="Overskrift3"/>
      </w:pPr>
      <w:bookmarkStart w:id="53" w:name="_Toc97358170"/>
      <w:r>
        <w:t>SfR checklister for differentialdiagnostik</w:t>
      </w:r>
      <w:bookmarkEnd w:id="53"/>
    </w:p>
    <w:p w:rsidR="009A501B" w:rsidRPr="00E73E9E" w:rsidRDefault="009A501B" w:rsidP="003108C7"/>
    <w:p w:rsidR="009A501B" w:rsidRDefault="009A501B" w:rsidP="003108C7"/>
    <w:p w:rsidR="009A501B" w:rsidRDefault="009A501B" w:rsidP="003108C7">
      <w:pPr>
        <w:sectPr w:rsidR="009A501B" w:rsidSect="009A501B">
          <w:pgSz w:w="11899" w:h="16838"/>
          <w:pgMar w:top="851" w:right="680" w:bottom="1418" w:left="680" w:header="709" w:footer="709" w:gutter="0"/>
          <w:printerSettings r:id="rId70"/>
        </w:sectPr>
      </w:pPr>
    </w:p>
    <w:tbl>
      <w:tblPr>
        <w:tblW w:w="10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5599"/>
        <w:gridCol w:w="4961"/>
        <w:gridCol w:w="160"/>
      </w:tblGrid>
      <w:tr w:rsidR="009A501B">
        <w:tblPrEx>
          <w:tblCellMar>
            <w:top w:w="0" w:type="dxa"/>
            <w:bottom w:w="0" w:type="dxa"/>
          </w:tblCellMar>
        </w:tblPrEx>
        <w:trPr>
          <w:gridAfter w:val="1"/>
          <w:wAfter w:w="160" w:type="dxa"/>
          <w:trHeight w:val="850"/>
        </w:trPr>
        <w:tc>
          <w:tcPr>
            <w:tcW w:w="10560" w:type="dxa"/>
            <w:gridSpan w:val="2"/>
            <w:tcBorders>
              <w:bottom w:val="single" w:sz="4" w:space="0" w:color="auto"/>
            </w:tcBorders>
            <w:shd w:val="pct5" w:color="auto" w:fill="FFFFFF"/>
            <w:vAlign w:val="center"/>
          </w:tcPr>
          <w:p w:rsidR="009A501B" w:rsidRPr="009A501B" w:rsidRDefault="009A501B" w:rsidP="009A501B">
            <w:pPr>
              <w:pStyle w:val="Normalweb"/>
              <w:rPr>
                <w:rFonts w:ascii="Arial" w:hAnsi="Arial"/>
                <w:b/>
              </w:rPr>
            </w:pPr>
            <w:r w:rsidRPr="009A501B">
              <w:rPr>
                <w:rFonts w:ascii="Arial" w:hAnsi="Arial"/>
                <w:b/>
              </w:rPr>
              <w:t>SfR Checkliste 1:   Systematiske oversigtsartikler og metaanalyser</w:t>
            </w:r>
          </w:p>
        </w:tc>
      </w:tr>
      <w:tr w:rsidR="009A501B">
        <w:tblPrEx>
          <w:tblCellMar>
            <w:top w:w="0" w:type="dxa"/>
            <w:bottom w:w="0" w:type="dxa"/>
          </w:tblCellMar>
        </w:tblPrEx>
        <w:trPr>
          <w:gridAfter w:val="1"/>
          <w:wAfter w:w="160" w:type="dxa"/>
          <w:trHeight w:val="824"/>
        </w:trPr>
        <w:tc>
          <w:tcPr>
            <w:tcW w:w="10560" w:type="dxa"/>
            <w:gridSpan w:val="2"/>
            <w:tcBorders>
              <w:bottom w:val="single" w:sz="4" w:space="0" w:color="auto"/>
            </w:tcBorders>
            <w:vAlign w:val="center"/>
          </w:tcPr>
          <w:p w:rsidR="009A501B" w:rsidRDefault="009A501B">
            <w:pPr>
              <w:rPr>
                <w:rFonts w:ascii="Arial" w:hAnsi="Arial" w:cs="Arial"/>
              </w:rPr>
            </w:pPr>
            <w:r>
              <w:rPr>
                <w:rFonts w:ascii="Arial" w:hAnsi="Arial" w:cs="Arial"/>
              </w:rPr>
              <w:t>Forfatter, titel: Binder, Cervical Spondylosis and neck pain</w:t>
            </w:r>
          </w:p>
          <w:p w:rsidR="009A501B" w:rsidRDefault="009A501B">
            <w:pPr>
              <w:rPr>
                <w:rFonts w:ascii="Arial" w:hAnsi="Arial" w:cs="Arial"/>
              </w:rPr>
            </w:pPr>
            <w:r>
              <w:rPr>
                <w:rFonts w:ascii="Arial" w:hAnsi="Arial" w:cs="Arial"/>
              </w:rPr>
              <w:t>Tidsskrift, år: BMJ 2007</w:t>
            </w:r>
          </w:p>
        </w:tc>
      </w:tr>
      <w:tr w:rsidR="009A501B">
        <w:tblPrEx>
          <w:tblCellMar>
            <w:top w:w="0" w:type="dxa"/>
            <w:bottom w:w="0" w:type="dxa"/>
          </w:tblCellMar>
        </w:tblPrEx>
        <w:trPr>
          <w:gridAfter w:val="1"/>
          <w:wAfter w:w="160" w:type="dxa"/>
          <w:trHeight w:val="546"/>
        </w:trPr>
        <w:tc>
          <w:tcPr>
            <w:tcW w:w="10560" w:type="dxa"/>
            <w:gridSpan w:val="2"/>
            <w:tcBorders>
              <w:bottom w:val="single" w:sz="4" w:space="0" w:color="auto"/>
            </w:tcBorders>
            <w:vAlign w:val="center"/>
          </w:tcPr>
          <w:p w:rsidR="009A501B" w:rsidRDefault="009A501B">
            <w:pPr>
              <w:rPr>
                <w:rFonts w:ascii="Arial" w:hAnsi="Arial" w:cs="Arial"/>
              </w:rPr>
            </w:pPr>
            <w:r>
              <w:rPr>
                <w:rFonts w:ascii="Arial" w:hAnsi="Arial" w:cs="Arial"/>
              </w:rPr>
              <w:t>Checkliste udfyldt af: PK</w:t>
            </w:r>
          </w:p>
        </w:tc>
      </w:tr>
      <w:tr w:rsidR="009A501B">
        <w:tblPrEx>
          <w:tblCellMar>
            <w:top w:w="0" w:type="dxa"/>
            <w:bottom w:w="0" w:type="dxa"/>
          </w:tblCellMar>
        </w:tblPrEx>
        <w:trPr>
          <w:gridAfter w:val="1"/>
          <w:wAfter w:w="160" w:type="dxa"/>
          <w:trHeight w:val="582"/>
        </w:trPr>
        <w:tc>
          <w:tcPr>
            <w:tcW w:w="10560" w:type="dxa"/>
            <w:gridSpan w:val="2"/>
            <w:tcBorders>
              <w:bottom w:val="single" w:sz="4" w:space="0" w:color="auto"/>
            </w:tcBorders>
            <w:shd w:val="pct5" w:color="auto" w:fill="FFFFFF"/>
            <w:vAlign w:val="center"/>
          </w:tcPr>
          <w:p w:rsidR="009A501B" w:rsidRPr="009A501B" w:rsidRDefault="009A501B" w:rsidP="009A501B">
            <w:pPr>
              <w:rPr>
                <w:rFonts w:ascii="Arial" w:hAnsi="Arial"/>
                <w:b/>
              </w:rPr>
            </w:pPr>
            <w:r w:rsidRPr="009A501B">
              <w:rPr>
                <w:rFonts w:ascii="Arial" w:hAnsi="Arial"/>
                <w:b/>
              </w:rPr>
              <w:t>1. Intern troværdighed</w:t>
            </w:r>
          </w:p>
        </w:tc>
      </w:tr>
      <w:tr w:rsidR="009A501B">
        <w:tblPrEx>
          <w:tblCellMar>
            <w:top w:w="0" w:type="dxa"/>
            <w:bottom w:w="0" w:type="dxa"/>
          </w:tblCellMar>
        </w:tblPrEx>
        <w:trPr>
          <w:gridAfter w:val="1"/>
          <w:wAfter w:w="160" w:type="dxa"/>
          <w:trHeight w:val="523"/>
        </w:trPr>
        <w:tc>
          <w:tcPr>
            <w:tcW w:w="5599" w:type="dxa"/>
            <w:shd w:val="clear" w:color="auto" w:fill="E6E6E6"/>
            <w:vAlign w:val="center"/>
          </w:tcPr>
          <w:p w:rsidR="009A501B" w:rsidRDefault="009A501B">
            <w:pPr>
              <w:rPr>
                <w:rFonts w:ascii="Arial" w:hAnsi="Arial" w:cs="Arial"/>
                <w:b/>
              </w:rPr>
            </w:pPr>
            <w:r>
              <w:rPr>
                <w:rFonts w:ascii="Arial" w:hAnsi="Arial" w:cs="Arial"/>
                <w:b/>
              </w:rPr>
              <w:t>Evalueringskriterier</w:t>
            </w:r>
          </w:p>
        </w:tc>
        <w:tc>
          <w:tcPr>
            <w:tcW w:w="4961" w:type="dxa"/>
            <w:shd w:val="clear" w:color="auto" w:fill="E6E6E6"/>
            <w:vAlign w:val="center"/>
          </w:tcPr>
          <w:p w:rsidR="009A501B" w:rsidRPr="009A501B" w:rsidRDefault="009A501B" w:rsidP="009A501B">
            <w:pPr>
              <w:pStyle w:val="Normalweb"/>
              <w:rPr>
                <w:rFonts w:ascii="Arial" w:hAnsi="Arial"/>
                <w:b/>
              </w:rPr>
            </w:pPr>
            <w:r w:rsidRPr="009A501B">
              <w:rPr>
                <w:rFonts w:ascii="Arial" w:hAnsi="Arial"/>
                <w:b/>
              </w:rPr>
              <w:t>I hvor høj grad er kriteriet opfyldt?</w:t>
            </w:r>
          </w:p>
        </w:tc>
      </w:tr>
      <w:tr w:rsidR="009A501B">
        <w:tblPrEx>
          <w:tblCellMar>
            <w:top w:w="0" w:type="dxa"/>
            <w:bottom w:w="0" w:type="dxa"/>
          </w:tblCellMar>
        </w:tblPrEx>
        <w:trPr>
          <w:gridAfter w:val="1"/>
          <w:wAfter w:w="160" w:type="dxa"/>
          <w:trHeight w:val="991"/>
        </w:trPr>
        <w:tc>
          <w:tcPr>
            <w:tcW w:w="5599" w:type="dxa"/>
          </w:tcPr>
          <w:p w:rsidR="009A501B" w:rsidRDefault="009A501B" w:rsidP="009A501B">
            <w:pPr>
              <w:numPr>
                <w:ilvl w:val="1"/>
                <w:numId w:val="55"/>
              </w:numPr>
              <w:tabs>
                <w:tab w:val="clear" w:pos="1305"/>
                <w:tab w:val="num" w:pos="567"/>
                <w:tab w:val="left" w:pos="3119"/>
              </w:tabs>
              <w:spacing w:before="120" w:after="0"/>
              <w:ind w:left="567" w:hanging="567"/>
              <w:rPr>
                <w:rFonts w:ascii="Arial" w:hAnsi="Arial" w:cs="Arial"/>
              </w:rPr>
            </w:pPr>
            <w:r>
              <w:rPr>
                <w:rFonts w:ascii="Arial" w:hAnsi="Arial" w:cs="Arial"/>
              </w:rPr>
              <w:t>Er der en velafgrænset og relevant klinisk problemstilling?</w:t>
            </w:r>
          </w:p>
        </w:tc>
        <w:tc>
          <w:tcPr>
            <w:tcW w:w="4961" w:type="dxa"/>
          </w:tcPr>
          <w:p w:rsidR="009A501B" w:rsidRDefault="009A501B">
            <w:pPr>
              <w:spacing w:line="360" w:lineRule="auto"/>
              <w:rPr>
                <w:rFonts w:ascii="Arial" w:hAnsi="Arial" w:cs="Arial"/>
              </w:rPr>
            </w:pPr>
            <w:r>
              <w:rPr>
                <w:rFonts w:ascii="Arial" w:hAnsi="Arial" w:cs="Arial"/>
              </w:rPr>
              <w:t>++</w:t>
            </w:r>
          </w:p>
        </w:tc>
      </w:tr>
      <w:tr w:rsidR="009A501B">
        <w:tblPrEx>
          <w:tblCellMar>
            <w:top w:w="0" w:type="dxa"/>
            <w:bottom w:w="0" w:type="dxa"/>
          </w:tblCellMar>
        </w:tblPrEx>
        <w:trPr>
          <w:gridAfter w:val="1"/>
          <w:wAfter w:w="160" w:type="dxa"/>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Er der en beskrivelse af den anvendte metodologi?</w:t>
            </w:r>
          </w:p>
        </w:tc>
        <w:tc>
          <w:tcPr>
            <w:tcW w:w="4961" w:type="dxa"/>
          </w:tcPr>
          <w:p w:rsidR="009A501B" w:rsidRDefault="009A501B">
            <w:pPr>
              <w:spacing w:line="360" w:lineRule="auto"/>
              <w:rPr>
                <w:rFonts w:ascii="Arial" w:hAnsi="Arial" w:cs="Arial"/>
              </w:rPr>
            </w:pPr>
            <w:r>
              <w:rPr>
                <w:rFonts w:ascii="Arial" w:hAnsi="Arial" w:cs="Arial"/>
              </w:rPr>
              <w:t>- ikke  selve artiklen</w:t>
            </w:r>
          </w:p>
        </w:tc>
      </w:tr>
      <w:tr w:rsidR="009A501B">
        <w:tblPrEx>
          <w:tblCellMar>
            <w:top w:w="0" w:type="dxa"/>
            <w:bottom w:w="0" w:type="dxa"/>
          </w:tblCellMar>
        </w:tblPrEx>
        <w:trPr>
          <w:gridAfter w:val="1"/>
          <w:wAfter w:w="160" w:type="dxa"/>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Var litteratursøgningen tilstrækkelig grundig til at identificere alle relevante undersøgelser?</w:t>
            </w:r>
          </w:p>
        </w:tc>
        <w:tc>
          <w:tcPr>
            <w:tcW w:w="4961" w:type="dxa"/>
          </w:tcPr>
          <w:p w:rsidR="009A501B" w:rsidRDefault="009A501B">
            <w:pPr>
              <w:spacing w:line="360" w:lineRule="auto"/>
              <w:rPr>
                <w:rFonts w:ascii="Arial" w:hAnsi="Arial" w:cs="Arial"/>
              </w:rPr>
            </w:pPr>
            <w:r>
              <w:rPr>
                <w:rFonts w:ascii="Arial" w:hAnsi="Arial" w:cs="Arial"/>
              </w:rPr>
              <w:t>- ikke specificerede søgeord, ingen inklusions og eksklusionskriterier</w:t>
            </w:r>
          </w:p>
        </w:tc>
      </w:tr>
      <w:tr w:rsidR="009A501B">
        <w:tblPrEx>
          <w:tblCellMar>
            <w:top w:w="0" w:type="dxa"/>
            <w:bottom w:w="0" w:type="dxa"/>
          </w:tblCellMar>
        </w:tblPrEx>
        <w:trPr>
          <w:gridAfter w:val="1"/>
          <w:wAfter w:w="160" w:type="dxa"/>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Var undersøgelsernes kvalitet vurderet og taget i betragtning?</w:t>
            </w:r>
          </w:p>
        </w:tc>
        <w:tc>
          <w:tcPr>
            <w:tcW w:w="4961" w:type="dxa"/>
          </w:tcPr>
          <w:p w:rsidR="009A501B" w:rsidRDefault="009A501B">
            <w:pPr>
              <w:spacing w:line="360" w:lineRule="auto"/>
              <w:rPr>
                <w:rFonts w:ascii="Arial" w:hAnsi="Arial" w:cs="Arial"/>
              </w:rPr>
            </w:pPr>
            <w:r>
              <w:rPr>
                <w:rFonts w:ascii="Arial" w:hAnsi="Arial" w:cs="Arial"/>
              </w:rPr>
              <w:t>- det står der ikke noget om her</w:t>
            </w:r>
          </w:p>
        </w:tc>
      </w:tr>
      <w:tr w:rsidR="009A501B">
        <w:tblPrEx>
          <w:tblCellMar>
            <w:top w:w="0" w:type="dxa"/>
            <w:bottom w:w="0" w:type="dxa"/>
          </w:tblCellMar>
        </w:tblPrEx>
        <w:trPr>
          <w:gridAfter w:val="1"/>
          <w:wAfter w:w="160" w:type="dxa"/>
          <w:trHeight w:val="992"/>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Berører analysen alle potentielle positive og negative effekter af interventionen?</w:t>
            </w:r>
          </w:p>
        </w:tc>
        <w:tc>
          <w:tcPr>
            <w:tcW w:w="4961" w:type="dxa"/>
          </w:tcPr>
          <w:p w:rsidR="009A501B" w:rsidRDefault="009A501B">
            <w:pPr>
              <w:spacing w:line="360" w:lineRule="auto"/>
              <w:rPr>
                <w:rFonts w:ascii="Arial" w:hAnsi="Arial" w:cs="Arial"/>
              </w:rPr>
            </w:pPr>
            <w:r>
              <w:rPr>
                <w:rFonts w:ascii="Arial" w:hAnsi="Arial" w:cs="Arial"/>
              </w:rPr>
              <w:t>- det er der ikke redegjort for</w:t>
            </w:r>
          </w:p>
        </w:tc>
      </w:tr>
      <w:tr w:rsidR="009A501B">
        <w:tblPrEx>
          <w:tblCellMar>
            <w:top w:w="0" w:type="dxa"/>
            <w:bottom w:w="0" w:type="dxa"/>
          </w:tblCellMar>
        </w:tblPrEx>
        <w:trPr>
          <w:gridAfter w:val="1"/>
          <w:wAfter w:w="160" w:type="dxa"/>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Var det rimeligt at kombinere undersøgelserne</w:t>
            </w:r>
          </w:p>
        </w:tc>
        <w:tc>
          <w:tcPr>
            <w:tcW w:w="4961" w:type="dxa"/>
          </w:tcPr>
          <w:p w:rsidR="009A501B" w:rsidRDefault="009A501B">
            <w:pPr>
              <w:spacing w:line="360" w:lineRule="auto"/>
              <w:rPr>
                <w:rFonts w:ascii="Arial" w:hAnsi="Arial" w:cs="Arial"/>
              </w:rPr>
            </w:pPr>
            <w:r>
              <w:rPr>
                <w:rFonts w:ascii="Arial" w:hAnsi="Arial" w:cs="Arial"/>
              </w:rPr>
              <w:t>-, mange forskellige typer studier med</w:t>
            </w:r>
          </w:p>
        </w:tc>
      </w:tr>
      <w:tr w:rsidR="009A501B">
        <w:tblPrEx>
          <w:tblCellMar>
            <w:top w:w="0" w:type="dxa"/>
            <w:bottom w:w="0" w:type="dxa"/>
          </w:tblCellMar>
        </w:tblPrEx>
        <w:trPr>
          <w:gridAfter w:val="1"/>
          <w:wAfter w:w="160" w:type="dxa"/>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Kan analysens konklusion udledes fra den præsenterede evidens?</w:t>
            </w:r>
          </w:p>
        </w:tc>
        <w:tc>
          <w:tcPr>
            <w:tcW w:w="4961" w:type="dxa"/>
          </w:tcPr>
          <w:p w:rsidR="009A501B" w:rsidRDefault="009A501B">
            <w:pPr>
              <w:spacing w:line="360" w:lineRule="auto"/>
              <w:rPr>
                <w:rFonts w:ascii="Arial" w:hAnsi="Arial" w:cs="Arial"/>
              </w:rPr>
            </w:pPr>
            <w:r>
              <w:rPr>
                <w:rFonts w:ascii="Arial" w:hAnsi="Arial" w:cs="Arial"/>
              </w:rPr>
              <w:t>+ men det er ikke systematisk, det modsiger ikke større reviews</w:t>
            </w:r>
          </w:p>
        </w:tc>
      </w:tr>
      <w:tr w:rsidR="009A501B">
        <w:tblPrEx>
          <w:tblCellMar>
            <w:top w:w="0" w:type="dxa"/>
            <w:bottom w:w="0" w:type="dxa"/>
          </w:tblCellMar>
        </w:tblPrEx>
        <w:trPr>
          <w:gridAfter w:val="1"/>
          <w:wAfter w:w="160" w:type="dxa"/>
          <w:trHeight w:val="562"/>
        </w:trPr>
        <w:tc>
          <w:tcPr>
            <w:tcW w:w="10560" w:type="dxa"/>
            <w:gridSpan w:val="2"/>
            <w:shd w:val="pct5" w:color="auto" w:fill="FFFFFF"/>
            <w:vAlign w:val="center"/>
          </w:tcPr>
          <w:p w:rsidR="009A501B" w:rsidRPr="009A501B" w:rsidRDefault="009A501B" w:rsidP="009A501B">
            <w:pPr>
              <w:rPr>
                <w:rFonts w:ascii="Arial" w:hAnsi="Arial"/>
                <w:b/>
              </w:rPr>
            </w:pPr>
            <w:r w:rsidRPr="009A501B">
              <w:rPr>
                <w:rFonts w:ascii="Arial" w:hAnsi="Arial"/>
                <w:b/>
              </w:rPr>
              <w:t>2. Overordnet bedømmelse af ANALYSEN/ARTIKLEN</w:t>
            </w:r>
          </w:p>
        </w:tc>
      </w:tr>
      <w:tr w:rsidR="009A501B">
        <w:tblPrEx>
          <w:tblCellMar>
            <w:top w:w="0" w:type="dxa"/>
            <w:bottom w:w="0" w:type="dxa"/>
          </w:tblCellMar>
        </w:tblPrEx>
        <w:trPr>
          <w:gridAfter w:val="1"/>
          <w:wAfter w:w="160" w:type="dxa"/>
          <w:trHeight w:val="968"/>
        </w:trPr>
        <w:tc>
          <w:tcPr>
            <w:tcW w:w="5599" w:type="dxa"/>
            <w:tcBorders>
              <w:bottom w:val="single" w:sz="4" w:space="0" w:color="auto"/>
            </w:tcBorders>
          </w:tcPr>
          <w:p w:rsidR="009A501B" w:rsidRDefault="009A501B" w:rsidP="009A501B">
            <w:pPr>
              <w:numPr>
                <w:ilvl w:val="1"/>
                <w:numId w:val="56"/>
              </w:numPr>
              <w:tabs>
                <w:tab w:val="num" w:pos="567"/>
              </w:tabs>
              <w:spacing w:after="0"/>
              <w:ind w:left="567" w:hanging="567"/>
              <w:rPr>
                <w:rFonts w:ascii="Arial" w:hAnsi="Arial" w:cs="Arial"/>
              </w:rPr>
            </w:pPr>
            <w:r>
              <w:rPr>
                <w:rFonts w:ascii="Arial" w:hAnsi="Arial" w:cs="Arial"/>
              </w:rPr>
              <w:t>I hvor høj grad forsøgte undersøgelsen at minimere bias?</w:t>
            </w:r>
          </w:p>
          <w:p w:rsidR="009A501B" w:rsidRPr="00833BED" w:rsidRDefault="009A501B" w:rsidP="00833BED">
            <w:pPr>
              <w:rPr>
                <w:rFonts w:ascii="Arial" w:hAnsi="Arial"/>
                <w:b/>
              </w:rPr>
            </w:pPr>
            <w:r w:rsidRPr="00833BED">
              <w:rPr>
                <w:rFonts w:ascii="Arial" w:hAnsi="Arial"/>
                <w:b/>
              </w:rPr>
              <w:t xml:space="preserve">         Anfør ++, + eller </w:t>
            </w:r>
            <w:r w:rsidRPr="00833BED">
              <w:rPr>
                <w:rFonts w:ascii="Arial" w:hAnsi="Arial"/>
                <w:b/>
              </w:rPr>
              <w:sym w:font="Symbol" w:char="F0B8"/>
            </w:r>
            <w:r w:rsidRPr="00833BED">
              <w:rPr>
                <w:rFonts w:ascii="Arial" w:hAnsi="Arial"/>
                <w:b/>
              </w:rPr>
              <w:t>.</w:t>
            </w:r>
          </w:p>
        </w:tc>
        <w:tc>
          <w:tcPr>
            <w:tcW w:w="4961" w:type="dxa"/>
            <w:tcBorders>
              <w:bottom w:val="single" w:sz="4" w:space="0" w:color="auto"/>
            </w:tcBorders>
            <w:vAlign w:val="center"/>
          </w:tcPr>
          <w:p w:rsidR="009A501B" w:rsidRPr="00833BED" w:rsidRDefault="009A501B" w:rsidP="00833BED">
            <w:pPr>
              <w:rPr>
                <w:rFonts w:ascii="Arial" w:hAnsi="Arial"/>
              </w:rPr>
            </w:pPr>
            <w:r w:rsidRPr="00833BED">
              <w:rPr>
                <w:rFonts w:ascii="Arial" w:hAnsi="Arial"/>
              </w:rPr>
              <w:t>-</w:t>
            </w:r>
          </w:p>
        </w:tc>
      </w:tr>
      <w:tr w:rsidR="009A501B">
        <w:tblPrEx>
          <w:tblCellMar>
            <w:top w:w="0" w:type="dxa"/>
            <w:bottom w:w="0" w:type="dxa"/>
          </w:tblCellMar>
        </w:tblPrEx>
        <w:trPr>
          <w:gridAfter w:val="1"/>
          <w:wAfter w:w="160" w:type="dxa"/>
          <w:trHeight w:val="995"/>
        </w:trPr>
        <w:tc>
          <w:tcPr>
            <w:tcW w:w="5599" w:type="dxa"/>
          </w:tcPr>
          <w:p w:rsidR="009A501B" w:rsidRDefault="009A501B" w:rsidP="009A501B">
            <w:pPr>
              <w:numPr>
                <w:ilvl w:val="1"/>
                <w:numId w:val="56"/>
              </w:numPr>
              <w:tabs>
                <w:tab w:val="clear" w:pos="1305"/>
                <w:tab w:val="num" w:pos="567"/>
              </w:tabs>
              <w:spacing w:before="120" w:after="0"/>
              <w:ind w:left="567" w:hanging="567"/>
              <w:rPr>
                <w:rFonts w:ascii="Arial" w:hAnsi="Arial" w:cs="Arial"/>
              </w:rPr>
            </w:pPr>
            <w:r>
              <w:rPr>
                <w:rFonts w:ascii="Arial" w:hAnsi="Arial" w:cs="Arial"/>
              </w:rPr>
              <w:t xml:space="preserve">Hvis bedømt som + eller </w:t>
            </w:r>
            <w:r>
              <w:rPr>
                <w:rFonts w:ascii="Arial" w:hAnsi="Arial" w:cs="Arial"/>
              </w:rPr>
              <w:sym w:font="Symbol" w:char="F0B8"/>
            </w:r>
            <w:r>
              <w:rPr>
                <w:rFonts w:ascii="Arial" w:hAnsi="Arial" w:cs="Arial"/>
              </w:rPr>
              <w:t>, påvirker bias undersøgelsesresultatet? (pos. el. negativ retning)</w:t>
            </w:r>
          </w:p>
        </w:tc>
        <w:tc>
          <w:tcPr>
            <w:tcW w:w="4961" w:type="dxa"/>
          </w:tcPr>
          <w:p w:rsidR="009A501B" w:rsidRDefault="009A501B">
            <w:pPr>
              <w:spacing w:line="360" w:lineRule="auto"/>
              <w:rPr>
                <w:rFonts w:ascii="Arial" w:hAnsi="Arial" w:cs="Arial"/>
              </w:rPr>
            </w:pPr>
            <w:r>
              <w:rPr>
                <w:rFonts w:ascii="Arial" w:hAnsi="Arial" w:cs="Arial"/>
              </w:rPr>
              <w:t xml:space="preserve">Jeg tror egentlig ikke at resultaterne er fremlagt særlig biased. </w:t>
            </w:r>
          </w:p>
        </w:tc>
      </w:tr>
      <w:tr w:rsidR="009A501B">
        <w:tblPrEx>
          <w:tblCellMar>
            <w:top w:w="0" w:type="dxa"/>
            <w:bottom w:w="0" w:type="dxa"/>
          </w:tblCellMar>
        </w:tblPrEx>
        <w:trPr>
          <w:gridAfter w:val="1"/>
          <w:wAfter w:w="160" w:type="dxa"/>
          <w:trHeight w:val="1004"/>
        </w:trPr>
        <w:tc>
          <w:tcPr>
            <w:tcW w:w="5599" w:type="dxa"/>
          </w:tcPr>
          <w:p w:rsidR="009A501B" w:rsidRDefault="009A501B" w:rsidP="009A501B">
            <w:pPr>
              <w:numPr>
                <w:ilvl w:val="1"/>
                <w:numId w:val="56"/>
              </w:numPr>
              <w:tabs>
                <w:tab w:val="clear" w:pos="1305"/>
                <w:tab w:val="num" w:pos="567"/>
              </w:tabs>
              <w:spacing w:before="120" w:after="0"/>
              <w:ind w:left="567" w:hanging="567"/>
              <w:rPr>
                <w:rFonts w:ascii="Arial" w:hAnsi="Arial" w:cs="Arial"/>
              </w:rPr>
            </w:pPr>
            <w:r>
              <w:rPr>
                <w:rFonts w:ascii="Arial" w:hAnsi="Arial" w:cs="Arial"/>
              </w:rPr>
              <w:t>Er analysens resultat direkte anvendeligt på referenceprogrammets patientmålgruppe?</w:t>
            </w:r>
          </w:p>
        </w:tc>
        <w:tc>
          <w:tcPr>
            <w:tcW w:w="4961" w:type="dxa"/>
          </w:tcPr>
          <w:p w:rsidR="009A501B" w:rsidRDefault="009A501B">
            <w:pPr>
              <w:spacing w:line="360" w:lineRule="auto"/>
              <w:rPr>
                <w:rFonts w:ascii="Arial" w:hAnsi="Arial" w:cs="Arial"/>
              </w:rPr>
            </w:pPr>
            <w:r>
              <w:rPr>
                <w:rFonts w:ascii="Arial" w:hAnsi="Arial" w:cs="Arial"/>
              </w:rPr>
              <w:t xml:space="preserve">Ja, yderst klinisk anvendelige resultater. </w:t>
            </w:r>
          </w:p>
        </w:tc>
      </w:tr>
      <w:tr w:rsidR="009A501B">
        <w:tblPrEx>
          <w:tblCellMar>
            <w:top w:w="0" w:type="dxa"/>
            <w:bottom w:w="0" w:type="dxa"/>
          </w:tblCellMar>
        </w:tblPrEx>
        <w:trPr>
          <w:gridAfter w:val="1"/>
          <w:wAfter w:w="160" w:type="dxa"/>
          <w:trHeight w:val="706"/>
        </w:trPr>
        <w:tc>
          <w:tcPr>
            <w:tcW w:w="10560" w:type="dxa"/>
            <w:gridSpan w:val="2"/>
            <w:shd w:val="pct5" w:color="auto" w:fill="FFFFFF"/>
            <w:vAlign w:val="center"/>
          </w:tcPr>
          <w:p w:rsidR="009A501B" w:rsidRPr="009A501B" w:rsidRDefault="009A501B" w:rsidP="009A501B">
            <w:pPr>
              <w:rPr>
                <w:rFonts w:ascii="Arial" w:hAnsi="Arial"/>
                <w:b/>
              </w:rPr>
            </w:pPr>
            <w:r w:rsidRPr="009A501B">
              <w:rPr>
                <w:rFonts w:ascii="Arial" w:hAnsi="Arial"/>
                <w:b/>
              </w:rPr>
              <w:t>3. Beskrivelse af STUDIET</w:t>
            </w:r>
          </w:p>
        </w:tc>
      </w:tr>
      <w:tr w:rsidR="009A501B">
        <w:tblPrEx>
          <w:tblCellMar>
            <w:top w:w="0" w:type="dxa"/>
            <w:bottom w:w="0" w:type="dxa"/>
          </w:tblCellMar>
        </w:tblPrEx>
        <w:trPr>
          <w:gridAfter w:val="1"/>
          <w:wAfter w:w="160" w:type="dxa"/>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Hvilke typer studier inkluderes i oversigtsartiklen?</w:t>
            </w:r>
          </w:p>
          <w:p w:rsidR="009A501B" w:rsidRDefault="009A501B">
            <w:pPr>
              <w:ind w:left="567"/>
              <w:rPr>
                <w:rFonts w:ascii="Arial" w:hAnsi="Arial" w:cs="Arial"/>
                <w:i/>
              </w:rPr>
            </w:pPr>
            <w:r>
              <w:rPr>
                <w:rFonts w:ascii="Arial" w:hAnsi="Arial" w:cs="Arial"/>
                <w:i/>
              </w:rPr>
              <w:t>(randomiserede kontrollerede forsøg (RCT), kontrollerede kliniske forsøg (CCT), kohorte, Case-kontrol undersøgelser).</w:t>
            </w:r>
          </w:p>
        </w:tc>
        <w:tc>
          <w:tcPr>
            <w:tcW w:w="4961" w:type="dxa"/>
            <w:vAlign w:val="center"/>
          </w:tcPr>
          <w:p w:rsidR="009A501B" w:rsidRDefault="009A501B">
            <w:pPr>
              <w:spacing w:line="360" w:lineRule="auto"/>
              <w:rPr>
                <w:rFonts w:ascii="Arial" w:hAnsi="Arial" w:cs="Arial"/>
              </w:rPr>
            </w:pPr>
            <w:r>
              <w:rPr>
                <w:rFonts w:ascii="Arial" w:hAnsi="Arial" w:cs="Arial"/>
              </w:rPr>
              <w:t>Meta analyser, cochrane reviews, RCT, clinical guidelines</w:t>
            </w:r>
          </w:p>
        </w:tc>
      </w:tr>
      <w:tr w:rsidR="009A501B">
        <w:tblPrEx>
          <w:tblCellMar>
            <w:top w:w="0" w:type="dxa"/>
            <w:bottom w:w="0" w:type="dxa"/>
          </w:tblCellMar>
        </w:tblPrEx>
        <w:trPr>
          <w:gridAfter w:val="1"/>
          <w:wAfter w:w="160" w:type="dxa"/>
          <w:trHeight w:val="879"/>
        </w:trPr>
        <w:tc>
          <w:tcPr>
            <w:tcW w:w="5599" w:type="dxa"/>
          </w:tcPr>
          <w:p w:rsidR="009A501B" w:rsidRDefault="009A501B" w:rsidP="009A501B">
            <w:pPr>
              <w:numPr>
                <w:ilvl w:val="1"/>
                <w:numId w:val="57"/>
              </w:numPr>
              <w:tabs>
                <w:tab w:val="clear" w:pos="1305"/>
                <w:tab w:val="num" w:pos="567"/>
              </w:tabs>
              <w:spacing w:before="120" w:after="0"/>
              <w:ind w:left="567" w:hanging="567"/>
              <w:rPr>
                <w:rFonts w:ascii="Arial" w:hAnsi="Arial" w:cs="Arial"/>
              </w:rPr>
            </w:pPr>
            <w:r>
              <w:rPr>
                <w:rFonts w:ascii="Arial" w:hAnsi="Arial" w:cs="Arial"/>
              </w:rPr>
              <w:t>Hvilke behandlinger (interventioner) er taget i betragtning?</w:t>
            </w:r>
          </w:p>
        </w:tc>
        <w:tc>
          <w:tcPr>
            <w:tcW w:w="4961" w:type="dxa"/>
            <w:vAlign w:val="center"/>
          </w:tcPr>
          <w:p w:rsidR="009A501B" w:rsidRDefault="009A501B">
            <w:pPr>
              <w:pStyle w:val="Sidehoved"/>
              <w:tabs>
                <w:tab w:val="clear" w:pos="4819"/>
                <w:tab w:val="clear" w:pos="9638"/>
              </w:tabs>
              <w:spacing w:line="360" w:lineRule="auto"/>
              <w:rPr>
                <w:rFonts w:ascii="Arial" w:hAnsi="Arial" w:cs="Arial"/>
              </w:rPr>
            </w:pPr>
            <w:r>
              <w:rPr>
                <w:rFonts w:ascii="Arial" w:hAnsi="Arial" w:cs="Arial"/>
              </w:rPr>
              <w:t>Diagnostik, Øvelser, mobilisering/manipulaiton, billeddiagnostik, operation</w:t>
            </w:r>
          </w:p>
        </w:tc>
      </w:tr>
      <w:tr w:rsidR="009A501B">
        <w:tblPrEx>
          <w:tblCellMar>
            <w:top w:w="0" w:type="dxa"/>
            <w:bottom w:w="0" w:type="dxa"/>
          </w:tblCellMar>
        </w:tblPrEx>
        <w:trPr>
          <w:gridAfter w:val="1"/>
          <w:wAfter w:w="160" w:type="dxa"/>
          <w:trHeight w:val="879"/>
        </w:trPr>
        <w:tc>
          <w:tcPr>
            <w:tcW w:w="5599" w:type="dxa"/>
          </w:tcPr>
          <w:p w:rsidR="009A501B" w:rsidRDefault="009A501B" w:rsidP="009A501B">
            <w:pPr>
              <w:numPr>
                <w:ilvl w:val="1"/>
                <w:numId w:val="57"/>
              </w:numPr>
              <w:tabs>
                <w:tab w:val="clear" w:pos="1305"/>
                <w:tab w:val="num" w:pos="567"/>
              </w:tabs>
              <w:spacing w:before="120" w:after="0"/>
              <w:ind w:left="567" w:hanging="567"/>
              <w:rPr>
                <w:rFonts w:ascii="Arial" w:hAnsi="Arial" w:cs="Arial"/>
              </w:rPr>
            </w:pPr>
            <w:r>
              <w:rPr>
                <w:rFonts w:ascii="Arial" w:hAnsi="Arial" w:cs="Arial"/>
              </w:rPr>
              <w:t>Hvilke resultater (outcome) er anført?</w:t>
            </w:r>
            <w:r>
              <w:rPr>
                <w:rFonts w:ascii="Arial" w:hAnsi="Arial" w:cs="Arial"/>
              </w:rPr>
              <w:br/>
            </w:r>
            <w:r>
              <w:rPr>
                <w:rFonts w:ascii="Arial" w:hAnsi="Arial" w:cs="Arial"/>
                <w:i/>
              </w:rPr>
              <w:t>(fx gavnlige, skadelige).</w:t>
            </w:r>
          </w:p>
        </w:tc>
        <w:tc>
          <w:tcPr>
            <w:tcW w:w="4961" w:type="dxa"/>
          </w:tcPr>
          <w:p w:rsidR="009A501B" w:rsidRDefault="009A501B">
            <w:pPr>
              <w:spacing w:line="360" w:lineRule="auto"/>
              <w:rPr>
                <w:rFonts w:ascii="Arial" w:hAnsi="Arial" w:cs="Arial"/>
              </w:rPr>
            </w:pPr>
            <w:r>
              <w:rPr>
                <w:rFonts w:ascii="Arial" w:hAnsi="Arial" w:cs="Arial"/>
              </w:rPr>
              <w:t>Ikke relevant for denne del</w:t>
            </w:r>
          </w:p>
        </w:tc>
      </w:tr>
      <w:tr w:rsidR="009A501B">
        <w:tblPrEx>
          <w:tblCellMar>
            <w:top w:w="0" w:type="dxa"/>
            <w:bottom w:w="0" w:type="dxa"/>
          </w:tblCellMar>
        </w:tblPrEx>
        <w:trPr>
          <w:gridAfter w:val="1"/>
          <w:wAfter w:w="160" w:type="dxa"/>
          <w:trHeight w:val="879"/>
        </w:trPr>
        <w:tc>
          <w:tcPr>
            <w:tcW w:w="5599" w:type="dxa"/>
          </w:tcPr>
          <w:p w:rsidR="009A501B" w:rsidRDefault="009A501B" w:rsidP="009A501B">
            <w:pPr>
              <w:numPr>
                <w:ilvl w:val="1"/>
                <w:numId w:val="57"/>
              </w:numPr>
              <w:tabs>
                <w:tab w:val="clear" w:pos="1305"/>
                <w:tab w:val="num" w:pos="567"/>
              </w:tabs>
              <w:spacing w:before="120" w:after="0"/>
              <w:ind w:left="567" w:hanging="567"/>
              <w:rPr>
                <w:rFonts w:ascii="Arial" w:hAnsi="Arial" w:cs="Arial"/>
              </w:rPr>
            </w:pPr>
            <w:r>
              <w:rPr>
                <w:rFonts w:ascii="Arial" w:hAnsi="Arial" w:cs="Arial"/>
              </w:rPr>
              <w:t>Er der anført statistiske mål for usikkerheden?</w:t>
            </w:r>
          </w:p>
          <w:p w:rsidR="009A501B" w:rsidRDefault="009A501B">
            <w:pPr>
              <w:spacing w:before="120"/>
              <w:ind w:left="567"/>
              <w:rPr>
                <w:rFonts w:ascii="Arial" w:hAnsi="Arial" w:cs="Arial"/>
              </w:rPr>
            </w:pPr>
            <w:r>
              <w:rPr>
                <w:rFonts w:ascii="Arial" w:hAnsi="Arial" w:cs="Arial"/>
              </w:rPr>
              <w:t>(fx odds ratio?)</w:t>
            </w:r>
          </w:p>
        </w:tc>
        <w:tc>
          <w:tcPr>
            <w:tcW w:w="4961" w:type="dxa"/>
          </w:tcPr>
          <w:p w:rsidR="009A501B" w:rsidRDefault="009A501B">
            <w:pPr>
              <w:spacing w:line="360" w:lineRule="auto"/>
              <w:rPr>
                <w:rFonts w:ascii="Arial" w:hAnsi="Arial" w:cs="Arial"/>
              </w:rPr>
            </w:pPr>
            <w:r>
              <w:rPr>
                <w:rFonts w:ascii="Arial" w:hAnsi="Arial" w:cs="Arial"/>
              </w:rPr>
              <w:t>Nej, ingen statistik angivet</w:t>
            </w:r>
          </w:p>
        </w:tc>
      </w:tr>
      <w:tr w:rsidR="009A501B">
        <w:tblPrEx>
          <w:tblCellMar>
            <w:top w:w="0" w:type="dxa"/>
            <w:bottom w:w="0" w:type="dxa"/>
          </w:tblCellMar>
        </w:tblPrEx>
        <w:trPr>
          <w:gridAfter w:val="1"/>
          <w:wAfter w:w="160" w:type="dxa"/>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Er potentielle confoundre taget i betragtning?</w:t>
            </w:r>
          </w:p>
          <w:p w:rsidR="009A501B" w:rsidRDefault="009A501B">
            <w:pPr>
              <w:rPr>
                <w:rFonts w:ascii="Arial" w:hAnsi="Arial" w:cs="Arial"/>
                <w:i/>
              </w:rPr>
            </w:pPr>
            <w:r>
              <w:rPr>
                <w:rFonts w:ascii="Arial" w:hAnsi="Arial" w:cs="Arial"/>
              </w:rPr>
              <w:t xml:space="preserve">          </w:t>
            </w:r>
            <w:r>
              <w:rPr>
                <w:rFonts w:ascii="Arial" w:hAnsi="Arial" w:cs="Arial"/>
                <w:i/>
              </w:rPr>
              <w:t>(Dette er specielt vigtigt, hvis andre end RCT-</w:t>
            </w:r>
          </w:p>
          <w:p w:rsidR="009A501B" w:rsidRDefault="009A501B">
            <w:pPr>
              <w:rPr>
                <w:rFonts w:ascii="Arial" w:hAnsi="Arial" w:cs="Arial"/>
              </w:rPr>
            </w:pPr>
            <w:r>
              <w:rPr>
                <w:rFonts w:ascii="Arial" w:hAnsi="Arial" w:cs="Arial"/>
                <w:i/>
              </w:rPr>
              <w:t xml:space="preserve">          studier er inddraget i oversigtsartiklen).</w:t>
            </w:r>
            <w:r>
              <w:rPr>
                <w:rFonts w:ascii="Arial" w:hAnsi="Arial" w:cs="Arial"/>
              </w:rPr>
              <w:t xml:space="preserve"> </w:t>
            </w:r>
          </w:p>
        </w:tc>
        <w:tc>
          <w:tcPr>
            <w:tcW w:w="4961" w:type="dxa"/>
          </w:tcPr>
          <w:p w:rsidR="009A501B" w:rsidRDefault="009A501B">
            <w:pPr>
              <w:spacing w:line="360" w:lineRule="auto"/>
              <w:rPr>
                <w:rFonts w:ascii="Arial" w:hAnsi="Arial" w:cs="Arial"/>
              </w:rPr>
            </w:pPr>
            <w:r>
              <w:rPr>
                <w:rFonts w:ascii="Arial" w:hAnsi="Arial" w:cs="Arial"/>
              </w:rPr>
              <w:t>Ja i overvejelser</w:t>
            </w:r>
          </w:p>
        </w:tc>
      </w:tr>
      <w:tr w:rsidR="009A501B">
        <w:tblPrEx>
          <w:tblCellMar>
            <w:top w:w="0" w:type="dxa"/>
            <w:bottom w:w="0" w:type="dxa"/>
          </w:tblCellMar>
        </w:tblPrEx>
        <w:trPr>
          <w:gridAfter w:val="1"/>
          <w:wAfter w:w="160" w:type="dxa"/>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Hvad karakteriserer undersøgelsespopulationen?</w:t>
            </w:r>
          </w:p>
          <w:p w:rsidR="009A501B" w:rsidRDefault="009A501B">
            <w:pPr>
              <w:rPr>
                <w:rFonts w:ascii="Arial" w:hAnsi="Arial" w:cs="Arial"/>
                <w:i/>
              </w:rPr>
            </w:pPr>
            <w:r>
              <w:rPr>
                <w:rFonts w:ascii="Arial" w:hAnsi="Arial" w:cs="Arial"/>
              </w:rPr>
              <w:t xml:space="preserve">          </w:t>
            </w:r>
            <w:r>
              <w:rPr>
                <w:rFonts w:ascii="Arial" w:hAnsi="Arial" w:cs="Arial"/>
                <w:i/>
              </w:rPr>
              <w:t>(køn, alder, sygdomskarakteristika i populationen,</w:t>
            </w:r>
          </w:p>
          <w:p w:rsidR="009A501B" w:rsidRDefault="009A501B">
            <w:pPr>
              <w:rPr>
                <w:rFonts w:ascii="Arial" w:hAnsi="Arial" w:cs="Arial"/>
              </w:rPr>
            </w:pPr>
            <w:r>
              <w:rPr>
                <w:rFonts w:ascii="Arial" w:hAnsi="Arial" w:cs="Arial"/>
                <w:i/>
              </w:rPr>
              <w:t xml:space="preserve">           sygdomsprævalens).</w:t>
            </w:r>
          </w:p>
        </w:tc>
        <w:tc>
          <w:tcPr>
            <w:tcW w:w="4961" w:type="dxa"/>
          </w:tcPr>
          <w:p w:rsidR="009A501B" w:rsidRDefault="009A501B">
            <w:pPr>
              <w:spacing w:line="360" w:lineRule="auto"/>
              <w:rPr>
                <w:rFonts w:ascii="Arial" w:hAnsi="Arial" w:cs="Arial"/>
              </w:rPr>
            </w:pPr>
            <w:r>
              <w:rPr>
                <w:rFonts w:ascii="Arial" w:hAnsi="Arial" w:cs="Arial"/>
              </w:rPr>
              <w:t xml:space="preserve">        Ikke relevant, mange studier og populationer indgår</w:t>
            </w:r>
          </w:p>
        </w:tc>
      </w:tr>
      <w:tr w:rsidR="009A501B">
        <w:tblPrEx>
          <w:tblCellMar>
            <w:top w:w="0" w:type="dxa"/>
            <w:bottom w:w="0" w:type="dxa"/>
          </w:tblCellMar>
        </w:tblPrEx>
        <w:trPr>
          <w:gridAfter w:val="1"/>
          <w:wAfter w:w="160" w:type="dxa"/>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Hvorfra er forsøgspersonerne rekrutteret?</w:t>
            </w:r>
          </w:p>
          <w:p w:rsidR="009A501B" w:rsidRDefault="009A501B">
            <w:pPr>
              <w:rPr>
                <w:rFonts w:ascii="Arial" w:hAnsi="Arial" w:cs="Arial"/>
                <w:i/>
                <w:lang w:val="en-GB"/>
              </w:rPr>
            </w:pPr>
            <w:r>
              <w:rPr>
                <w:rFonts w:ascii="Arial" w:hAnsi="Arial" w:cs="Arial"/>
                <w:i/>
              </w:rPr>
              <w:t xml:space="preserve">         </w:t>
            </w:r>
            <w:r>
              <w:rPr>
                <w:rFonts w:ascii="Arial" w:hAnsi="Arial" w:cs="Arial"/>
                <w:i/>
                <w:lang w:val="en-GB"/>
              </w:rPr>
              <w:t>(fx by, land, hospital, ambulatorier, almen</w:t>
            </w:r>
          </w:p>
          <w:p w:rsidR="009A501B" w:rsidRDefault="009A501B">
            <w:pPr>
              <w:rPr>
                <w:rFonts w:ascii="Arial" w:hAnsi="Arial" w:cs="Arial"/>
              </w:rPr>
            </w:pPr>
            <w:r>
              <w:rPr>
                <w:rFonts w:ascii="Arial" w:hAnsi="Arial" w:cs="Arial"/>
                <w:i/>
                <w:lang w:val="en-GB"/>
              </w:rPr>
              <w:t xml:space="preserve">          </w:t>
            </w:r>
            <w:r>
              <w:rPr>
                <w:rFonts w:ascii="Arial" w:hAnsi="Arial" w:cs="Arial"/>
                <w:i/>
              </w:rPr>
              <w:t>praksis, amt).</w:t>
            </w:r>
          </w:p>
        </w:tc>
        <w:tc>
          <w:tcPr>
            <w:tcW w:w="4961" w:type="dxa"/>
          </w:tcPr>
          <w:p w:rsidR="009A501B" w:rsidRDefault="009A501B">
            <w:pPr>
              <w:rPr>
                <w:rFonts w:ascii="Arial" w:hAnsi="Arial" w:cs="Arial"/>
              </w:rPr>
            </w:pPr>
          </w:p>
        </w:tc>
      </w:tr>
      <w:tr w:rsidR="009A501B">
        <w:tblPrEx>
          <w:tblCellMar>
            <w:top w:w="0" w:type="dxa"/>
            <w:bottom w:w="0" w:type="dxa"/>
          </w:tblCellMar>
        </w:tblPrEx>
        <w:trPr>
          <w:gridAfter w:val="1"/>
          <w:wAfter w:w="160" w:type="dxa"/>
          <w:trHeight w:val="611"/>
        </w:trPr>
        <w:tc>
          <w:tcPr>
            <w:tcW w:w="10560" w:type="dxa"/>
            <w:gridSpan w:val="2"/>
            <w:shd w:val="pct5" w:color="auto" w:fill="FFFFFF"/>
            <w:vAlign w:val="center"/>
          </w:tcPr>
          <w:p w:rsidR="009A501B" w:rsidRDefault="009A501B">
            <w:pPr>
              <w:rPr>
                <w:rFonts w:ascii="Arial" w:hAnsi="Arial" w:cs="Arial"/>
                <w:b/>
              </w:rPr>
            </w:pPr>
            <w:r>
              <w:rPr>
                <w:rFonts w:ascii="Arial" w:hAnsi="Arial" w:cs="Arial"/>
                <w:b/>
              </w:rPr>
              <w:t>4. GENERELLE KOMMENTARER</w:t>
            </w:r>
          </w:p>
        </w:tc>
      </w:tr>
      <w:tr w:rsidR="009A501B">
        <w:tblPrEx>
          <w:tblCellMar>
            <w:top w:w="0" w:type="dxa"/>
            <w:bottom w:w="0" w:type="dxa"/>
          </w:tblCellMar>
        </w:tblPrEx>
        <w:trPr>
          <w:gridAfter w:val="1"/>
          <w:wAfter w:w="160" w:type="dxa"/>
          <w:trHeight w:val="5187"/>
        </w:trPr>
        <w:tc>
          <w:tcPr>
            <w:tcW w:w="5599" w:type="dxa"/>
          </w:tcPr>
          <w:p w:rsidR="009A501B" w:rsidRDefault="009A501B">
            <w:pPr>
              <w:rPr>
                <w:rFonts w:ascii="Arial" w:hAnsi="Arial" w:cs="Arial"/>
              </w:rPr>
            </w:pPr>
            <w:r>
              <w:rPr>
                <w:rFonts w:ascii="Arial" w:hAnsi="Arial" w:cs="Arial"/>
              </w:rPr>
              <w:t xml:space="preserve">Artiklen er mest som en lærebog eller et narrativt reviow,s om ikke rigtig forholder sig, i hvert fald i artiklen til styrken af evidensen. På den anden side har den en række meget praktiske anvisnigner på anamnestiske og undersøgelsesmæssige tegn på forskellige patologier. Så på den måde er den anvendelig til at få overblik, men ikke til at dokumentere evidens. </w:t>
            </w:r>
          </w:p>
        </w:tc>
        <w:tc>
          <w:tcPr>
            <w:tcW w:w="4961" w:type="dxa"/>
          </w:tcPr>
          <w:p w:rsidR="009A501B" w:rsidRDefault="009A501B">
            <w:pPr>
              <w:rPr>
                <w:rFonts w:ascii="Arial" w:hAnsi="Arial" w:cs="Arial"/>
              </w:rPr>
            </w:pPr>
          </w:p>
        </w:tc>
      </w:tr>
      <w:tr w:rsidR="009A501B">
        <w:tblPrEx>
          <w:tblCellMar>
            <w:top w:w="0" w:type="dxa"/>
            <w:bottom w:w="0" w:type="dxa"/>
          </w:tblCellMar>
        </w:tblPrEx>
        <w:trPr>
          <w:trHeight w:val="850"/>
        </w:trPr>
        <w:tc>
          <w:tcPr>
            <w:tcW w:w="10720" w:type="dxa"/>
            <w:gridSpan w:val="3"/>
            <w:tcBorders>
              <w:bottom w:val="single" w:sz="4" w:space="0" w:color="auto"/>
            </w:tcBorders>
            <w:shd w:val="pct5" w:color="auto" w:fill="FFFFFF"/>
            <w:vAlign w:val="center"/>
          </w:tcPr>
          <w:p w:rsidR="009A501B" w:rsidRPr="009A501B" w:rsidRDefault="009A501B" w:rsidP="009A501B">
            <w:pPr>
              <w:pStyle w:val="Normalweb"/>
              <w:rPr>
                <w:rFonts w:ascii="Arial" w:hAnsi="Arial"/>
                <w:b/>
              </w:rPr>
            </w:pPr>
            <w:r w:rsidRPr="009A501B">
              <w:rPr>
                <w:rFonts w:ascii="Arial" w:hAnsi="Arial"/>
                <w:b/>
              </w:rPr>
              <w:t>SfR Checkliste 1:   Systematiske oversigtsartikler og metaanalyser</w:t>
            </w:r>
          </w:p>
        </w:tc>
      </w:tr>
      <w:tr w:rsidR="009A501B">
        <w:tblPrEx>
          <w:tblCellMar>
            <w:top w:w="0" w:type="dxa"/>
            <w:bottom w:w="0" w:type="dxa"/>
          </w:tblCellMar>
        </w:tblPrEx>
        <w:trPr>
          <w:trHeight w:val="824"/>
        </w:trPr>
        <w:tc>
          <w:tcPr>
            <w:tcW w:w="10720" w:type="dxa"/>
            <w:gridSpan w:val="3"/>
            <w:tcBorders>
              <w:bottom w:val="single" w:sz="4" w:space="0" w:color="auto"/>
            </w:tcBorders>
            <w:vAlign w:val="center"/>
          </w:tcPr>
          <w:p w:rsidR="009A501B" w:rsidRDefault="009A501B">
            <w:pPr>
              <w:rPr>
                <w:rFonts w:ascii="Arial" w:hAnsi="Arial" w:cs="Arial"/>
              </w:rPr>
            </w:pPr>
            <w:r>
              <w:rPr>
                <w:rFonts w:ascii="Arial" w:hAnsi="Arial" w:cs="Arial"/>
              </w:rPr>
              <w:t>Forfatter, titel:  Binder ; cervical spondylosis and neck pain</w:t>
            </w:r>
          </w:p>
          <w:p w:rsidR="009A501B" w:rsidRDefault="009A501B">
            <w:pPr>
              <w:rPr>
                <w:rFonts w:ascii="Arial" w:hAnsi="Arial" w:cs="Arial"/>
              </w:rPr>
            </w:pPr>
            <w:r>
              <w:rPr>
                <w:rFonts w:ascii="Arial" w:hAnsi="Arial" w:cs="Arial"/>
              </w:rPr>
              <w:t>Tidsskrift, år: BMJ vol 334, 2007</w:t>
            </w:r>
          </w:p>
        </w:tc>
      </w:tr>
      <w:tr w:rsidR="009A501B">
        <w:tblPrEx>
          <w:tblCellMar>
            <w:top w:w="0" w:type="dxa"/>
            <w:bottom w:w="0" w:type="dxa"/>
          </w:tblCellMar>
        </w:tblPrEx>
        <w:trPr>
          <w:trHeight w:val="546"/>
        </w:trPr>
        <w:tc>
          <w:tcPr>
            <w:tcW w:w="10720" w:type="dxa"/>
            <w:gridSpan w:val="3"/>
            <w:tcBorders>
              <w:bottom w:val="single" w:sz="4" w:space="0" w:color="auto"/>
            </w:tcBorders>
            <w:vAlign w:val="center"/>
          </w:tcPr>
          <w:p w:rsidR="009A501B" w:rsidRDefault="009A501B">
            <w:pPr>
              <w:rPr>
                <w:rFonts w:ascii="Arial" w:hAnsi="Arial" w:cs="Arial"/>
              </w:rPr>
            </w:pPr>
            <w:r>
              <w:rPr>
                <w:rFonts w:ascii="Arial" w:hAnsi="Arial" w:cs="Arial"/>
              </w:rPr>
              <w:t>Checkliste udfyldt af: HE</w:t>
            </w:r>
          </w:p>
        </w:tc>
      </w:tr>
      <w:tr w:rsidR="009A501B">
        <w:tblPrEx>
          <w:tblCellMar>
            <w:top w:w="0" w:type="dxa"/>
            <w:bottom w:w="0" w:type="dxa"/>
          </w:tblCellMar>
        </w:tblPrEx>
        <w:trPr>
          <w:trHeight w:val="582"/>
        </w:trPr>
        <w:tc>
          <w:tcPr>
            <w:tcW w:w="10720" w:type="dxa"/>
            <w:gridSpan w:val="3"/>
            <w:tcBorders>
              <w:bottom w:val="single" w:sz="4" w:space="0" w:color="auto"/>
            </w:tcBorders>
            <w:shd w:val="pct5" w:color="auto" w:fill="FFFFFF"/>
            <w:vAlign w:val="center"/>
          </w:tcPr>
          <w:p w:rsidR="009A501B" w:rsidRPr="009A501B" w:rsidRDefault="009A501B" w:rsidP="009A501B">
            <w:pPr>
              <w:rPr>
                <w:rFonts w:ascii="Arial" w:hAnsi="Arial"/>
                <w:b/>
              </w:rPr>
            </w:pPr>
            <w:r w:rsidRPr="009A501B">
              <w:rPr>
                <w:rFonts w:ascii="Arial" w:hAnsi="Arial"/>
                <w:b/>
              </w:rPr>
              <w:t>1. Intern troværdighed</w:t>
            </w:r>
          </w:p>
        </w:tc>
      </w:tr>
      <w:tr w:rsidR="009A501B">
        <w:tblPrEx>
          <w:tblCellMar>
            <w:top w:w="0" w:type="dxa"/>
            <w:bottom w:w="0" w:type="dxa"/>
          </w:tblCellMar>
        </w:tblPrEx>
        <w:trPr>
          <w:trHeight w:val="523"/>
        </w:trPr>
        <w:tc>
          <w:tcPr>
            <w:tcW w:w="5599" w:type="dxa"/>
            <w:shd w:val="clear" w:color="auto" w:fill="E6E6E6"/>
            <w:vAlign w:val="center"/>
          </w:tcPr>
          <w:p w:rsidR="009A501B" w:rsidRDefault="009A501B">
            <w:pPr>
              <w:rPr>
                <w:rFonts w:ascii="Arial" w:hAnsi="Arial" w:cs="Arial"/>
                <w:b/>
              </w:rPr>
            </w:pPr>
            <w:r>
              <w:rPr>
                <w:rFonts w:ascii="Arial" w:hAnsi="Arial" w:cs="Arial"/>
                <w:b/>
              </w:rPr>
              <w:t>Evalueringskriterier</w:t>
            </w:r>
          </w:p>
        </w:tc>
        <w:tc>
          <w:tcPr>
            <w:tcW w:w="5121" w:type="dxa"/>
            <w:gridSpan w:val="2"/>
            <w:shd w:val="clear" w:color="auto" w:fill="E6E6E6"/>
            <w:vAlign w:val="center"/>
          </w:tcPr>
          <w:p w:rsidR="009A501B" w:rsidRPr="009A501B" w:rsidRDefault="009A501B" w:rsidP="009A501B">
            <w:pPr>
              <w:pStyle w:val="Normalweb"/>
              <w:rPr>
                <w:rFonts w:ascii="Arial" w:hAnsi="Arial"/>
                <w:b/>
              </w:rPr>
            </w:pPr>
            <w:r w:rsidRPr="009A501B">
              <w:rPr>
                <w:rFonts w:ascii="Arial" w:hAnsi="Arial"/>
                <w:b/>
              </w:rPr>
              <w:t>I hvor høj grad er kriteriet opfyldt?</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 w:val="left" w:pos="3119"/>
              </w:tabs>
              <w:spacing w:before="120" w:after="0"/>
              <w:ind w:left="567" w:hanging="567"/>
              <w:rPr>
                <w:rFonts w:ascii="Arial" w:hAnsi="Arial" w:cs="Arial"/>
              </w:rPr>
            </w:pPr>
            <w:r>
              <w:rPr>
                <w:rFonts w:ascii="Arial" w:hAnsi="Arial" w:cs="Arial"/>
              </w:rPr>
              <w:t>Er der en velafgrænset og relevant klinisk problemstilling?</w:t>
            </w:r>
          </w:p>
        </w:tc>
        <w:tc>
          <w:tcPr>
            <w:tcW w:w="5121" w:type="dxa"/>
            <w:gridSpan w:val="2"/>
          </w:tcPr>
          <w:p w:rsidR="009A501B" w:rsidRDefault="009A501B">
            <w:pPr>
              <w:spacing w:line="360" w:lineRule="auto"/>
              <w:rPr>
                <w:rFonts w:ascii="Arial" w:hAnsi="Arial" w:cs="Arial"/>
              </w:rPr>
            </w:pPr>
            <w:r>
              <w:rPr>
                <w:rFonts w:ascii="Arial" w:hAnsi="Arial" w:cs="Arial"/>
              </w:rPr>
              <w:t>ja ++ diagnosis of cerv spondylosis + evidens for different treatment + practical measures  thought to be important but not studied</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Er der en beskrivelse af den anvendte metodologi?</w:t>
            </w:r>
          </w:p>
        </w:tc>
        <w:tc>
          <w:tcPr>
            <w:tcW w:w="5121" w:type="dxa"/>
            <w:gridSpan w:val="2"/>
          </w:tcPr>
          <w:p w:rsidR="009A501B" w:rsidRDefault="009A501B">
            <w:pPr>
              <w:spacing w:line="360" w:lineRule="auto"/>
              <w:rPr>
                <w:rFonts w:ascii="Arial" w:hAnsi="Arial" w:cs="Arial"/>
              </w:rPr>
            </w:pPr>
            <w:r>
              <w:rPr>
                <w:rFonts w:ascii="Arial" w:hAnsi="Arial" w:cs="Arial"/>
              </w:rPr>
              <w:t>- henvisning til tidl artikel: Binder AI: Neck Pain syndromes</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Var litteratursøgningen tilstrækkelig grundig til at identificere alle relevante undersøgelser?</w:t>
            </w:r>
          </w:p>
        </w:tc>
        <w:tc>
          <w:tcPr>
            <w:tcW w:w="5121" w:type="dxa"/>
            <w:gridSpan w:val="2"/>
          </w:tcPr>
          <w:p w:rsidR="009A501B" w:rsidRDefault="009A501B" w:rsidP="003108C7">
            <w:pPr>
              <w:spacing w:line="360" w:lineRule="auto"/>
              <w:rPr>
                <w:rFonts w:ascii="Arial" w:hAnsi="Arial" w:cs="Arial"/>
              </w:rPr>
            </w:pPr>
            <w:r>
              <w:rPr>
                <w:rFonts w:ascii="Arial" w:hAnsi="Arial" w:cs="Arial"/>
              </w:rPr>
              <w:t xml:space="preserve">henvisning til af søgemaskiner  </w:t>
            </w:r>
          </w:p>
          <w:p w:rsidR="009A501B" w:rsidRDefault="009A501B" w:rsidP="003108C7">
            <w:pPr>
              <w:spacing w:line="360" w:lineRule="auto"/>
              <w:rPr>
                <w:rFonts w:ascii="Arial" w:hAnsi="Arial" w:cs="Arial"/>
              </w:rPr>
            </w:pPr>
            <w:r>
              <w:rPr>
                <w:rFonts w:ascii="Arial" w:hAnsi="Arial" w:cs="Arial"/>
              </w:rPr>
              <w:t>(ved ikke minus)</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Var undersøgelsernes kvalitet vurderet og taget i betragtning?</w:t>
            </w:r>
          </w:p>
        </w:tc>
        <w:tc>
          <w:tcPr>
            <w:tcW w:w="5121" w:type="dxa"/>
            <w:gridSpan w:val="2"/>
          </w:tcPr>
          <w:p w:rsidR="009A501B" w:rsidRDefault="009A501B">
            <w:pPr>
              <w:spacing w:line="360" w:lineRule="auto"/>
              <w:rPr>
                <w:rFonts w:ascii="Arial" w:hAnsi="Arial" w:cs="Arial"/>
              </w:rPr>
            </w:pPr>
            <w:r>
              <w:rPr>
                <w:rFonts w:ascii="Arial" w:hAnsi="Arial" w:cs="Arial"/>
              </w:rPr>
              <w:t>ved ikke (minus)</w:t>
            </w:r>
          </w:p>
        </w:tc>
      </w:tr>
      <w:tr w:rsidR="009A501B">
        <w:tblPrEx>
          <w:tblCellMar>
            <w:top w:w="0" w:type="dxa"/>
            <w:bottom w:w="0" w:type="dxa"/>
          </w:tblCellMar>
        </w:tblPrEx>
        <w:trPr>
          <w:trHeight w:val="992"/>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Berører analysen alle potentielle positive og negative effekter af interventionen?</w:t>
            </w:r>
          </w:p>
        </w:tc>
        <w:tc>
          <w:tcPr>
            <w:tcW w:w="5121" w:type="dxa"/>
            <w:gridSpan w:val="2"/>
          </w:tcPr>
          <w:p w:rsidR="009A501B" w:rsidRDefault="009A501B">
            <w:pPr>
              <w:spacing w:line="360" w:lineRule="auto"/>
              <w:rPr>
                <w:rFonts w:ascii="Arial" w:hAnsi="Arial" w:cs="Arial"/>
              </w:rPr>
            </w:pPr>
            <w:r>
              <w:rPr>
                <w:rFonts w:ascii="Arial" w:hAnsi="Arial" w:cs="Arial"/>
              </w:rPr>
              <w:t xml:space="preserve">+ diagnose ja (savner dog en reference til centralisering)  </w:t>
            </w:r>
          </w:p>
          <w:p w:rsidR="009A501B" w:rsidRDefault="009A501B">
            <w:pPr>
              <w:spacing w:line="360" w:lineRule="auto"/>
              <w:rPr>
                <w:rFonts w:ascii="Arial" w:hAnsi="Arial" w:cs="Arial"/>
              </w:rPr>
            </w:pPr>
            <w:r>
              <w:rPr>
                <w:rFonts w:ascii="Arial" w:hAnsi="Arial" w:cs="Arial"/>
              </w:rPr>
              <w:t xml:space="preserve">ja - klinisk us </w:t>
            </w:r>
          </w:p>
          <w:p w:rsidR="009A501B" w:rsidRDefault="009A501B">
            <w:pPr>
              <w:spacing w:line="360" w:lineRule="auto"/>
              <w:rPr>
                <w:rFonts w:ascii="Arial" w:hAnsi="Arial" w:cs="Arial"/>
              </w:rPr>
            </w:pPr>
            <w:r>
              <w:rPr>
                <w:rFonts w:ascii="Arial" w:hAnsi="Arial" w:cs="Arial"/>
              </w:rPr>
              <w:t>ja -paraklinisk (RTG ikke relevant9 MRI - røde flag obs false pos. blodprøver etc.</w:t>
            </w:r>
          </w:p>
          <w:p w:rsidR="009A501B" w:rsidRDefault="009A501B">
            <w:pPr>
              <w:spacing w:line="360" w:lineRule="auto"/>
              <w:rPr>
                <w:rFonts w:ascii="Arial" w:hAnsi="Arial" w:cs="Arial"/>
              </w:rPr>
            </w:pPr>
            <w:r>
              <w:rPr>
                <w:rFonts w:ascii="Arial" w:hAnsi="Arial" w:cs="Arial"/>
              </w:rPr>
              <w:t xml:space="preserve"> </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Var det rimeligt at kombinere undersøgelserne</w:t>
            </w:r>
          </w:p>
        </w:tc>
        <w:tc>
          <w:tcPr>
            <w:tcW w:w="5121" w:type="dxa"/>
            <w:gridSpan w:val="2"/>
          </w:tcPr>
          <w:p w:rsidR="009A501B" w:rsidRDefault="009A501B" w:rsidP="003108C7">
            <w:pPr>
              <w:spacing w:line="360" w:lineRule="auto"/>
              <w:rPr>
                <w:rFonts w:ascii="Arial" w:hAnsi="Arial" w:cs="Arial"/>
              </w:rPr>
            </w:pPr>
            <w:r>
              <w:rPr>
                <w:rFonts w:ascii="Arial" w:hAnsi="Arial" w:cs="Arial"/>
              </w:rPr>
              <w:t>mangelfulde studiedesigns, populationer, outcomes meassures, follow up lenghts, multiple interventions, lack of standardised study protocols</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Kan analysens konklusion udledes fra den præsenterede evidens?</w:t>
            </w:r>
          </w:p>
        </w:tc>
        <w:tc>
          <w:tcPr>
            <w:tcW w:w="5121" w:type="dxa"/>
            <w:gridSpan w:val="2"/>
          </w:tcPr>
          <w:p w:rsidR="009A501B" w:rsidRDefault="009A501B">
            <w:pPr>
              <w:spacing w:line="360" w:lineRule="auto"/>
              <w:rPr>
                <w:rFonts w:ascii="Arial" w:hAnsi="Arial" w:cs="Arial"/>
              </w:rPr>
            </w:pPr>
            <w:r>
              <w:rPr>
                <w:rFonts w:ascii="Arial" w:hAnsi="Arial" w:cs="Arial"/>
              </w:rPr>
              <w:t>svært at vurdere</w:t>
            </w:r>
          </w:p>
        </w:tc>
      </w:tr>
      <w:tr w:rsidR="009A501B">
        <w:tblPrEx>
          <w:tblCellMar>
            <w:top w:w="0" w:type="dxa"/>
            <w:bottom w:w="0" w:type="dxa"/>
          </w:tblCellMar>
        </w:tblPrEx>
        <w:trPr>
          <w:trHeight w:val="562"/>
        </w:trPr>
        <w:tc>
          <w:tcPr>
            <w:tcW w:w="10720" w:type="dxa"/>
            <w:gridSpan w:val="3"/>
            <w:shd w:val="pct5" w:color="auto" w:fill="FFFFFF"/>
            <w:vAlign w:val="center"/>
          </w:tcPr>
          <w:p w:rsidR="009A501B" w:rsidRPr="009A501B" w:rsidRDefault="009A501B" w:rsidP="009A501B">
            <w:pPr>
              <w:rPr>
                <w:rFonts w:ascii="Arial" w:hAnsi="Arial"/>
                <w:b/>
              </w:rPr>
            </w:pPr>
            <w:r w:rsidRPr="009A501B">
              <w:rPr>
                <w:rFonts w:ascii="Arial" w:hAnsi="Arial"/>
                <w:b/>
              </w:rPr>
              <w:t>2. Overordnet bedømmelse af ANALYSEN/ARTIKLEN</w:t>
            </w:r>
          </w:p>
        </w:tc>
      </w:tr>
      <w:tr w:rsidR="009A501B">
        <w:tblPrEx>
          <w:tblCellMar>
            <w:top w:w="0" w:type="dxa"/>
            <w:bottom w:w="0" w:type="dxa"/>
          </w:tblCellMar>
        </w:tblPrEx>
        <w:trPr>
          <w:trHeight w:val="968"/>
        </w:trPr>
        <w:tc>
          <w:tcPr>
            <w:tcW w:w="5599" w:type="dxa"/>
            <w:tcBorders>
              <w:bottom w:val="single" w:sz="4" w:space="0" w:color="auto"/>
            </w:tcBorders>
          </w:tcPr>
          <w:p w:rsidR="009A501B" w:rsidRDefault="009A501B" w:rsidP="009A501B">
            <w:pPr>
              <w:numPr>
                <w:ilvl w:val="1"/>
                <w:numId w:val="56"/>
              </w:numPr>
              <w:tabs>
                <w:tab w:val="num" w:pos="567"/>
              </w:tabs>
              <w:spacing w:after="0"/>
              <w:ind w:left="567" w:hanging="567"/>
              <w:rPr>
                <w:rFonts w:ascii="Arial" w:hAnsi="Arial" w:cs="Arial"/>
              </w:rPr>
            </w:pPr>
            <w:r>
              <w:rPr>
                <w:rFonts w:ascii="Arial" w:hAnsi="Arial" w:cs="Arial"/>
              </w:rPr>
              <w:t>I hvor høj grad forsøgte undersøgelsen at minimere bias?</w:t>
            </w:r>
          </w:p>
          <w:p w:rsidR="009A501B" w:rsidRPr="00833BED" w:rsidRDefault="009A501B" w:rsidP="00833BED">
            <w:pPr>
              <w:rPr>
                <w:rFonts w:ascii="Arial" w:hAnsi="Arial"/>
                <w:b/>
              </w:rPr>
            </w:pPr>
            <w:r w:rsidRPr="00833BED">
              <w:rPr>
                <w:rFonts w:ascii="Arial" w:hAnsi="Arial"/>
                <w:b/>
              </w:rPr>
              <w:t xml:space="preserve">         Anfør ++, + eller </w:t>
            </w:r>
            <w:r w:rsidRPr="00833BED">
              <w:rPr>
                <w:rFonts w:ascii="Arial" w:hAnsi="Arial"/>
                <w:b/>
              </w:rPr>
              <w:sym w:font="Symbol" w:char="F0B8"/>
            </w:r>
            <w:r w:rsidRPr="00833BED">
              <w:rPr>
                <w:rFonts w:ascii="Arial" w:hAnsi="Arial"/>
                <w:b/>
              </w:rPr>
              <w:t>.</w:t>
            </w:r>
          </w:p>
        </w:tc>
        <w:tc>
          <w:tcPr>
            <w:tcW w:w="5121" w:type="dxa"/>
            <w:gridSpan w:val="2"/>
            <w:tcBorders>
              <w:bottom w:val="single" w:sz="4" w:space="0" w:color="auto"/>
            </w:tcBorders>
            <w:vAlign w:val="center"/>
          </w:tcPr>
          <w:p w:rsidR="009A501B" w:rsidRPr="00833BED" w:rsidRDefault="009A501B" w:rsidP="00833BED">
            <w:pPr>
              <w:rPr>
                <w:rFonts w:ascii="Arial" w:hAnsi="Arial"/>
              </w:rPr>
            </w:pPr>
            <w:r w:rsidRPr="00833BED">
              <w:rPr>
                <w:rFonts w:ascii="Arial" w:hAnsi="Arial"/>
              </w:rPr>
              <w:t>+</w:t>
            </w:r>
          </w:p>
        </w:tc>
      </w:tr>
      <w:tr w:rsidR="009A501B">
        <w:tblPrEx>
          <w:tblCellMar>
            <w:top w:w="0" w:type="dxa"/>
            <w:bottom w:w="0" w:type="dxa"/>
          </w:tblCellMar>
        </w:tblPrEx>
        <w:trPr>
          <w:trHeight w:val="995"/>
        </w:trPr>
        <w:tc>
          <w:tcPr>
            <w:tcW w:w="5599" w:type="dxa"/>
          </w:tcPr>
          <w:p w:rsidR="009A501B" w:rsidRDefault="009A501B" w:rsidP="009A501B">
            <w:pPr>
              <w:numPr>
                <w:ilvl w:val="1"/>
                <w:numId w:val="56"/>
              </w:numPr>
              <w:tabs>
                <w:tab w:val="clear" w:pos="1305"/>
                <w:tab w:val="num" w:pos="567"/>
              </w:tabs>
              <w:spacing w:before="120" w:after="0"/>
              <w:ind w:left="567" w:hanging="567"/>
              <w:rPr>
                <w:rFonts w:ascii="Arial" w:hAnsi="Arial" w:cs="Arial"/>
              </w:rPr>
            </w:pPr>
            <w:r>
              <w:rPr>
                <w:rFonts w:ascii="Arial" w:hAnsi="Arial" w:cs="Arial"/>
              </w:rPr>
              <w:t xml:space="preserve">Hvis bedømt som + eller </w:t>
            </w:r>
            <w:r>
              <w:rPr>
                <w:rFonts w:ascii="Arial" w:hAnsi="Arial" w:cs="Arial"/>
              </w:rPr>
              <w:sym w:font="Symbol" w:char="F0B8"/>
            </w:r>
            <w:r>
              <w:rPr>
                <w:rFonts w:ascii="Arial" w:hAnsi="Arial" w:cs="Arial"/>
              </w:rPr>
              <w:t>, påvirker bias undersøgelsesresultatet? (pos. el. negativ retning)</w:t>
            </w:r>
          </w:p>
        </w:tc>
        <w:tc>
          <w:tcPr>
            <w:tcW w:w="5121" w:type="dxa"/>
            <w:gridSpan w:val="2"/>
          </w:tcPr>
          <w:p w:rsidR="009A501B" w:rsidRDefault="009A501B">
            <w:pPr>
              <w:spacing w:line="360" w:lineRule="auto"/>
              <w:rPr>
                <w:rFonts w:ascii="Arial" w:hAnsi="Arial" w:cs="Arial"/>
              </w:rPr>
            </w:pPr>
            <w:r>
              <w:rPr>
                <w:rFonts w:ascii="Arial" w:hAnsi="Arial" w:cs="Arial"/>
              </w:rPr>
              <w:t>ved ikke</w:t>
            </w:r>
          </w:p>
        </w:tc>
      </w:tr>
      <w:tr w:rsidR="009A501B">
        <w:tblPrEx>
          <w:tblCellMar>
            <w:top w:w="0" w:type="dxa"/>
            <w:bottom w:w="0" w:type="dxa"/>
          </w:tblCellMar>
        </w:tblPrEx>
        <w:trPr>
          <w:trHeight w:val="1004"/>
        </w:trPr>
        <w:tc>
          <w:tcPr>
            <w:tcW w:w="5599" w:type="dxa"/>
          </w:tcPr>
          <w:p w:rsidR="009A501B" w:rsidRDefault="009A501B" w:rsidP="009A501B">
            <w:pPr>
              <w:numPr>
                <w:ilvl w:val="1"/>
                <w:numId w:val="56"/>
              </w:numPr>
              <w:tabs>
                <w:tab w:val="clear" w:pos="1305"/>
                <w:tab w:val="num" w:pos="567"/>
              </w:tabs>
              <w:spacing w:before="120" w:after="0"/>
              <w:ind w:left="567" w:hanging="567"/>
              <w:rPr>
                <w:rFonts w:ascii="Arial" w:hAnsi="Arial" w:cs="Arial"/>
              </w:rPr>
            </w:pPr>
            <w:r>
              <w:rPr>
                <w:rFonts w:ascii="Arial" w:hAnsi="Arial" w:cs="Arial"/>
              </w:rPr>
              <w:t>Er analysens resultat direkte anvendeligt på referenceprogrammets patientmålgruppe?</w:t>
            </w:r>
          </w:p>
        </w:tc>
        <w:tc>
          <w:tcPr>
            <w:tcW w:w="5121" w:type="dxa"/>
            <w:gridSpan w:val="2"/>
          </w:tcPr>
          <w:p w:rsidR="009A501B" w:rsidRDefault="009A501B">
            <w:pPr>
              <w:spacing w:line="360" w:lineRule="auto"/>
              <w:rPr>
                <w:rFonts w:ascii="Arial" w:hAnsi="Arial" w:cs="Arial"/>
              </w:rPr>
            </w:pPr>
            <w:r>
              <w:rPr>
                <w:rFonts w:ascii="Arial" w:hAnsi="Arial" w:cs="Arial"/>
              </w:rPr>
              <w:t>overordnet undersøgelse/anamnese/røde flag/ neurologisk us/radikulopati/myelopati/paraklinisk us</w:t>
            </w:r>
          </w:p>
        </w:tc>
      </w:tr>
      <w:tr w:rsidR="009A501B">
        <w:tblPrEx>
          <w:tblCellMar>
            <w:top w:w="0" w:type="dxa"/>
            <w:bottom w:w="0" w:type="dxa"/>
          </w:tblCellMar>
        </w:tblPrEx>
        <w:trPr>
          <w:trHeight w:val="706"/>
        </w:trPr>
        <w:tc>
          <w:tcPr>
            <w:tcW w:w="10720" w:type="dxa"/>
            <w:gridSpan w:val="3"/>
            <w:shd w:val="pct5" w:color="auto" w:fill="FFFFFF"/>
            <w:vAlign w:val="center"/>
          </w:tcPr>
          <w:p w:rsidR="009A501B" w:rsidRPr="009A501B" w:rsidRDefault="009A501B" w:rsidP="009A501B">
            <w:pPr>
              <w:rPr>
                <w:rFonts w:ascii="Arial" w:hAnsi="Arial"/>
                <w:b/>
              </w:rPr>
            </w:pPr>
            <w:r w:rsidRPr="009A501B">
              <w:rPr>
                <w:rFonts w:ascii="Arial" w:hAnsi="Arial"/>
                <w:b/>
              </w:rPr>
              <w:t>3. Beskrivelse af STUDIET</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Hvilke typer studier inkluderes i oversigtsartiklen?</w:t>
            </w:r>
          </w:p>
          <w:p w:rsidR="009A501B" w:rsidRDefault="009A501B">
            <w:pPr>
              <w:ind w:left="567"/>
              <w:rPr>
                <w:rFonts w:ascii="Arial" w:hAnsi="Arial" w:cs="Arial"/>
                <w:i/>
              </w:rPr>
            </w:pPr>
            <w:r>
              <w:rPr>
                <w:rFonts w:ascii="Arial" w:hAnsi="Arial" w:cs="Arial"/>
                <w:i/>
              </w:rPr>
              <w:t>(randomiserede kontrollerede forsøg (RCT), kontrollerede kliniske forsøg (CCT), kohorte, Case-kontrol undersøgelser).</w:t>
            </w:r>
          </w:p>
        </w:tc>
        <w:tc>
          <w:tcPr>
            <w:tcW w:w="5121" w:type="dxa"/>
            <w:gridSpan w:val="2"/>
            <w:vAlign w:val="center"/>
          </w:tcPr>
          <w:p w:rsidR="009A501B" w:rsidRDefault="009A501B">
            <w:pPr>
              <w:spacing w:line="360" w:lineRule="auto"/>
              <w:rPr>
                <w:rFonts w:ascii="Arial" w:hAnsi="Arial" w:cs="Arial"/>
              </w:rPr>
            </w:pPr>
            <w:r>
              <w:rPr>
                <w:rFonts w:ascii="Arial" w:hAnsi="Arial" w:cs="Arial"/>
              </w:rPr>
              <w:t xml:space="preserve">RCT, prospective randomized studies, survays, systematiske reviews, guidelines, best evidence syntese,  </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before="120" w:after="0"/>
              <w:ind w:left="567" w:hanging="567"/>
              <w:rPr>
                <w:rFonts w:ascii="Arial" w:hAnsi="Arial" w:cs="Arial"/>
              </w:rPr>
            </w:pPr>
            <w:r>
              <w:rPr>
                <w:rFonts w:ascii="Arial" w:hAnsi="Arial" w:cs="Arial"/>
              </w:rPr>
              <w:t>Hvilke behandlinger (interventioner) er taget i betragtning?</w:t>
            </w:r>
          </w:p>
        </w:tc>
        <w:tc>
          <w:tcPr>
            <w:tcW w:w="5121" w:type="dxa"/>
            <w:gridSpan w:val="2"/>
            <w:vAlign w:val="center"/>
          </w:tcPr>
          <w:p w:rsidR="009A501B" w:rsidRDefault="009A501B">
            <w:pPr>
              <w:pStyle w:val="Sidehoved"/>
              <w:tabs>
                <w:tab w:val="clear" w:pos="4819"/>
                <w:tab w:val="clear" w:pos="9638"/>
              </w:tabs>
              <w:spacing w:line="360" w:lineRule="auto"/>
              <w:rPr>
                <w:rFonts w:ascii="Arial" w:hAnsi="Arial" w:cs="Arial"/>
              </w:rPr>
            </w:pPr>
            <w:r>
              <w:rPr>
                <w:rFonts w:ascii="Arial" w:hAnsi="Arial" w:cs="Arial"/>
              </w:rPr>
              <w:t>ikke relevant for vores projekt</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before="120" w:after="0"/>
              <w:ind w:left="567" w:hanging="567"/>
              <w:rPr>
                <w:rFonts w:ascii="Arial" w:hAnsi="Arial" w:cs="Arial"/>
              </w:rPr>
            </w:pPr>
            <w:r>
              <w:rPr>
                <w:rFonts w:ascii="Arial" w:hAnsi="Arial" w:cs="Arial"/>
              </w:rPr>
              <w:t>Hvilke resultater (outcome) er anført?</w:t>
            </w:r>
            <w:r>
              <w:rPr>
                <w:rFonts w:ascii="Arial" w:hAnsi="Arial" w:cs="Arial"/>
              </w:rPr>
              <w:br/>
            </w:r>
            <w:r>
              <w:rPr>
                <w:rFonts w:ascii="Arial" w:hAnsi="Arial" w:cs="Arial"/>
                <w:i/>
              </w:rPr>
              <w:t>(fx gavnlige, skadelige).</w:t>
            </w:r>
          </w:p>
        </w:tc>
        <w:tc>
          <w:tcPr>
            <w:tcW w:w="5121" w:type="dxa"/>
            <w:gridSpan w:val="2"/>
          </w:tcPr>
          <w:p w:rsidR="009A501B" w:rsidRDefault="009A501B">
            <w:pPr>
              <w:spacing w:line="360" w:lineRule="auto"/>
              <w:rPr>
                <w:rFonts w:ascii="Arial" w:hAnsi="Arial" w:cs="Arial"/>
              </w:rPr>
            </w:pPr>
            <w:r>
              <w:rPr>
                <w:rFonts w:ascii="Arial" w:hAnsi="Arial" w:cs="Arial"/>
              </w:rPr>
              <w:t xml:space="preserve">neurologiske, inflammatoriske, infektioner, alvorlig patologi røde flag, </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before="120" w:after="0"/>
              <w:ind w:left="567" w:hanging="567"/>
              <w:rPr>
                <w:rFonts w:ascii="Arial" w:hAnsi="Arial" w:cs="Arial"/>
              </w:rPr>
            </w:pPr>
            <w:r>
              <w:rPr>
                <w:rFonts w:ascii="Arial" w:hAnsi="Arial" w:cs="Arial"/>
              </w:rPr>
              <w:t>Er der anført statistiske mål for usikkerheden?</w:t>
            </w:r>
          </w:p>
          <w:p w:rsidR="009A501B" w:rsidRDefault="009A501B">
            <w:pPr>
              <w:spacing w:before="120"/>
              <w:ind w:left="567"/>
              <w:rPr>
                <w:rFonts w:ascii="Arial" w:hAnsi="Arial" w:cs="Arial"/>
              </w:rPr>
            </w:pPr>
            <w:r>
              <w:rPr>
                <w:rFonts w:ascii="Arial" w:hAnsi="Arial" w:cs="Arial"/>
              </w:rPr>
              <w:t>(fx odds ratio?)</w:t>
            </w:r>
          </w:p>
        </w:tc>
        <w:tc>
          <w:tcPr>
            <w:tcW w:w="5121" w:type="dxa"/>
            <w:gridSpan w:val="2"/>
          </w:tcPr>
          <w:p w:rsidR="009A501B" w:rsidRDefault="009A501B">
            <w:pPr>
              <w:spacing w:line="360" w:lineRule="auto"/>
              <w:rPr>
                <w:rFonts w:ascii="Arial" w:hAnsi="Arial" w:cs="Arial"/>
              </w:rPr>
            </w:pPr>
            <w:r>
              <w:rPr>
                <w:rFonts w:ascii="Arial" w:hAnsi="Arial" w:cs="Arial"/>
              </w:rPr>
              <w:t>minus</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Er potentielle confoundre taget i betragtning?</w:t>
            </w:r>
          </w:p>
          <w:p w:rsidR="009A501B" w:rsidRDefault="009A501B">
            <w:pPr>
              <w:rPr>
                <w:rFonts w:ascii="Arial" w:hAnsi="Arial" w:cs="Arial"/>
                <w:i/>
              </w:rPr>
            </w:pPr>
            <w:r>
              <w:rPr>
                <w:rFonts w:ascii="Arial" w:hAnsi="Arial" w:cs="Arial"/>
              </w:rPr>
              <w:t xml:space="preserve">          </w:t>
            </w:r>
            <w:r>
              <w:rPr>
                <w:rFonts w:ascii="Arial" w:hAnsi="Arial" w:cs="Arial"/>
                <w:i/>
              </w:rPr>
              <w:t>(Dette er specielt vigtigt, hvis andre end RCT-</w:t>
            </w:r>
          </w:p>
          <w:p w:rsidR="009A501B" w:rsidRDefault="009A501B">
            <w:pPr>
              <w:rPr>
                <w:rFonts w:ascii="Arial" w:hAnsi="Arial" w:cs="Arial"/>
              </w:rPr>
            </w:pPr>
            <w:r>
              <w:rPr>
                <w:rFonts w:ascii="Arial" w:hAnsi="Arial" w:cs="Arial"/>
                <w:i/>
              </w:rPr>
              <w:t xml:space="preserve">          studier er inddraget i oversigtsartiklen).</w:t>
            </w:r>
            <w:r>
              <w:rPr>
                <w:rFonts w:ascii="Arial" w:hAnsi="Arial" w:cs="Arial"/>
              </w:rPr>
              <w:t xml:space="preserve"> </w:t>
            </w:r>
          </w:p>
        </w:tc>
        <w:tc>
          <w:tcPr>
            <w:tcW w:w="5121" w:type="dxa"/>
            <w:gridSpan w:val="2"/>
          </w:tcPr>
          <w:p w:rsidR="009A501B" w:rsidRDefault="009A501B">
            <w:pPr>
              <w:spacing w:line="360" w:lineRule="auto"/>
              <w:rPr>
                <w:rFonts w:ascii="Arial" w:hAnsi="Arial" w:cs="Arial"/>
              </w:rPr>
            </w:pPr>
            <w:r>
              <w:rPr>
                <w:rFonts w:ascii="Arial" w:hAnsi="Arial" w:cs="Arial"/>
              </w:rPr>
              <w:t>ved ikke</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Hvad karakteriserer undersøgelsespopulationen?</w:t>
            </w:r>
          </w:p>
          <w:p w:rsidR="009A501B" w:rsidRDefault="009A501B">
            <w:pPr>
              <w:rPr>
                <w:rFonts w:ascii="Arial" w:hAnsi="Arial" w:cs="Arial"/>
                <w:i/>
              </w:rPr>
            </w:pPr>
            <w:r>
              <w:rPr>
                <w:rFonts w:ascii="Arial" w:hAnsi="Arial" w:cs="Arial"/>
              </w:rPr>
              <w:t xml:space="preserve">          </w:t>
            </w:r>
            <w:r>
              <w:rPr>
                <w:rFonts w:ascii="Arial" w:hAnsi="Arial" w:cs="Arial"/>
                <w:i/>
              </w:rPr>
              <w:t>(køn, alder, sygdomskarakteristika i populationen,</w:t>
            </w:r>
          </w:p>
          <w:p w:rsidR="009A501B" w:rsidRDefault="009A501B">
            <w:pPr>
              <w:rPr>
                <w:rFonts w:ascii="Arial" w:hAnsi="Arial" w:cs="Arial"/>
              </w:rPr>
            </w:pPr>
            <w:r>
              <w:rPr>
                <w:rFonts w:ascii="Arial" w:hAnsi="Arial" w:cs="Arial"/>
                <w:i/>
              </w:rPr>
              <w:t xml:space="preserve">           sygdomsprævalens).</w:t>
            </w:r>
          </w:p>
        </w:tc>
        <w:tc>
          <w:tcPr>
            <w:tcW w:w="5121" w:type="dxa"/>
            <w:gridSpan w:val="2"/>
          </w:tcPr>
          <w:p w:rsidR="009A501B" w:rsidRDefault="009A501B" w:rsidP="003108C7">
            <w:pPr>
              <w:spacing w:line="360" w:lineRule="auto"/>
              <w:rPr>
                <w:rFonts w:ascii="Arial" w:hAnsi="Arial" w:cs="Arial"/>
              </w:rPr>
            </w:pPr>
            <w:r>
              <w:rPr>
                <w:rFonts w:ascii="Arial" w:hAnsi="Arial" w:cs="Arial"/>
              </w:rPr>
              <w:t xml:space="preserve">  conflicting evidens. middel age, vomen more than men, severity of pain + back pain øger insidencen (15 - 34 % pr year), neck pain second most common after back pain,       </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Hvorfra er forsøgspersonerne rekrutteret?</w:t>
            </w:r>
          </w:p>
          <w:p w:rsidR="009A501B" w:rsidRDefault="009A501B">
            <w:pPr>
              <w:rPr>
                <w:rFonts w:ascii="Arial" w:hAnsi="Arial" w:cs="Arial"/>
                <w:i/>
                <w:lang w:val="en-GB"/>
              </w:rPr>
            </w:pPr>
            <w:r>
              <w:rPr>
                <w:rFonts w:ascii="Arial" w:hAnsi="Arial" w:cs="Arial"/>
                <w:i/>
              </w:rPr>
              <w:t xml:space="preserve">         </w:t>
            </w:r>
            <w:r>
              <w:rPr>
                <w:rFonts w:ascii="Arial" w:hAnsi="Arial" w:cs="Arial"/>
                <w:i/>
                <w:lang w:val="en-GB"/>
              </w:rPr>
              <w:t>(fx by, land, hospital, ambulatorier, almen</w:t>
            </w:r>
          </w:p>
          <w:p w:rsidR="009A501B" w:rsidRDefault="009A501B">
            <w:pPr>
              <w:rPr>
                <w:rFonts w:ascii="Arial" w:hAnsi="Arial" w:cs="Arial"/>
              </w:rPr>
            </w:pPr>
            <w:r>
              <w:rPr>
                <w:rFonts w:ascii="Arial" w:hAnsi="Arial" w:cs="Arial"/>
                <w:i/>
                <w:lang w:val="en-GB"/>
              </w:rPr>
              <w:t xml:space="preserve">          </w:t>
            </w:r>
            <w:r>
              <w:rPr>
                <w:rFonts w:ascii="Arial" w:hAnsi="Arial" w:cs="Arial"/>
                <w:i/>
              </w:rPr>
              <w:t>praksis, amt).</w:t>
            </w:r>
          </w:p>
        </w:tc>
        <w:tc>
          <w:tcPr>
            <w:tcW w:w="5121" w:type="dxa"/>
            <w:gridSpan w:val="2"/>
          </w:tcPr>
          <w:p w:rsidR="009A501B" w:rsidRDefault="009A501B">
            <w:pPr>
              <w:rPr>
                <w:rFonts w:ascii="Arial" w:hAnsi="Arial" w:cs="Arial"/>
              </w:rPr>
            </w:pPr>
            <w:r>
              <w:rPr>
                <w:rFonts w:ascii="Arial" w:hAnsi="Arial" w:cs="Arial"/>
              </w:rPr>
              <w:t xml:space="preserve">ved ikke </w:t>
            </w:r>
          </w:p>
        </w:tc>
      </w:tr>
      <w:tr w:rsidR="009A501B">
        <w:tblPrEx>
          <w:tblCellMar>
            <w:top w:w="0" w:type="dxa"/>
            <w:bottom w:w="0" w:type="dxa"/>
          </w:tblCellMar>
        </w:tblPrEx>
        <w:trPr>
          <w:trHeight w:val="611"/>
        </w:trPr>
        <w:tc>
          <w:tcPr>
            <w:tcW w:w="10720" w:type="dxa"/>
            <w:gridSpan w:val="3"/>
            <w:shd w:val="pct5" w:color="auto" w:fill="FFFFFF"/>
            <w:vAlign w:val="center"/>
          </w:tcPr>
          <w:p w:rsidR="009A501B" w:rsidRDefault="009A501B">
            <w:pPr>
              <w:rPr>
                <w:rFonts w:ascii="Arial" w:hAnsi="Arial" w:cs="Arial"/>
                <w:b/>
              </w:rPr>
            </w:pPr>
            <w:r>
              <w:rPr>
                <w:rFonts w:ascii="Arial" w:hAnsi="Arial" w:cs="Arial"/>
                <w:b/>
              </w:rPr>
              <w:t>4. GENERELLE KOMMENTARER</w:t>
            </w:r>
          </w:p>
        </w:tc>
      </w:tr>
    </w:tbl>
    <w:p w:rsidR="009A501B" w:rsidRDefault="009A501B" w:rsidP="003108C7">
      <w:pPr>
        <w:spacing w:line="360" w:lineRule="auto"/>
        <w:rPr>
          <w:rFonts w:ascii="Arial" w:hAnsi="Arial" w:cs="Arial"/>
        </w:rPr>
      </w:pPr>
    </w:p>
    <w:p w:rsidR="009A501B" w:rsidRDefault="009A501B" w:rsidP="003108C7">
      <w:pPr>
        <w:spacing w:line="360" w:lineRule="auto"/>
        <w:rPr>
          <w:rFonts w:ascii="Arial" w:hAnsi="Arial" w:cs="Arial"/>
        </w:rPr>
      </w:pPr>
      <w:r>
        <w:rPr>
          <w:rFonts w:ascii="Arial" w:hAnsi="Arial" w:cs="Arial"/>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5599"/>
        <w:gridCol w:w="4961"/>
      </w:tblGrid>
      <w:tr w:rsidR="009A501B">
        <w:tblPrEx>
          <w:tblCellMar>
            <w:top w:w="0" w:type="dxa"/>
            <w:bottom w:w="0" w:type="dxa"/>
          </w:tblCellMar>
        </w:tblPrEx>
        <w:trPr>
          <w:trHeight w:val="850"/>
        </w:trPr>
        <w:tc>
          <w:tcPr>
            <w:tcW w:w="10560" w:type="dxa"/>
            <w:gridSpan w:val="2"/>
            <w:tcBorders>
              <w:bottom w:val="single" w:sz="4" w:space="0" w:color="auto"/>
            </w:tcBorders>
            <w:shd w:val="pct5" w:color="auto" w:fill="FFFFFF"/>
            <w:vAlign w:val="center"/>
          </w:tcPr>
          <w:p w:rsidR="009A501B" w:rsidRPr="009A501B" w:rsidRDefault="009A501B" w:rsidP="009A501B">
            <w:pPr>
              <w:pStyle w:val="Normalweb"/>
              <w:rPr>
                <w:rFonts w:ascii="Arial" w:hAnsi="Arial"/>
                <w:b/>
              </w:rPr>
            </w:pPr>
            <w:r w:rsidRPr="009A501B">
              <w:rPr>
                <w:rFonts w:ascii="Arial" w:hAnsi="Arial"/>
                <w:b/>
              </w:rPr>
              <w:t>SfR Checkliste 1:   Systematiske oversigtsartikler og metaanalyser</w:t>
            </w:r>
          </w:p>
        </w:tc>
      </w:tr>
      <w:tr w:rsidR="009A501B">
        <w:tblPrEx>
          <w:tblCellMar>
            <w:top w:w="0" w:type="dxa"/>
            <w:bottom w:w="0" w:type="dxa"/>
          </w:tblCellMar>
        </w:tblPrEx>
        <w:trPr>
          <w:trHeight w:val="824"/>
        </w:trPr>
        <w:tc>
          <w:tcPr>
            <w:tcW w:w="10560" w:type="dxa"/>
            <w:gridSpan w:val="2"/>
            <w:tcBorders>
              <w:bottom w:val="single" w:sz="4" w:space="0" w:color="auto"/>
            </w:tcBorders>
            <w:vAlign w:val="center"/>
          </w:tcPr>
          <w:p w:rsidR="009A501B" w:rsidRDefault="009A501B">
            <w:pPr>
              <w:rPr>
                <w:rFonts w:ascii="Arial" w:hAnsi="Arial" w:cs="Arial"/>
              </w:rPr>
            </w:pPr>
            <w:r>
              <w:rPr>
                <w:rFonts w:ascii="Arial" w:hAnsi="Arial" w:cs="Arial"/>
              </w:rPr>
              <w:t>Forfatter, titel: Childs 2008</w:t>
            </w:r>
          </w:p>
          <w:p w:rsidR="009A501B" w:rsidRDefault="009A501B">
            <w:pPr>
              <w:rPr>
                <w:rFonts w:ascii="Arial" w:hAnsi="Arial" w:cs="Arial"/>
              </w:rPr>
            </w:pPr>
            <w:r>
              <w:rPr>
                <w:rFonts w:ascii="Arial" w:hAnsi="Arial" w:cs="Arial"/>
              </w:rPr>
              <w:t>Tidsskrift, år:</w:t>
            </w:r>
          </w:p>
        </w:tc>
      </w:tr>
      <w:tr w:rsidR="009A501B">
        <w:tblPrEx>
          <w:tblCellMar>
            <w:top w:w="0" w:type="dxa"/>
            <w:bottom w:w="0" w:type="dxa"/>
          </w:tblCellMar>
        </w:tblPrEx>
        <w:trPr>
          <w:trHeight w:val="546"/>
        </w:trPr>
        <w:tc>
          <w:tcPr>
            <w:tcW w:w="10560" w:type="dxa"/>
            <w:gridSpan w:val="2"/>
            <w:tcBorders>
              <w:bottom w:val="single" w:sz="4" w:space="0" w:color="auto"/>
            </w:tcBorders>
            <w:vAlign w:val="center"/>
          </w:tcPr>
          <w:p w:rsidR="009A501B" w:rsidRDefault="009A501B">
            <w:pPr>
              <w:rPr>
                <w:rFonts w:ascii="Arial" w:hAnsi="Arial" w:cs="Arial"/>
              </w:rPr>
            </w:pPr>
            <w:r>
              <w:rPr>
                <w:rFonts w:ascii="Arial" w:hAnsi="Arial" w:cs="Arial"/>
              </w:rPr>
              <w:t>Checkliste udfyldt af: PK</w:t>
            </w:r>
          </w:p>
        </w:tc>
      </w:tr>
      <w:tr w:rsidR="009A501B">
        <w:tblPrEx>
          <w:tblCellMar>
            <w:top w:w="0" w:type="dxa"/>
            <w:bottom w:w="0" w:type="dxa"/>
          </w:tblCellMar>
        </w:tblPrEx>
        <w:trPr>
          <w:trHeight w:val="582"/>
        </w:trPr>
        <w:tc>
          <w:tcPr>
            <w:tcW w:w="10560" w:type="dxa"/>
            <w:gridSpan w:val="2"/>
            <w:tcBorders>
              <w:bottom w:val="single" w:sz="4" w:space="0" w:color="auto"/>
            </w:tcBorders>
            <w:shd w:val="pct5" w:color="auto" w:fill="FFFFFF"/>
            <w:vAlign w:val="center"/>
          </w:tcPr>
          <w:p w:rsidR="009A501B" w:rsidRPr="009A501B" w:rsidRDefault="009A501B" w:rsidP="009A501B">
            <w:pPr>
              <w:rPr>
                <w:rFonts w:ascii="Arial" w:hAnsi="Arial"/>
                <w:b/>
              </w:rPr>
            </w:pPr>
            <w:r w:rsidRPr="009A501B">
              <w:rPr>
                <w:rFonts w:ascii="Arial" w:hAnsi="Arial"/>
                <w:b/>
              </w:rPr>
              <w:t>1. Intern troværdighed</w:t>
            </w:r>
          </w:p>
        </w:tc>
      </w:tr>
      <w:tr w:rsidR="009A501B">
        <w:tblPrEx>
          <w:tblCellMar>
            <w:top w:w="0" w:type="dxa"/>
            <w:bottom w:w="0" w:type="dxa"/>
          </w:tblCellMar>
        </w:tblPrEx>
        <w:trPr>
          <w:trHeight w:val="523"/>
        </w:trPr>
        <w:tc>
          <w:tcPr>
            <w:tcW w:w="5599" w:type="dxa"/>
            <w:shd w:val="clear" w:color="auto" w:fill="E6E6E6"/>
            <w:vAlign w:val="center"/>
          </w:tcPr>
          <w:p w:rsidR="009A501B" w:rsidRDefault="009A501B">
            <w:pPr>
              <w:rPr>
                <w:rFonts w:ascii="Arial" w:hAnsi="Arial" w:cs="Arial"/>
                <w:b/>
              </w:rPr>
            </w:pPr>
            <w:r>
              <w:rPr>
                <w:rFonts w:ascii="Arial" w:hAnsi="Arial" w:cs="Arial"/>
                <w:b/>
              </w:rPr>
              <w:t>Evalueringskriterier</w:t>
            </w:r>
          </w:p>
        </w:tc>
        <w:tc>
          <w:tcPr>
            <w:tcW w:w="4961" w:type="dxa"/>
            <w:shd w:val="clear" w:color="auto" w:fill="E6E6E6"/>
            <w:vAlign w:val="center"/>
          </w:tcPr>
          <w:p w:rsidR="009A501B" w:rsidRPr="009A501B" w:rsidRDefault="009A501B" w:rsidP="009A501B">
            <w:pPr>
              <w:pStyle w:val="Normalweb"/>
              <w:rPr>
                <w:rFonts w:ascii="Arial" w:hAnsi="Arial"/>
                <w:b/>
              </w:rPr>
            </w:pPr>
            <w:r w:rsidRPr="009A501B">
              <w:rPr>
                <w:rFonts w:ascii="Arial" w:hAnsi="Arial"/>
                <w:b/>
              </w:rPr>
              <w:t>I hvor høj grad er kriteriet opfyldt?</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 w:val="left" w:pos="3119"/>
              </w:tabs>
              <w:spacing w:before="120" w:after="0"/>
              <w:ind w:left="567" w:hanging="567"/>
              <w:rPr>
                <w:rFonts w:ascii="Arial" w:hAnsi="Arial" w:cs="Arial"/>
              </w:rPr>
            </w:pPr>
            <w:r>
              <w:rPr>
                <w:rFonts w:ascii="Arial" w:hAnsi="Arial" w:cs="Arial"/>
              </w:rPr>
              <w:t>Er der en velafgrænset og relevant klinisk problemstilling?</w:t>
            </w:r>
          </w:p>
        </w:tc>
        <w:tc>
          <w:tcPr>
            <w:tcW w:w="4961" w:type="dxa"/>
          </w:tcPr>
          <w:p w:rsidR="009A501B" w:rsidRDefault="009A501B">
            <w:pPr>
              <w:spacing w:line="360" w:lineRule="auto"/>
              <w:rPr>
                <w:rFonts w:ascii="Arial" w:hAnsi="Arial" w:cs="Arial"/>
              </w:rPr>
            </w:pPr>
            <w:r>
              <w:rPr>
                <w:rFonts w:ascii="Arial" w:hAnsi="Arial" w:cs="Arial"/>
              </w:rPr>
              <w:t>Ja, formålene er velafgrænsede</w:t>
            </w:r>
          </w:p>
          <w:p w:rsidR="009A501B" w:rsidRDefault="009A501B">
            <w:pPr>
              <w:spacing w:line="360" w:lineRule="auto"/>
              <w:rPr>
                <w:rFonts w:ascii="Arial" w:hAnsi="Arial" w:cs="Arial"/>
              </w:rPr>
            </w:pPr>
            <w:r>
              <w:rPr>
                <w:rFonts w:ascii="Arial" w:hAnsi="Arial" w:cs="Arial"/>
              </w:rPr>
              <w:t>++</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Er der en beskrivelse af den anvendte metodologi?</w:t>
            </w:r>
          </w:p>
        </w:tc>
        <w:tc>
          <w:tcPr>
            <w:tcW w:w="4961" w:type="dxa"/>
          </w:tcPr>
          <w:p w:rsidR="009A501B" w:rsidRDefault="009A501B">
            <w:pPr>
              <w:spacing w:line="360" w:lineRule="auto"/>
              <w:rPr>
                <w:rFonts w:ascii="Arial" w:hAnsi="Arial" w:cs="Arial"/>
              </w:rPr>
            </w:pPr>
            <w:r>
              <w:rPr>
                <w:rFonts w:ascii="Arial" w:hAnsi="Arial" w:cs="Arial"/>
              </w:rPr>
              <w:t>Ja, litteratursøgning er der redegjort for</w:t>
            </w:r>
          </w:p>
          <w:p w:rsidR="009A501B" w:rsidRDefault="009A501B">
            <w:pPr>
              <w:spacing w:line="360" w:lineRule="auto"/>
              <w:rPr>
                <w:rFonts w:ascii="Arial" w:hAnsi="Arial" w:cs="Arial"/>
              </w:rPr>
            </w:pPr>
            <w:r>
              <w:rPr>
                <w:rFonts w:ascii="Arial" w:hAnsi="Arial" w:cs="Arial"/>
              </w:rPr>
              <w:t>++</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Var litteratursøgningen tilstrækkelig grundig til at identificere alle relevante undersøgelser?</w:t>
            </w:r>
          </w:p>
        </w:tc>
        <w:tc>
          <w:tcPr>
            <w:tcW w:w="4961" w:type="dxa"/>
          </w:tcPr>
          <w:p w:rsidR="009A501B" w:rsidRDefault="009A501B">
            <w:pPr>
              <w:spacing w:line="360" w:lineRule="auto"/>
              <w:rPr>
                <w:rFonts w:ascii="Arial" w:hAnsi="Arial" w:cs="Arial"/>
              </w:rPr>
            </w:pPr>
            <w:r>
              <w:rPr>
                <w:rFonts w:ascii="Arial" w:hAnsi="Arial" w:cs="Arial"/>
              </w:rPr>
              <w:t>Det mener jeg ++</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Var undersøgelsernes kvalitet vurderet og taget i betragtning?</w:t>
            </w:r>
          </w:p>
        </w:tc>
        <w:tc>
          <w:tcPr>
            <w:tcW w:w="4961" w:type="dxa"/>
          </w:tcPr>
          <w:p w:rsidR="009A501B" w:rsidRDefault="009A501B">
            <w:pPr>
              <w:spacing w:line="360" w:lineRule="auto"/>
              <w:rPr>
                <w:rFonts w:ascii="Arial" w:hAnsi="Arial" w:cs="Arial"/>
              </w:rPr>
            </w:pPr>
            <w:r>
              <w:rPr>
                <w:rFonts w:ascii="Arial" w:hAnsi="Arial" w:cs="Arial"/>
              </w:rPr>
              <w:t>Der er redegjort for evidensniveau og anbefalingsgrad ++</w:t>
            </w:r>
          </w:p>
        </w:tc>
      </w:tr>
      <w:tr w:rsidR="009A501B">
        <w:tblPrEx>
          <w:tblCellMar>
            <w:top w:w="0" w:type="dxa"/>
            <w:bottom w:w="0" w:type="dxa"/>
          </w:tblCellMar>
        </w:tblPrEx>
        <w:trPr>
          <w:trHeight w:val="992"/>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Berører analysen alle potentielle positive og negative effekter af interventionen?</w:t>
            </w:r>
          </w:p>
        </w:tc>
        <w:tc>
          <w:tcPr>
            <w:tcW w:w="4961" w:type="dxa"/>
          </w:tcPr>
          <w:p w:rsidR="009A501B" w:rsidRDefault="009A501B">
            <w:pPr>
              <w:spacing w:line="360" w:lineRule="auto"/>
              <w:rPr>
                <w:rFonts w:ascii="Arial" w:hAnsi="Arial" w:cs="Arial"/>
              </w:rPr>
            </w:pP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Var det rimeligt at kombinere undersøgelserne</w:t>
            </w:r>
          </w:p>
        </w:tc>
        <w:tc>
          <w:tcPr>
            <w:tcW w:w="4961" w:type="dxa"/>
          </w:tcPr>
          <w:p w:rsidR="009A501B" w:rsidRDefault="009A501B">
            <w:pPr>
              <w:spacing w:line="360" w:lineRule="auto"/>
              <w:rPr>
                <w:rFonts w:ascii="Arial" w:hAnsi="Arial" w:cs="Arial"/>
              </w:rPr>
            </w:pPr>
            <w:r>
              <w:rPr>
                <w:rFonts w:ascii="Arial" w:hAnsi="Arial" w:cs="Arial"/>
              </w:rPr>
              <w:t>ja</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Kan analysens konklusion udledes fra den præsenterede evidens?</w:t>
            </w:r>
          </w:p>
        </w:tc>
        <w:tc>
          <w:tcPr>
            <w:tcW w:w="4961" w:type="dxa"/>
          </w:tcPr>
          <w:p w:rsidR="009A501B" w:rsidRDefault="009A501B">
            <w:pPr>
              <w:spacing w:line="360" w:lineRule="auto"/>
              <w:rPr>
                <w:rFonts w:ascii="Arial" w:hAnsi="Arial" w:cs="Arial"/>
              </w:rPr>
            </w:pPr>
            <w:r>
              <w:rPr>
                <w:rFonts w:ascii="Arial" w:hAnsi="Arial" w:cs="Arial"/>
              </w:rPr>
              <w:t>Ja, der er taget forbehold for evidensniveauer</w:t>
            </w:r>
          </w:p>
        </w:tc>
      </w:tr>
      <w:tr w:rsidR="009A501B">
        <w:tblPrEx>
          <w:tblCellMar>
            <w:top w:w="0" w:type="dxa"/>
            <w:bottom w:w="0" w:type="dxa"/>
          </w:tblCellMar>
        </w:tblPrEx>
        <w:trPr>
          <w:trHeight w:val="562"/>
        </w:trPr>
        <w:tc>
          <w:tcPr>
            <w:tcW w:w="10560" w:type="dxa"/>
            <w:gridSpan w:val="2"/>
            <w:shd w:val="pct5" w:color="auto" w:fill="FFFFFF"/>
            <w:vAlign w:val="center"/>
          </w:tcPr>
          <w:p w:rsidR="009A501B" w:rsidRPr="009A501B" w:rsidRDefault="009A501B" w:rsidP="009A501B">
            <w:pPr>
              <w:rPr>
                <w:rFonts w:ascii="Arial" w:hAnsi="Arial"/>
                <w:b/>
              </w:rPr>
            </w:pPr>
            <w:r w:rsidRPr="009A501B">
              <w:rPr>
                <w:rFonts w:ascii="Arial" w:hAnsi="Arial"/>
                <w:b/>
              </w:rPr>
              <w:t>2. Overordnet bedømmelse af ANALYSEN/ARTIKLEN</w:t>
            </w:r>
          </w:p>
        </w:tc>
      </w:tr>
      <w:tr w:rsidR="009A501B">
        <w:tblPrEx>
          <w:tblCellMar>
            <w:top w:w="0" w:type="dxa"/>
            <w:bottom w:w="0" w:type="dxa"/>
          </w:tblCellMar>
        </w:tblPrEx>
        <w:trPr>
          <w:trHeight w:val="968"/>
        </w:trPr>
        <w:tc>
          <w:tcPr>
            <w:tcW w:w="5599" w:type="dxa"/>
            <w:tcBorders>
              <w:bottom w:val="single" w:sz="4" w:space="0" w:color="auto"/>
            </w:tcBorders>
          </w:tcPr>
          <w:p w:rsidR="009A501B" w:rsidRDefault="009A501B" w:rsidP="009A501B">
            <w:pPr>
              <w:numPr>
                <w:ilvl w:val="1"/>
                <w:numId w:val="56"/>
              </w:numPr>
              <w:tabs>
                <w:tab w:val="num" w:pos="567"/>
              </w:tabs>
              <w:spacing w:after="0"/>
              <w:ind w:left="567" w:hanging="567"/>
              <w:rPr>
                <w:rFonts w:ascii="Arial" w:hAnsi="Arial" w:cs="Arial"/>
              </w:rPr>
            </w:pPr>
            <w:r>
              <w:rPr>
                <w:rFonts w:ascii="Arial" w:hAnsi="Arial" w:cs="Arial"/>
              </w:rPr>
              <w:t>I hvor høj grad forsøgte undersøgelsen at minimere bias?</w:t>
            </w:r>
          </w:p>
          <w:p w:rsidR="009A501B" w:rsidRPr="00833BED" w:rsidRDefault="009A501B" w:rsidP="00833BED">
            <w:pPr>
              <w:rPr>
                <w:rFonts w:ascii="Arial" w:hAnsi="Arial"/>
                <w:b/>
              </w:rPr>
            </w:pPr>
            <w:r w:rsidRPr="00833BED">
              <w:rPr>
                <w:rFonts w:ascii="Arial" w:hAnsi="Arial"/>
                <w:b/>
              </w:rPr>
              <w:t xml:space="preserve">         Anfør ++, + eller </w:t>
            </w:r>
            <w:r w:rsidRPr="00833BED">
              <w:rPr>
                <w:rFonts w:ascii="Arial" w:hAnsi="Arial"/>
                <w:b/>
              </w:rPr>
              <w:sym w:font="Symbol" w:char="F0B8"/>
            </w:r>
            <w:r w:rsidRPr="00833BED">
              <w:rPr>
                <w:rFonts w:ascii="Arial" w:hAnsi="Arial"/>
                <w:b/>
              </w:rPr>
              <w:t>.</w:t>
            </w:r>
          </w:p>
        </w:tc>
        <w:tc>
          <w:tcPr>
            <w:tcW w:w="4961" w:type="dxa"/>
            <w:tcBorders>
              <w:bottom w:val="single" w:sz="4" w:space="0" w:color="auto"/>
            </w:tcBorders>
            <w:vAlign w:val="center"/>
          </w:tcPr>
          <w:p w:rsidR="009A501B" w:rsidRPr="00833BED" w:rsidRDefault="009A501B" w:rsidP="00833BED">
            <w:pPr>
              <w:rPr>
                <w:rFonts w:ascii="Arial" w:hAnsi="Arial"/>
              </w:rPr>
            </w:pPr>
            <w:r w:rsidRPr="00833BED">
              <w:rPr>
                <w:rFonts w:ascii="Arial" w:hAnsi="Arial"/>
              </w:rPr>
              <w:t>++</w:t>
            </w:r>
          </w:p>
        </w:tc>
      </w:tr>
      <w:tr w:rsidR="009A501B">
        <w:tblPrEx>
          <w:tblCellMar>
            <w:top w:w="0" w:type="dxa"/>
            <w:bottom w:w="0" w:type="dxa"/>
          </w:tblCellMar>
        </w:tblPrEx>
        <w:trPr>
          <w:trHeight w:val="995"/>
        </w:trPr>
        <w:tc>
          <w:tcPr>
            <w:tcW w:w="5599" w:type="dxa"/>
          </w:tcPr>
          <w:p w:rsidR="009A501B" w:rsidRDefault="009A501B" w:rsidP="009A501B">
            <w:pPr>
              <w:numPr>
                <w:ilvl w:val="1"/>
                <w:numId w:val="56"/>
              </w:numPr>
              <w:tabs>
                <w:tab w:val="clear" w:pos="1305"/>
                <w:tab w:val="num" w:pos="567"/>
              </w:tabs>
              <w:spacing w:before="120" w:after="0"/>
              <w:ind w:left="567" w:hanging="567"/>
              <w:rPr>
                <w:rFonts w:ascii="Arial" w:hAnsi="Arial" w:cs="Arial"/>
              </w:rPr>
            </w:pPr>
            <w:r>
              <w:rPr>
                <w:rFonts w:ascii="Arial" w:hAnsi="Arial" w:cs="Arial"/>
              </w:rPr>
              <w:t xml:space="preserve">Hvis bedømt som + eller </w:t>
            </w:r>
            <w:r>
              <w:rPr>
                <w:rFonts w:ascii="Arial" w:hAnsi="Arial" w:cs="Arial"/>
              </w:rPr>
              <w:sym w:font="Symbol" w:char="F0B8"/>
            </w:r>
            <w:r>
              <w:rPr>
                <w:rFonts w:ascii="Arial" w:hAnsi="Arial" w:cs="Arial"/>
              </w:rPr>
              <w:t>, påvirker bias undersøgelsesresultatet? (pos. el. negativ retning)</w:t>
            </w:r>
          </w:p>
        </w:tc>
        <w:tc>
          <w:tcPr>
            <w:tcW w:w="4961" w:type="dxa"/>
          </w:tcPr>
          <w:p w:rsidR="009A501B" w:rsidRDefault="009A501B">
            <w:pPr>
              <w:spacing w:line="360" w:lineRule="auto"/>
              <w:rPr>
                <w:rFonts w:ascii="Arial" w:hAnsi="Arial" w:cs="Arial"/>
              </w:rPr>
            </w:pPr>
          </w:p>
        </w:tc>
      </w:tr>
      <w:tr w:rsidR="009A501B">
        <w:tblPrEx>
          <w:tblCellMar>
            <w:top w:w="0" w:type="dxa"/>
            <w:bottom w:w="0" w:type="dxa"/>
          </w:tblCellMar>
        </w:tblPrEx>
        <w:trPr>
          <w:trHeight w:val="1004"/>
        </w:trPr>
        <w:tc>
          <w:tcPr>
            <w:tcW w:w="5599" w:type="dxa"/>
          </w:tcPr>
          <w:p w:rsidR="009A501B" w:rsidRDefault="009A501B" w:rsidP="009A501B">
            <w:pPr>
              <w:numPr>
                <w:ilvl w:val="1"/>
                <w:numId w:val="56"/>
              </w:numPr>
              <w:tabs>
                <w:tab w:val="clear" w:pos="1305"/>
                <w:tab w:val="num" w:pos="567"/>
              </w:tabs>
              <w:spacing w:before="120" w:after="0"/>
              <w:ind w:left="567" w:hanging="567"/>
              <w:rPr>
                <w:rFonts w:ascii="Arial" w:hAnsi="Arial" w:cs="Arial"/>
              </w:rPr>
            </w:pPr>
            <w:r>
              <w:rPr>
                <w:rFonts w:ascii="Arial" w:hAnsi="Arial" w:cs="Arial"/>
              </w:rPr>
              <w:t>Er analysens resultat direkte anvendeligt på referenceprogrammets patientmålgruppe?</w:t>
            </w:r>
          </w:p>
        </w:tc>
        <w:tc>
          <w:tcPr>
            <w:tcW w:w="4961" w:type="dxa"/>
          </w:tcPr>
          <w:p w:rsidR="009A501B" w:rsidRDefault="009A501B">
            <w:pPr>
              <w:spacing w:line="360" w:lineRule="auto"/>
              <w:rPr>
                <w:rFonts w:ascii="Arial" w:hAnsi="Arial" w:cs="Arial"/>
              </w:rPr>
            </w:pPr>
            <w:r>
              <w:rPr>
                <w:rFonts w:ascii="Arial" w:hAnsi="Arial" w:cs="Arial"/>
              </w:rPr>
              <w:t>Ja, meget relevant</w:t>
            </w:r>
          </w:p>
        </w:tc>
      </w:tr>
      <w:tr w:rsidR="009A501B">
        <w:tblPrEx>
          <w:tblCellMar>
            <w:top w:w="0" w:type="dxa"/>
            <w:bottom w:w="0" w:type="dxa"/>
          </w:tblCellMar>
        </w:tblPrEx>
        <w:trPr>
          <w:trHeight w:val="706"/>
        </w:trPr>
        <w:tc>
          <w:tcPr>
            <w:tcW w:w="10560" w:type="dxa"/>
            <w:gridSpan w:val="2"/>
            <w:shd w:val="pct5" w:color="auto" w:fill="FFFFFF"/>
            <w:vAlign w:val="center"/>
          </w:tcPr>
          <w:p w:rsidR="009A501B" w:rsidRPr="009A501B" w:rsidRDefault="009A501B" w:rsidP="009A501B">
            <w:pPr>
              <w:rPr>
                <w:rFonts w:ascii="Arial" w:hAnsi="Arial"/>
                <w:b/>
              </w:rPr>
            </w:pPr>
            <w:r w:rsidRPr="009A501B">
              <w:rPr>
                <w:rFonts w:ascii="Arial" w:hAnsi="Arial"/>
                <w:b/>
              </w:rPr>
              <w:t>3. Beskrivelse af STUDIET</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Hvilke typer studier inkluderes i oversigtsartiklen?</w:t>
            </w:r>
          </w:p>
          <w:p w:rsidR="009A501B" w:rsidRDefault="009A501B">
            <w:pPr>
              <w:ind w:left="567"/>
              <w:rPr>
                <w:rFonts w:ascii="Arial" w:hAnsi="Arial" w:cs="Arial"/>
                <w:i/>
              </w:rPr>
            </w:pPr>
            <w:r>
              <w:rPr>
                <w:rFonts w:ascii="Arial" w:hAnsi="Arial" w:cs="Arial"/>
                <w:i/>
              </w:rPr>
              <w:t>(randomiserede kontrollerede forsøg (RCT), kontrollerede kliniske forsøg (CCT), kohorte, Case-kontrol undersøgelser).</w:t>
            </w:r>
          </w:p>
        </w:tc>
        <w:tc>
          <w:tcPr>
            <w:tcW w:w="4961" w:type="dxa"/>
            <w:vAlign w:val="center"/>
          </w:tcPr>
          <w:p w:rsidR="009A501B" w:rsidRDefault="009A501B">
            <w:pPr>
              <w:spacing w:line="360" w:lineRule="auto"/>
              <w:rPr>
                <w:rFonts w:ascii="Arial" w:hAnsi="Arial" w:cs="Arial"/>
              </w:rPr>
            </w:pPr>
            <w:r>
              <w:rPr>
                <w:rFonts w:ascii="Arial" w:hAnsi="Arial" w:cs="Arial"/>
              </w:rPr>
              <w:t xml:space="preserve">Mange forskellige, rct, diagnostiske, reliabilitet etc. </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before="120" w:after="0"/>
              <w:ind w:left="567" w:hanging="567"/>
              <w:rPr>
                <w:rFonts w:ascii="Arial" w:hAnsi="Arial" w:cs="Arial"/>
              </w:rPr>
            </w:pPr>
            <w:r>
              <w:rPr>
                <w:rFonts w:ascii="Arial" w:hAnsi="Arial" w:cs="Arial"/>
              </w:rPr>
              <w:t>Hvilke behandlinger (interventioner) er taget i betragtning?</w:t>
            </w:r>
          </w:p>
        </w:tc>
        <w:tc>
          <w:tcPr>
            <w:tcW w:w="4961" w:type="dxa"/>
            <w:vAlign w:val="center"/>
          </w:tcPr>
          <w:p w:rsidR="009A501B" w:rsidRDefault="009A501B">
            <w:pPr>
              <w:pStyle w:val="Sidehoved"/>
              <w:tabs>
                <w:tab w:val="clear" w:pos="4819"/>
                <w:tab w:val="clear" w:pos="9638"/>
              </w:tabs>
              <w:spacing w:line="360" w:lineRule="auto"/>
              <w:rPr>
                <w:rFonts w:ascii="Arial" w:hAnsi="Arial" w:cs="Arial"/>
              </w:rPr>
            </w:pPr>
            <w:r>
              <w:rPr>
                <w:rFonts w:ascii="Arial" w:hAnsi="Arial" w:cs="Arial"/>
              </w:rPr>
              <w:t>Mobilisering, manipulation, øvelser af forskellig slags</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before="120" w:after="0"/>
              <w:ind w:left="567" w:hanging="567"/>
              <w:rPr>
                <w:rFonts w:ascii="Arial" w:hAnsi="Arial" w:cs="Arial"/>
              </w:rPr>
            </w:pPr>
            <w:r>
              <w:rPr>
                <w:rFonts w:ascii="Arial" w:hAnsi="Arial" w:cs="Arial"/>
              </w:rPr>
              <w:t>Hvilke resultater (outcome) er anført?</w:t>
            </w:r>
            <w:r>
              <w:rPr>
                <w:rFonts w:ascii="Arial" w:hAnsi="Arial" w:cs="Arial"/>
              </w:rPr>
              <w:br/>
            </w:r>
            <w:r>
              <w:rPr>
                <w:rFonts w:ascii="Arial" w:hAnsi="Arial" w:cs="Arial"/>
                <w:i/>
              </w:rPr>
              <w:t>(fx gavnlige, skadelige).</w:t>
            </w:r>
          </w:p>
        </w:tc>
        <w:tc>
          <w:tcPr>
            <w:tcW w:w="4961" w:type="dxa"/>
          </w:tcPr>
          <w:p w:rsidR="009A501B" w:rsidRDefault="009A501B">
            <w:pPr>
              <w:spacing w:line="360" w:lineRule="auto"/>
              <w:rPr>
                <w:rFonts w:ascii="Arial" w:hAnsi="Arial" w:cs="Arial"/>
              </w:rPr>
            </w:pPr>
            <w:r>
              <w:rPr>
                <w:rFonts w:ascii="Arial" w:hAnsi="Arial" w:cs="Arial"/>
              </w:rPr>
              <w:t>Smerte, VAS, NDI</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before="120" w:after="0"/>
              <w:ind w:left="567" w:hanging="567"/>
              <w:rPr>
                <w:rFonts w:ascii="Arial" w:hAnsi="Arial" w:cs="Arial"/>
              </w:rPr>
            </w:pPr>
            <w:r>
              <w:rPr>
                <w:rFonts w:ascii="Arial" w:hAnsi="Arial" w:cs="Arial"/>
              </w:rPr>
              <w:t>Er der anført statistiske mål for usikkerheden?</w:t>
            </w:r>
          </w:p>
          <w:p w:rsidR="009A501B" w:rsidRDefault="009A501B">
            <w:pPr>
              <w:spacing w:before="120"/>
              <w:ind w:left="567"/>
              <w:rPr>
                <w:rFonts w:ascii="Arial" w:hAnsi="Arial" w:cs="Arial"/>
              </w:rPr>
            </w:pPr>
            <w:r>
              <w:rPr>
                <w:rFonts w:ascii="Arial" w:hAnsi="Arial" w:cs="Arial"/>
              </w:rPr>
              <w:t>(fx odds ratio?)</w:t>
            </w:r>
          </w:p>
        </w:tc>
        <w:tc>
          <w:tcPr>
            <w:tcW w:w="4961" w:type="dxa"/>
          </w:tcPr>
          <w:p w:rsidR="009A501B" w:rsidRDefault="009A501B">
            <w:pPr>
              <w:spacing w:line="360" w:lineRule="auto"/>
              <w:rPr>
                <w:rFonts w:ascii="Arial" w:hAnsi="Arial" w:cs="Arial"/>
              </w:rPr>
            </w:pPr>
            <w:r>
              <w:rPr>
                <w:rFonts w:ascii="Arial" w:hAnsi="Arial" w:cs="Arial"/>
              </w:rPr>
              <w:t xml:space="preserve">Nej ikke altid men de fleste steder. </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Er potentielle confoundre taget i betragtning?</w:t>
            </w:r>
          </w:p>
          <w:p w:rsidR="009A501B" w:rsidRDefault="009A501B">
            <w:pPr>
              <w:rPr>
                <w:rFonts w:ascii="Arial" w:hAnsi="Arial" w:cs="Arial"/>
                <w:i/>
              </w:rPr>
            </w:pPr>
            <w:r>
              <w:rPr>
                <w:rFonts w:ascii="Arial" w:hAnsi="Arial" w:cs="Arial"/>
              </w:rPr>
              <w:t xml:space="preserve">          </w:t>
            </w:r>
            <w:r>
              <w:rPr>
                <w:rFonts w:ascii="Arial" w:hAnsi="Arial" w:cs="Arial"/>
                <w:i/>
              </w:rPr>
              <w:t>(Dette er specielt vigtigt, hvis andre end RCT-</w:t>
            </w:r>
          </w:p>
          <w:p w:rsidR="009A501B" w:rsidRDefault="009A501B">
            <w:pPr>
              <w:rPr>
                <w:rFonts w:ascii="Arial" w:hAnsi="Arial" w:cs="Arial"/>
              </w:rPr>
            </w:pPr>
            <w:r>
              <w:rPr>
                <w:rFonts w:ascii="Arial" w:hAnsi="Arial" w:cs="Arial"/>
                <w:i/>
              </w:rPr>
              <w:t xml:space="preserve">          studier er inddraget i oversigtsartiklen).</w:t>
            </w:r>
            <w:r>
              <w:rPr>
                <w:rFonts w:ascii="Arial" w:hAnsi="Arial" w:cs="Arial"/>
              </w:rPr>
              <w:t xml:space="preserve"> </w:t>
            </w:r>
          </w:p>
        </w:tc>
        <w:tc>
          <w:tcPr>
            <w:tcW w:w="4961" w:type="dxa"/>
          </w:tcPr>
          <w:p w:rsidR="009A501B" w:rsidRDefault="009A501B">
            <w:pPr>
              <w:spacing w:line="360" w:lineRule="auto"/>
              <w:rPr>
                <w:rFonts w:ascii="Arial" w:hAnsi="Arial" w:cs="Arial"/>
              </w:rPr>
            </w:pPr>
            <w:r>
              <w:rPr>
                <w:rFonts w:ascii="Arial" w:hAnsi="Arial" w:cs="Arial"/>
              </w:rPr>
              <w:t>Ikke diskuteret, men er heller ikke relevant</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Hvad karakteriserer undersøgelsespopulationen?</w:t>
            </w:r>
          </w:p>
          <w:p w:rsidR="009A501B" w:rsidRDefault="009A501B">
            <w:pPr>
              <w:rPr>
                <w:rFonts w:ascii="Arial" w:hAnsi="Arial" w:cs="Arial"/>
                <w:i/>
              </w:rPr>
            </w:pPr>
            <w:r>
              <w:rPr>
                <w:rFonts w:ascii="Arial" w:hAnsi="Arial" w:cs="Arial"/>
              </w:rPr>
              <w:t xml:space="preserve">          </w:t>
            </w:r>
            <w:r>
              <w:rPr>
                <w:rFonts w:ascii="Arial" w:hAnsi="Arial" w:cs="Arial"/>
                <w:i/>
              </w:rPr>
              <w:t>(køn, alder, sygdomskarakteristika i populationen,</w:t>
            </w:r>
          </w:p>
          <w:p w:rsidR="009A501B" w:rsidRDefault="009A501B">
            <w:pPr>
              <w:rPr>
                <w:rFonts w:ascii="Arial" w:hAnsi="Arial" w:cs="Arial"/>
              </w:rPr>
            </w:pPr>
            <w:r>
              <w:rPr>
                <w:rFonts w:ascii="Arial" w:hAnsi="Arial" w:cs="Arial"/>
                <w:i/>
              </w:rPr>
              <w:t xml:space="preserve">           sygdomsprævalens).</w:t>
            </w:r>
          </w:p>
        </w:tc>
        <w:tc>
          <w:tcPr>
            <w:tcW w:w="4961" w:type="dxa"/>
          </w:tcPr>
          <w:p w:rsidR="009A501B" w:rsidRDefault="009A501B">
            <w:pPr>
              <w:spacing w:line="360" w:lineRule="auto"/>
              <w:rPr>
                <w:rFonts w:ascii="Arial" w:hAnsi="Arial" w:cs="Arial"/>
              </w:rPr>
            </w:pPr>
            <w:r>
              <w:rPr>
                <w:rFonts w:ascii="Arial" w:hAnsi="Arial" w:cs="Arial"/>
              </w:rPr>
              <w:t xml:space="preserve">        Ved ikke</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Hvorfra er forsøgspersonerne rekrutteret?</w:t>
            </w:r>
          </w:p>
          <w:p w:rsidR="009A501B" w:rsidRDefault="009A501B">
            <w:pPr>
              <w:rPr>
                <w:rFonts w:ascii="Arial" w:hAnsi="Arial" w:cs="Arial"/>
                <w:i/>
                <w:lang w:val="en-GB"/>
              </w:rPr>
            </w:pPr>
            <w:r>
              <w:rPr>
                <w:rFonts w:ascii="Arial" w:hAnsi="Arial" w:cs="Arial"/>
                <w:i/>
              </w:rPr>
              <w:t xml:space="preserve">         </w:t>
            </w:r>
            <w:r>
              <w:rPr>
                <w:rFonts w:ascii="Arial" w:hAnsi="Arial" w:cs="Arial"/>
                <w:i/>
                <w:lang w:val="en-GB"/>
              </w:rPr>
              <w:t>(fx by, land, hospital, ambulatorier, almen</w:t>
            </w:r>
          </w:p>
          <w:p w:rsidR="009A501B" w:rsidRDefault="009A501B">
            <w:pPr>
              <w:rPr>
                <w:rFonts w:ascii="Arial" w:hAnsi="Arial" w:cs="Arial"/>
              </w:rPr>
            </w:pPr>
            <w:r>
              <w:rPr>
                <w:rFonts w:ascii="Arial" w:hAnsi="Arial" w:cs="Arial"/>
                <w:i/>
                <w:lang w:val="en-GB"/>
              </w:rPr>
              <w:t xml:space="preserve">          </w:t>
            </w:r>
            <w:r>
              <w:rPr>
                <w:rFonts w:ascii="Arial" w:hAnsi="Arial" w:cs="Arial"/>
                <w:i/>
              </w:rPr>
              <w:t>praksis, amt).</w:t>
            </w:r>
          </w:p>
        </w:tc>
        <w:tc>
          <w:tcPr>
            <w:tcW w:w="4961" w:type="dxa"/>
          </w:tcPr>
          <w:p w:rsidR="009A501B" w:rsidRDefault="009A501B">
            <w:pPr>
              <w:rPr>
                <w:rFonts w:ascii="Arial" w:hAnsi="Arial" w:cs="Arial"/>
              </w:rPr>
            </w:pPr>
            <w:r>
              <w:rPr>
                <w:rFonts w:ascii="Arial" w:hAnsi="Arial" w:cs="Arial"/>
              </w:rPr>
              <w:t>Ved ikke, mange steder, det er en oversigtsartikel</w:t>
            </w:r>
          </w:p>
        </w:tc>
      </w:tr>
      <w:tr w:rsidR="009A501B">
        <w:tblPrEx>
          <w:tblCellMar>
            <w:top w:w="0" w:type="dxa"/>
            <w:bottom w:w="0" w:type="dxa"/>
          </w:tblCellMar>
        </w:tblPrEx>
        <w:trPr>
          <w:trHeight w:val="611"/>
        </w:trPr>
        <w:tc>
          <w:tcPr>
            <w:tcW w:w="10560" w:type="dxa"/>
            <w:gridSpan w:val="2"/>
            <w:shd w:val="pct5" w:color="auto" w:fill="FFFFFF"/>
            <w:vAlign w:val="center"/>
          </w:tcPr>
          <w:p w:rsidR="009A501B" w:rsidRDefault="009A501B">
            <w:pPr>
              <w:rPr>
                <w:rFonts w:ascii="Arial" w:hAnsi="Arial" w:cs="Arial"/>
                <w:b/>
              </w:rPr>
            </w:pPr>
            <w:r>
              <w:rPr>
                <w:rFonts w:ascii="Arial" w:hAnsi="Arial" w:cs="Arial"/>
                <w:b/>
              </w:rPr>
              <w:t>4. GENERELLE KOMMENTARER</w:t>
            </w:r>
          </w:p>
        </w:tc>
      </w:tr>
      <w:tr w:rsidR="009A501B">
        <w:tblPrEx>
          <w:tblCellMar>
            <w:top w:w="0" w:type="dxa"/>
            <w:bottom w:w="0" w:type="dxa"/>
          </w:tblCellMar>
        </w:tblPrEx>
        <w:trPr>
          <w:trHeight w:val="5187"/>
        </w:trPr>
        <w:tc>
          <w:tcPr>
            <w:tcW w:w="5599" w:type="dxa"/>
          </w:tcPr>
          <w:p w:rsidR="009A501B" w:rsidRDefault="009A501B">
            <w:pPr>
              <w:rPr>
                <w:rFonts w:ascii="Arial" w:hAnsi="Arial" w:cs="Arial"/>
              </w:rPr>
            </w:pPr>
            <w:r>
              <w:rPr>
                <w:rFonts w:ascii="Arial" w:hAnsi="Arial" w:cs="Arial"/>
              </w:rPr>
              <w:t xml:space="preserve">Det er en klinisk guideline som kommer med mange anbefalinger om både anamnestiske og kliniske forhold. </w:t>
            </w:r>
          </w:p>
        </w:tc>
        <w:tc>
          <w:tcPr>
            <w:tcW w:w="4961" w:type="dxa"/>
          </w:tcPr>
          <w:p w:rsidR="009A501B" w:rsidRDefault="009A501B">
            <w:pPr>
              <w:rPr>
                <w:rFonts w:ascii="Arial" w:hAnsi="Arial" w:cs="Arial"/>
              </w:rPr>
            </w:pPr>
          </w:p>
        </w:tc>
      </w:tr>
    </w:tbl>
    <w:p w:rsidR="009A501B" w:rsidRPr="002E7569" w:rsidRDefault="009A501B" w:rsidP="003108C7">
      <w:pPr>
        <w:spacing w:line="360" w:lineRule="auto"/>
        <w:rPr>
          <w:rFonts w:ascii="Arial" w:hAnsi="Arial" w:cs="Arial"/>
        </w:rPr>
      </w:pPr>
      <w:r>
        <w:rPr>
          <w:rFonts w:ascii="Arial" w:hAnsi="Arial" w:cs="Arial"/>
          <w:i/>
          <w:sz w:val="20"/>
        </w:rPr>
        <w:t xml:space="preserve"> 28.01.2004</w:t>
      </w:r>
    </w:p>
    <w:p w:rsidR="009A501B" w:rsidRDefault="009A501B" w:rsidP="003108C7">
      <w:pPr>
        <w:spacing w:line="360" w:lineRule="auto"/>
        <w:rPr>
          <w:rFonts w:ascii="Arial" w:hAnsi="Arial" w:cs="Arial"/>
        </w:rPr>
      </w:pPr>
      <w:r>
        <w:rPr>
          <w:rFonts w:ascii="Arial" w:hAnsi="Arial" w:cs="Arial"/>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5599"/>
        <w:gridCol w:w="4961"/>
      </w:tblGrid>
      <w:tr w:rsidR="009A501B">
        <w:tblPrEx>
          <w:tblCellMar>
            <w:top w:w="0" w:type="dxa"/>
            <w:bottom w:w="0" w:type="dxa"/>
          </w:tblCellMar>
        </w:tblPrEx>
        <w:trPr>
          <w:trHeight w:val="850"/>
        </w:trPr>
        <w:tc>
          <w:tcPr>
            <w:tcW w:w="10560" w:type="dxa"/>
            <w:gridSpan w:val="2"/>
            <w:tcBorders>
              <w:bottom w:val="single" w:sz="4" w:space="0" w:color="auto"/>
            </w:tcBorders>
            <w:shd w:val="pct5" w:color="auto" w:fill="FFFFFF"/>
            <w:vAlign w:val="center"/>
          </w:tcPr>
          <w:p w:rsidR="009A501B" w:rsidRPr="009A501B" w:rsidRDefault="009A501B" w:rsidP="009A501B">
            <w:pPr>
              <w:pStyle w:val="Normalweb"/>
              <w:rPr>
                <w:rFonts w:ascii="Arial" w:hAnsi="Arial"/>
                <w:b/>
              </w:rPr>
            </w:pPr>
            <w:r w:rsidRPr="009A501B">
              <w:rPr>
                <w:rFonts w:ascii="Arial" w:hAnsi="Arial"/>
                <w:b/>
              </w:rPr>
              <w:t>SfR Checkliste 1:   Systematiske oversigtsartikler og metaanalyser</w:t>
            </w:r>
          </w:p>
        </w:tc>
      </w:tr>
      <w:tr w:rsidR="009A501B">
        <w:tblPrEx>
          <w:tblCellMar>
            <w:top w:w="0" w:type="dxa"/>
            <w:bottom w:w="0" w:type="dxa"/>
          </w:tblCellMar>
        </w:tblPrEx>
        <w:trPr>
          <w:trHeight w:val="824"/>
        </w:trPr>
        <w:tc>
          <w:tcPr>
            <w:tcW w:w="10560" w:type="dxa"/>
            <w:gridSpan w:val="2"/>
            <w:tcBorders>
              <w:bottom w:val="single" w:sz="4" w:space="0" w:color="auto"/>
            </w:tcBorders>
            <w:vAlign w:val="center"/>
          </w:tcPr>
          <w:p w:rsidR="009A501B" w:rsidRDefault="009A501B">
            <w:pPr>
              <w:rPr>
                <w:rFonts w:ascii="Arial" w:hAnsi="Arial" w:cs="Arial"/>
              </w:rPr>
            </w:pPr>
            <w:r>
              <w:rPr>
                <w:rFonts w:ascii="Arial" w:hAnsi="Arial" w:cs="Arial"/>
              </w:rPr>
              <w:t>Forfatter, titel: Childs; Neck Pain: Clinical Practice Guidelines Linked to the International Classification of Functioning, Disability and Health From the Ortopaedic Section of the American Physical Therapy Association</w:t>
            </w:r>
          </w:p>
          <w:p w:rsidR="009A501B" w:rsidRDefault="009A501B">
            <w:pPr>
              <w:rPr>
                <w:rFonts w:ascii="Arial" w:hAnsi="Arial" w:cs="Arial"/>
              </w:rPr>
            </w:pPr>
            <w:r>
              <w:rPr>
                <w:rFonts w:ascii="Arial" w:hAnsi="Arial" w:cs="Arial"/>
              </w:rPr>
              <w:t>Tidsskrift, år: J Orthop Sports Phys ther 2008;28(9):A1-A34. dai:10.2519/jospt.2008:0303</w:t>
            </w:r>
          </w:p>
        </w:tc>
      </w:tr>
      <w:tr w:rsidR="009A501B">
        <w:tblPrEx>
          <w:tblCellMar>
            <w:top w:w="0" w:type="dxa"/>
            <w:bottom w:w="0" w:type="dxa"/>
          </w:tblCellMar>
        </w:tblPrEx>
        <w:trPr>
          <w:trHeight w:val="546"/>
        </w:trPr>
        <w:tc>
          <w:tcPr>
            <w:tcW w:w="10560" w:type="dxa"/>
            <w:gridSpan w:val="2"/>
            <w:tcBorders>
              <w:bottom w:val="single" w:sz="4" w:space="0" w:color="auto"/>
            </w:tcBorders>
            <w:vAlign w:val="center"/>
          </w:tcPr>
          <w:p w:rsidR="009A501B" w:rsidRDefault="009A501B">
            <w:pPr>
              <w:rPr>
                <w:rFonts w:ascii="Arial" w:hAnsi="Arial" w:cs="Arial"/>
              </w:rPr>
            </w:pPr>
            <w:r>
              <w:rPr>
                <w:rFonts w:ascii="Arial" w:hAnsi="Arial" w:cs="Arial"/>
              </w:rPr>
              <w:t>Checkliste udfyldt af: HE</w:t>
            </w:r>
          </w:p>
        </w:tc>
      </w:tr>
      <w:tr w:rsidR="009A501B">
        <w:tblPrEx>
          <w:tblCellMar>
            <w:top w:w="0" w:type="dxa"/>
            <w:bottom w:w="0" w:type="dxa"/>
          </w:tblCellMar>
        </w:tblPrEx>
        <w:trPr>
          <w:trHeight w:val="582"/>
        </w:trPr>
        <w:tc>
          <w:tcPr>
            <w:tcW w:w="10560" w:type="dxa"/>
            <w:gridSpan w:val="2"/>
            <w:tcBorders>
              <w:bottom w:val="single" w:sz="4" w:space="0" w:color="auto"/>
            </w:tcBorders>
            <w:shd w:val="pct5" w:color="auto" w:fill="FFFFFF"/>
            <w:vAlign w:val="center"/>
          </w:tcPr>
          <w:p w:rsidR="009A501B" w:rsidRPr="009A501B" w:rsidRDefault="009A501B" w:rsidP="009A501B">
            <w:pPr>
              <w:rPr>
                <w:rFonts w:ascii="Arial" w:hAnsi="Arial"/>
                <w:b/>
              </w:rPr>
            </w:pPr>
            <w:r w:rsidRPr="009A501B">
              <w:rPr>
                <w:rFonts w:ascii="Arial" w:hAnsi="Arial"/>
                <w:b/>
              </w:rPr>
              <w:t>1. Intern troværdighed</w:t>
            </w:r>
          </w:p>
        </w:tc>
      </w:tr>
      <w:tr w:rsidR="009A501B">
        <w:tblPrEx>
          <w:tblCellMar>
            <w:top w:w="0" w:type="dxa"/>
            <w:bottom w:w="0" w:type="dxa"/>
          </w:tblCellMar>
        </w:tblPrEx>
        <w:trPr>
          <w:trHeight w:val="523"/>
        </w:trPr>
        <w:tc>
          <w:tcPr>
            <w:tcW w:w="5599" w:type="dxa"/>
            <w:shd w:val="clear" w:color="auto" w:fill="E6E6E6"/>
            <w:vAlign w:val="center"/>
          </w:tcPr>
          <w:p w:rsidR="009A501B" w:rsidRDefault="009A501B">
            <w:pPr>
              <w:rPr>
                <w:rFonts w:ascii="Arial" w:hAnsi="Arial" w:cs="Arial"/>
                <w:b/>
              </w:rPr>
            </w:pPr>
            <w:r>
              <w:rPr>
                <w:rFonts w:ascii="Arial" w:hAnsi="Arial" w:cs="Arial"/>
                <w:b/>
              </w:rPr>
              <w:t>Evalueringskriterier</w:t>
            </w:r>
          </w:p>
        </w:tc>
        <w:tc>
          <w:tcPr>
            <w:tcW w:w="4961" w:type="dxa"/>
            <w:shd w:val="clear" w:color="auto" w:fill="E6E6E6"/>
            <w:vAlign w:val="center"/>
          </w:tcPr>
          <w:p w:rsidR="009A501B" w:rsidRPr="009A501B" w:rsidRDefault="009A501B" w:rsidP="009A501B">
            <w:pPr>
              <w:pStyle w:val="Normalweb"/>
              <w:rPr>
                <w:rFonts w:ascii="Arial" w:hAnsi="Arial"/>
                <w:b/>
              </w:rPr>
            </w:pPr>
            <w:r w:rsidRPr="009A501B">
              <w:rPr>
                <w:rFonts w:ascii="Arial" w:hAnsi="Arial"/>
                <w:b/>
              </w:rPr>
              <w:t>I hvor høj grad er kriteriet opfyldt?</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 w:val="left" w:pos="3119"/>
              </w:tabs>
              <w:spacing w:before="120" w:after="0"/>
              <w:ind w:left="567" w:hanging="567"/>
              <w:rPr>
                <w:rFonts w:ascii="Arial" w:hAnsi="Arial" w:cs="Arial"/>
              </w:rPr>
            </w:pPr>
            <w:r>
              <w:rPr>
                <w:rFonts w:ascii="Arial" w:hAnsi="Arial" w:cs="Arial"/>
              </w:rPr>
              <w:t>Er der en velafgrænset og relevant klinisk problemstilling?</w:t>
            </w:r>
          </w:p>
        </w:tc>
        <w:tc>
          <w:tcPr>
            <w:tcW w:w="4961" w:type="dxa"/>
          </w:tcPr>
          <w:p w:rsidR="009A501B" w:rsidRDefault="009A501B">
            <w:pPr>
              <w:spacing w:line="360" w:lineRule="auto"/>
              <w:rPr>
                <w:rFonts w:ascii="Arial" w:hAnsi="Arial" w:cs="Arial"/>
              </w:rPr>
            </w:pPr>
            <w:r>
              <w:rPr>
                <w:rFonts w:ascii="Arial" w:hAnsi="Arial" w:cs="Arial"/>
              </w:rPr>
              <w:t>ja ++ udførlig -evidens diagnose,prognose,intervention,assesment for muskuja delvisloskeletale lidelser</w:t>
            </w:r>
          </w:p>
          <w:p w:rsidR="009A501B" w:rsidRDefault="009A501B">
            <w:pPr>
              <w:spacing w:line="360" w:lineRule="auto"/>
              <w:rPr>
                <w:rFonts w:ascii="Arial" w:hAnsi="Arial" w:cs="Arial"/>
              </w:rPr>
            </w:pPr>
            <w:r>
              <w:rPr>
                <w:rFonts w:ascii="Arial" w:hAnsi="Arial" w:cs="Arial"/>
              </w:rPr>
              <w:t>classificere vha WHO terminologi relateret til funktions impairment, outcome parametre</w:t>
            </w:r>
          </w:p>
          <w:p w:rsidR="009A501B" w:rsidRDefault="009A501B">
            <w:pPr>
              <w:spacing w:line="360" w:lineRule="auto"/>
              <w:rPr>
                <w:rFonts w:ascii="Arial" w:hAnsi="Arial" w:cs="Arial"/>
              </w:rPr>
            </w:pPr>
            <w:r>
              <w:rPr>
                <w:rFonts w:ascii="Arial" w:hAnsi="Arial" w:cs="Arial"/>
              </w:rPr>
              <w:t xml:space="preserve">beskrivelse til politikere, forsikringsselskaber, sundhedsforsikringer, publicere en reference til involverede aktører </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Er der en beskrivelse af den anvendte metodologi?</w:t>
            </w:r>
          </w:p>
        </w:tc>
        <w:tc>
          <w:tcPr>
            <w:tcW w:w="4961" w:type="dxa"/>
          </w:tcPr>
          <w:p w:rsidR="009A501B" w:rsidRDefault="009A501B" w:rsidP="003108C7">
            <w:pPr>
              <w:spacing w:line="360" w:lineRule="auto"/>
              <w:rPr>
                <w:rFonts w:ascii="Arial" w:hAnsi="Arial" w:cs="Arial"/>
              </w:rPr>
            </w:pPr>
            <w:r>
              <w:rPr>
                <w:rFonts w:ascii="Arial" w:hAnsi="Arial" w:cs="Arial"/>
              </w:rPr>
              <w:t xml:space="preserve">+ ja - søgemaskiner + udvælgelses metode +def. af evidensniveau og anbefalinger </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Var litteratursøgningen tilstrækkelig grundig til at identificere alle relevante undersøgelser?</w:t>
            </w:r>
          </w:p>
        </w:tc>
        <w:tc>
          <w:tcPr>
            <w:tcW w:w="4961" w:type="dxa"/>
          </w:tcPr>
          <w:p w:rsidR="009A501B" w:rsidRDefault="009A501B" w:rsidP="003108C7">
            <w:pPr>
              <w:spacing w:line="360" w:lineRule="auto"/>
              <w:rPr>
                <w:rFonts w:ascii="Arial" w:hAnsi="Arial" w:cs="Arial"/>
              </w:rPr>
            </w:pPr>
            <w:r>
              <w:rPr>
                <w:rFonts w:ascii="Arial" w:hAnsi="Arial" w:cs="Arial"/>
              </w:rPr>
              <w:t>+ Ja MEDLINE, CINAHL; Cochrane, (mangler søgeord)</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Var undersøgelsernes kvalitet vurderet og taget i betragtning?</w:t>
            </w:r>
          </w:p>
        </w:tc>
        <w:tc>
          <w:tcPr>
            <w:tcW w:w="4961" w:type="dxa"/>
          </w:tcPr>
          <w:p w:rsidR="009A501B" w:rsidRDefault="009A501B">
            <w:pPr>
              <w:spacing w:line="360" w:lineRule="auto"/>
              <w:rPr>
                <w:rFonts w:ascii="Arial" w:hAnsi="Arial" w:cs="Arial"/>
              </w:rPr>
            </w:pPr>
            <w:r>
              <w:rPr>
                <w:rFonts w:ascii="Arial" w:hAnsi="Arial" w:cs="Arial"/>
              </w:rPr>
              <w:t xml:space="preserve">+ ja </w:t>
            </w:r>
          </w:p>
        </w:tc>
      </w:tr>
      <w:tr w:rsidR="009A501B">
        <w:tblPrEx>
          <w:tblCellMar>
            <w:top w:w="0" w:type="dxa"/>
            <w:bottom w:w="0" w:type="dxa"/>
          </w:tblCellMar>
        </w:tblPrEx>
        <w:trPr>
          <w:trHeight w:val="992"/>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Berører analysen alle potentielle positive og negative effekter af interventionen?</w:t>
            </w:r>
          </w:p>
        </w:tc>
        <w:tc>
          <w:tcPr>
            <w:tcW w:w="4961" w:type="dxa"/>
          </w:tcPr>
          <w:p w:rsidR="009A501B" w:rsidRDefault="009A501B" w:rsidP="003108C7">
            <w:pPr>
              <w:spacing w:line="360" w:lineRule="auto"/>
              <w:rPr>
                <w:rFonts w:ascii="Arial" w:hAnsi="Arial" w:cs="Arial"/>
              </w:rPr>
            </w:pPr>
            <w:r>
              <w:rPr>
                <w:rFonts w:ascii="Arial" w:hAnsi="Arial" w:cs="Arial"/>
              </w:rPr>
              <w:t>delvis (ULTT, SPURLING test, Distraction test, Vasalva)</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Var det rimeligt at kombinere undersøgelserne</w:t>
            </w:r>
          </w:p>
        </w:tc>
        <w:tc>
          <w:tcPr>
            <w:tcW w:w="4961" w:type="dxa"/>
          </w:tcPr>
          <w:p w:rsidR="009A501B" w:rsidRDefault="009A501B" w:rsidP="003108C7">
            <w:pPr>
              <w:spacing w:line="360" w:lineRule="auto"/>
              <w:rPr>
                <w:rFonts w:ascii="Arial" w:hAnsi="Arial" w:cs="Arial"/>
              </w:rPr>
            </w:pPr>
            <w:r>
              <w:rPr>
                <w:rFonts w:ascii="Arial" w:hAnsi="Arial" w:cs="Arial"/>
              </w:rPr>
              <w:t xml:space="preserve">nej der er usammenlignelige (der er overlap mellem grupperne) </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Kan analysens konklusion udledes fra den præsenterede evidens?</w:t>
            </w:r>
          </w:p>
        </w:tc>
        <w:tc>
          <w:tcPr>
            <w:tcW w:w="4961" w:type="dxa"/>
          </w:tcPr>
          <w:p w:rsidR="009A501B" w:rsidRDefault="009A501B">
            <w:pPr>
              <w:spacing w:line="360" w:lineRule="auto"/>
              <w:rPr>
                <w:rFonts w:ascii="Arial" w:hAnsi="Arial" w:cs="Arial"/>
              </w:rPr>
            </w:pPr>
            <w:r>
              <w:rPr>
                <w:rFonts w:ascii="Arial" w:hAnsi="Arial" w:cs="Arial"/>
              </w:rPr>
              <w:t>nej - kan ikke finde sammenhæng mellem classifikation ICD og ICF og evidens for assesment(anamnese+fysisk us fund)</w:t>
            </w:r>
          </w:p>
        </w:tc>
      </w:tr>
      <w:tr w:rsidR="009A501B">
        <w:tblPrEx>
          <w:tblCellMar>
            <w:top w:w="0" w:type="dxa"/>
            <w:bottom w:w="0" w:type="dxa"/>
          </w:tblCellMar>
        </w:tblPrEx>
        <w:trPr>
          <w:trHeight w:val="562"/>
        </w:trPr>
        <w:tc>
          <w:tcPr>
            <w:tcW w:w="10560" w:type="dxa"/>
            <w:gridSpan w:val="2"/>
            <w:shd w:val="pct5" w:color="auto" w:fill="FFFFFF"/>
            <w:vAlign w:val="center"/>
          </w:tcPr>
          <w:p w:rsidR="009A501B" w:rsidRPr="009A501B" w:rsidRDefault="009A501B" w:rsidP="009A501B">
            <w:pPr>
              <w:rPr>
                <w:rFonts w:ascii="Arial" w:hAnsi="Arial"/>
                <w:b/>
              </w:rPr>
            </w:pPr>
            <w:r w:rsidRPr="009A501B">
              <w:rPr>
                <w:rFonts w:ascii="Arial" w:hAnsi="Arial"/>
                <w:b/>
              </w:rPr>
              <w:t>2. Overordnet bedømmelse af ANALYSEN/ARTIKLEN</w:t>
            </w:r>
          </w:p>
        </w:tc>
      </w:tr>
      <w:tr w:rsidR="009A501B">
        <w:tblPrEx>
          <w:tblCellMar>
            <w:top w:w="0" w:type="dxa"/>
            <w:bottom w:w="0" w:type="dxa"/>
          </w:tblCellMar>
        </w:tblPrEx>
        <w:trPr>
          <w:trHeight w:val="968"/>
        </w:trPr>
        <w:tc>
          <w:tcPr>
            <w:tcW w:w="5599" w:type="dxa"/>
            <w:tcBorders>
              <w:bottom w:val="single" w:sz="4" w:space="0" w:color="auto"/>
            </w:tcBorders>
          </w:tcPr>
          <w:p w:rsidR="009A501B" w:rsidRDefault="009A501B" w:rsidP="009A501B">
            <w:pPr>
              <w:numPr>
                <w:ilvl w:val="1"/>
                <w:numId w:val="56"/>
              </w:numPr>
              <w:tabs>
                <w:tab w:val="num" w:pos="567"/>
              </w:tabs>
              <w:spacing w:after="0"/>
              <w:ind w:left="567" w:hanging="567"/>
              <w:rPr>
                <w:rFonts w:ascii="Arial" w:hAnsi="Arial" w:cs="Arial"/>
              </w:rPr>
            </w:pPr>
            <w:r>
              <w:rPr>
                <w:rFonts w:ascii="Arial" w:hAnsi="Arial" w:cs="Arial"/>
              </w:rPr>
              <w:t>I hvor høj grad forsøgte undersøgelsen at minimere bias?</w:t>
            </w:r>
          </w:p>
          <w:p w:rsidR="009A501B" w:rsidRPr="00833BED" w:rsidRDefault="009A501B" w:rsidP="00833BED">
            <w:pPr>
              <w:rPr>
                <w:rFonts w:ascii="Arial" w:hAnsi="Arial"/>
                <w:b/>
              </w:rPr>
            </w:pPr>
            <w:r w:rsidRPr="00833BED">
              <w:rPr>
                <w:rFonts w:ascii="Arial" w:hAnsi="Arial"/>
                <w:b/>
              </w:rPr>
              <w:t xml:space="preserve">         Anfør ++, + eller </w:t>
            </w:r>
            <w:r w:rsidRPr="00833BED">
              <w:rPr>
                <w:rFonts w:ascii="Arial" w:hAnsi="Arial"/>
                <w:b/>
              </w:rPr>
              <w:sym w:font="Symbol" w:char="F0B8"/>
            </w:r>
            <w:r w:rsidRPr="00833BED">
              <w:rPr>
                <w:rFonts w:ascii="Arial" w:hAnsi="Arial"/>
                <w:b/>
              </w:rPr>
              <w:t>.</w:t>
            </w:r>
          </w:p>
        </w:tc>
        <w:tc>
          <w:tcPr>
            <w:tcW w:w="4961" w:type="dxa"/>
            <w:tcBorders>
              <w:bottom w:val="single" w:sz="4" w:space="0" w:color="auto"/>
            </w:tcBorders>
            <w:vAlign w:val="center"/>
          </w:tcPr>
          <w:p w:rsidR="009A501B" w:rsidRPr="00833BED" w:rsidRDefault="009A501B" w:rsidP="00833BED">
            <w:pPr>
              <w:rPr>
                <w:rFonts w:ascii="Arial" w:hAnsi="Arial"/>
              </w:rPr>
            </w:pPr>
            <w:r w:rsidRPr="00833BED">
              <w:rPr>
                <w:rFonts w:ascii="Arial" w:hAnsi="Arial"/>
              </w:rPr>
              <w:t>++</w:t>
            </w:r>
          </w:p>
        </w:tc>
      </w:tr>
      <w:tr w:rsidR="009A501B">
        <w:tblPrEx>
          <w:tblCellMar>
            <w:top w:w="0" w:type="dxa"/>
            <w:bottom w:w="0" w:type="dxa"/>
          </w:tblCellMar>
        </w:tblPrEx>
        <w:trPr>
          <w:trHeight w:val="995"/>
        </w:trPr>
        <w:tc>
          <w:tcPr>
            <w:tcW w:w="5599" w:type="dxa"/>
          </w:tcPr>
          <w:p w:rsidR="009A501B" w:rsidRDefault="009A501B" w:rsidP="009A501B">
            <w:pPr>
              <w:numPr>
                <w:ilvl w:val="1"/>
                <w:numId w:val="56"/>
              </w:numPr>
              <w:tabs>
                <w:tab w:val="clear" w:pos="1305"/>
                <w:tab w:val="num" w:pos="567"/>
              </w:tabs>
              <w:spacing w:before="120" w:after="0"/>
              <w:ind w:left="567" w:hanging="567"/>
              <w:rPr>
                <w:rFonts w:ascii="Arial" w:hAnsi="Arial" w:cs="Arial"/>
              </w:rPr>
            </w:pPr>
            <w:r>
              <w:rPr>
                <w:rFonts w:ascii="Arial" w:hAnsi="Arial" w:cs="Arial"/>
              </w:rPr>
              <w:t xml:space="preserve">Hvis bedømt som + eller </w:t>
            </w:r>
            <w:r>
              <w:rPr>
                <w:rFonts w:ascii="Arial" w:hAnsi="Arial" w:cs="Arial"/>
              </w:rPr>
              <w:sym w:font="Symbol" w:char="F0B8"/>
            </w:r>
            <w:r>
              <w:rPr>
                <w:rFonts w:ascii="Arial" w:hAnsi="Arial" w:cs="Arial"/>
              </w:rPr>
              <w:t>, påvirker bias undersøgelsesresultatet? (pos. el. negativ retning)</w:t>
            </w:r>
          </w:p>
        </w:tc>
        <w:tc>
          <w:tcPr>
            <w:tcW w:w="4961" w:type="dxa"/>
          </w:tcPr>
          <w:p w:rsidR="009A501B" w:rsidRDefault="009A501B">
            <w:pPr>
              <w:spacing w:line="360" w:lineRule="auto"/>
              <w:rPr>
                <w:rFonts w:ascii="Arial" w:hAnsi="Arial" w:cs="Arial"/>
              </w:rPr>
            </w:pPr>
            <w:r>
              <w:rPr>
                <w:rFonts w:ascii="Arial" w:hAnsi="Arial" w:cs="Arial"/>
              </w:rPr>
              <w:t>i negativ retning /eks Murphy studie - resultater centralisering/neuro mob.</w:t>
            </w:r>
          </w:p>
        </w:tc>
      </w:tr>
      <w:tr w:rsidR="009A501B">
        <w:tblPrEx>
          <w:tblCellMar>
            <w:top w:w="0" w:type="dxa"/>
            <w:bottom w:w="0" w:type="dxa"/>
          </w:tblCellMar>
        </w:tblPrEx>
        <w:trPr>
          <w:trHeight w:val="1004"/>
        </w:trPr>
        <w:tc>
          <w:tcPr>
            <w:tcW w:w="5599" w:type="dxa"/>
          </w:tcPr>
          <w:p w:rsidR="009A501B" w:rsidRDefault="009A501B" w:rsidP="009A501B">
            <w:pPr>
              <w:numPr>
                <w:ilvl w:val="1"/>
                <w:numId w:val="56"/>
              </w:numPr>
              <w:tabs>
                <w:tab w:val="clear" w:pos="1305"/>
                <w:tab w:val="num" w:pos="567"/>
              </w:tabs>
              <w:spacing w:before="120" w:after="0"/>
              <w:ind w:left="567" w:hanging="567"/>
              <w:rPr>
                <w:rFonts w:ascii="Arial" w:hAnsi="Arial" w:cs="Arial"/>
              </w:rPr>
            </w:pPr>
            <w:r>
              <w:rPr>
                <w:rFonts w:ascii="Arial" w:hAnsi="Arial" w:cs="Arial"/>
              </w:rPr>
              <w:t>Er analysens resultat direkte anvendeligt på referenceprogrammets patientmålgruppe?</w:t>
            </w:r>
          </w:p>
        </w:tc>
        <w:tc>
          <w:tcPr>
            <w:tcW w:w="4961" w:type="dxa"/>
          </w:tcPr>
          <w:p w:rsidR="009A501B" w:rsidRDefault="009A501B">
            <w:pPr>
              <w:spacing w:line="360" w:lineRule="auto"/>
              <w:rPr>
                <w:rFonts w:ascii="Arial" w:hAnsi="Arial" w:cs="Arial"/>
              </w:rPr>
            </w:pPr>
            <w:r>
              <w:rPr>
                <w:rFonts w:ascii="Arial" w:hAnsi="Arial" w:cs="Arial"/>
              </w:rPr>
              <w:t>nej</w:t>
            </w:r>
          </w:p>
        </w:tc>
      </w:tr>
      <w:tr w:rsidR="009A501B">
        <w:tblPrEx>
          <w:tblCellMar>
            <w:top w:w="0" w:type="dxa"/>
            <w:bottom w:w="0" w:type="dxa"/>
          </w:tblCellMar>
        </w:tblPrEx>
        <w:trPr>
          <w:trHeight w:val="706"/>
        </w:trPr>
        <w:tc>
          <w:tcPr>
            <w:tcW w:w="10560" w:type="dxa"/>
            <w:gridSpan w:val="2"/>
            <w:shd w:val="pct5" w:color="auto" w:fill="FFFFFF"/>
            <w:vAlign w:val="center"/>
          </w:tcPr>
          <w:p w:rsidR="009A501B" w:rsidRPr="009A501B" w:rsidRDefault="009A501B" w:rsidP="009A501B">
            <w:pPr>
              <w:rPr>
                <w:rFonts w:ascii="Arial" w:hAnsi="Arial"/>
                <w:b/>
              </w:rPr>
            </w:pPr>
            <w:r w:rsidRPr="009A501B">
              <w:rPr>
                <w:rFonts w:ascii="Arial" w:hAnsi="Arial"/>
                <w:b/>
              </w:rPr>
              <w:t>3. Beskrivelse af STUDIET</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Hvilke typer studier inkluderes i oversigtsartiklen?</w:t>
            </w:r>
          </w:p>
          <w:p w:rsidR="009A501B" w:rsidRDefault="009A501B">
            <w:pPr>
              <w:ind w:left="567"/>
              <w:rPr>
                <w:rFonts w:ascii="Arial" w:hAnsi="Arial" w:cs="Arial"/>
                <w:i/>
              </w:rPr>
            </w:pPr>
            <w:r>
              <w:rPr>
                <w:rFonts w:ascii="Arial" w:hAnsi="Arial" w:cs="Arial"/>
                <w:i/>
              </w:rPr>
              <w:t>(randomiserede kontrollerede forsøg (RCT), kontrollerede kliniske forsøg (CCT), kohorte, Case-kontrol undersøgelser).</w:t>
            </w:r>
          </w:p>
        </w:tc>
        <w:tc>
          <w:tcPr>
            <w:tcW w:w="4961" w:type="dxa"/>
            <w:vAlign w:val="center"/>
          </w:tcPr>
          <w:p w:rsidR="009A501B" w:rsidRDefault="009A501B">
            <w:pPr>
              <w:spacing w:line="360" w:lineRule="auto"/>
              <w:rPr>
                <w:rFonts w:ascii="Arial" w:hAnsi="Arial" w:cs="Arial"/>
              </w:rPr>
            </w:pPr>
            <w:r>
              <w:rPr>
                <w:rFonts w:ascii="Arial" w:hAnsi="Arial" w:cs="Arial"/>
              </w:rPr>
              <w:t>RCT, prospective studier, reviews, case studier</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before="120" w:after="0"/>
              <w:ind w:left="567" w:hanging="567"/>
              <w:rPr>
                <w:rFonts w:ascii="Arial" w:hAnsi="Arial" w:cs="Arial"/>
              </w:rPr>
            </w:pPr>
            <w:r>
              <w:rPr>
                <w:rFonts w:ascii="Arial" w:hAnsi="Arial" w:cs="Arial"/>
              </w:rPr>
              <w:t>Hvilke behandlinger (interventioner) er taget i betragtning?</w:t>
            </w:r>
          </w:p>
        </w:tc>
        <w:tc>
          <w:tcPr>
            <w:tcW w:w="4961" w:type="dxa"/>
            <w:vAlign w:val="center"/>
          </w:tcPr>
          <w:p w:rsidR="009A501B" w:rsidRDefault="009A501B" w:rsidP="003108C7">
            <w:pPr>
              <w:pStyle w:val="Sidehoved"/>
              <w:tabs>
                <w:tab w:val="clear" w:pos="4819"/>
                <w:tab w:val="clear" w:pos="9638"/>
              </w:tabs>
              <w:rPr>
                <w:rFonts w:ascii="Arial" w:hAnsi="Arial" w:cs="Arial"/>
              </w:rPr>
            </w:pPr>
            <w:r>
              <w:rPr>
                <w:rFonts w:ascii="Arial" w:hAnsi="Arial" w:cs="Arial"/>
              </w:rPr>
              <w:t>Patoanatomiske kriterier, risiko faktorer, diagnoser/klassifikation, differential diagnose</w:t>
            </w:r>
          </w:p>
          <w:p w:rsidR="009A501B" w:rsidRDefault="009A501B" w:rsidP="003108C7">
            <w:pPr>
              <w:pStyle w:val="Sidehoved"/>
              <w:tabs>
                <w:tab w:val="clear" w:pos="4819"/>
                <w:tab w:val="clear" w:pos="9638"/>
              </w:tabs>
              <w:rPr>
                <w:rFonts w:ascii="Arial" w:hAnsi="Arial" w:cs="Arial"/>
              </w:rPr>
            </w:pPr>
            <w:r>
              <w:rPr>
                <w:rFonts w:ascii="Arial" w:hAnsi="Arial" w:cs="Arial"/>
              </w:rPr>
              <w:t>Cx/THx mobilisering/manip, stretching exercise, coordination,strengthening,endurance exerise, centralisering, neuro mobilisering, traction, patient undervisning og rådgivning,</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before="120" w:after="0"/>
              <w:ind w:left="567" w:hanging="567"/>
              <w:rPr>
                <w:rFonts w:ascii="Arial" w:hAnsi="Arial" w:cs="Arial"/>
              </w:rPr>
            </w:pPr>
            <w:r>
              <w:rPr>
                <w:rFonts w:ascii="Arial" w:hAnsi="Arial" w:cs="Arial"/>
              </w:rPr>
              <w:t>Hvilke resultater (outcome) er anført?</w:t>
            </w:r>
            <w:r>
              <w:rPr>
                <w:rFonts w:ascii="Arial" w:hAnsi="Arial" w:cs="Arial"/>
              </w:rPr>
              <w:br/>
            </w:r>
            <w:r>
              <w:rPr>
                <w:rFonts w:ascii="Arial" w:hAnsi="Arial" w:cs="Arial"/>
                <w:i/>
              </w:rPr>
              <w:t>(fx gavnlige, skadelige).</w:t>
            </w:r>
          </w:p>
        </w:tc>
        <w:tc>
          <w:tcPr>
            <w:tcW w:w="4961" w:type="dxa"/>
          </w:tcPr>
          <w:p w:rsidR="009A501B" w:rsidRDefault="009A501B">
            <w:pPr>
              <w:spacing w:line="360" w:lineRule="auto"/>
              <w:rPr>
                <w:rFonts w:ascii="Arial" w:hAnsi="Arial" w:cs="Arial"/>
              </w:rPr>
            </w:pPr>
            <w:r>
              <w:rPr>
                <w:rFonts w:ascii="Arial" w:hAnsi="Arial" w:cs="Arial"/>
              </w:rPr>
              <w:t xml:space="preserve">pain scale, disability index,(NDI, PSFS,)  </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before="120" w:after="0"/>
              <w:ind w:left="567" w:hanging="567"/>
              <w:rPr>
                <w:rFonts w:ascii="Arial" w:hAnsi="Arial" w:cs="Arial"/>
              </w:rPr>
            </w:pPr>
            <w:r>
              <w:rPr>
                <w:rFonts w:ascii="Arial" w:hAnsi="Arial" w:cs="Arial"/>
              </w:rPr>
              <w:t>Er der anført statistiske mål for usikkerheden?</w:t>
            </w:r>
          </w:p>
          <w:p w:rsidR="009A501B" w:rsidRDefault="009A501B">
            <w:pPr>
              <w:spacing w:before="120"/>
              <w:ind w:left="567"/>
              <w:rPr>
                <w:rFonts w:ascii="Arial" w:hAnsi="Arial" w:cs="Arial"/>
              </w:rPr>
            </w:pPr>
            <w:r>
              <w:rPr>
                <w:rFonts w:ascii="Arial" w:hAnsi="Arial" w:cs="Arial"/>
              </w:rPr>
              <w:t>(fx odds ratio?)</w:t>
            </w:r>
          </w:p>
        </w:tc>
        <w:tc>
          <w:tcPr>
            <w:tcW w:w="4961" w:type="dxa"/>
          </w:tcPr>
          <w:p w:rsidR="009A501B" w:rsidRDefault="009A501B">
            <w:pPr>
              <w:spacing w:line="360" w:lineRule="auto"/>
              <w:rPr>
                <w:rFonts w:ascii="Arial" w:hAnsi="Arial" w:cs="Arial"/>
              </w:rPr>
            </w:pPr>
            <w:r>
              <w:rPr>
                <w:rFonts w:ascii="Arial" w:hAnsi="Arial" w:cs="Arial"/>
              </w:rPr>
              <w:t>visse steder</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Er potentielle confoundre taget i betragtning?</w:t>
            </w:r>
          </w:p>
          <w:p w:rsidR="009A501B" w:rsidRDefault="009A501B">
            <w:pPr>
              <w:rPr>
                <w:rFonts w:ascii="Arial" w:hAnsi="Arial" w:cs="Arial"/>
                <w:i/>
              </w:rPr>
            </w:pPr>
            <w:r>
              <w:rPr>
                <w:rFonts w:ascii="Arial" w:hAnsi="Arial" w:cs="Arial"/>
              </w:rPr>
              <w:t xml:space="preserve">          </w:t>
            </w:r>
            <w:r>
              <w:rPr>
                <w:rFonts w:ascii="Arial" w:hAnsi="Arial" w:cs="Arial"/>
                <w:i/>
              </w:rPr>
              <w:t>(Dette er specielt vigtigt, hvis andre end RCT-</w:t>
            </w:r>
          </w:p>
          <w:p w:rsidR="009A501B" w:rsidRDefault="009A501B">
            <w:pPr>
              <w:rPr>
                <w:rFonts w:ascii="Arial" w:hAnsi="Arial" w:cs="Arial"/>
              </w:rPr>
            </w:pPr>
            <w:r>
              <w:rPr>
                <w:rFonts w:ascii="Arial" w:hAnsi="Arial" w:cs="Arial"/>
                <w:i/>
              </w:rPr>
              <w:t xml:space="preserve">          studier er inddraget i oversigtsartiklen).</w:t>
            </w:r>
            <w:r>
              <w:rPr>
                <w:rFonts w:ascii="Arial" w:hAnsi="Arial" w:cs="Arial"/>
              </w:rPr>
              <w:t xml:space="preserve"> </w:t>
            </w:r>
          </w:p>
        </w:tc>
        <w:tc>
          <w:tcPr>
            <w:tcW w:w="4961" w:type="dxa"/>
          </w:tcPr>
          <w:p w:rsidR="009A501B" w:rsidRDefault="009A501B">
            <w:pPr>
              <w:spacing w:line="360" w:lineRule="auto"/>
              <w:rPr>
                <w:rFonts w:ascii="Arial" w:hAnsi="Arial" w:cs="Arial"/>
              </w:rPr>
            </w:pPr>
            <w:r>
              <w:rPr>
                <w:rFonts w:ascii="Arial" w:hAnsi="Arial" w:cs="Arial"/>
              </w:rPr>
              <w:t>ved ikke</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Hvad karakteriserer undersøgelsespopulationen?</w:t>
            </w:r>
          </w:p>
          <w:p w:rsidR="009A501B" w:rsidRDefault="009A501B">
            <w:pPr>
              <w:rPr>
                <w:rFonts w:ascii="Arial" w:hAnsi="Arial" w:cs="Arial"/>
                <w:i/>
              </w:rPr>
            </w:pPr>
            <w:r>
              <w:rPr>
                <w:rFonts w:ascii="Arial" w:hAnsi="Arial" w:cs="Arial"/>
              </w:rPr>
              <w:t xml:space="preserve">          </w:t>
            </w:r>
            <w:r>
              <w:rPr>
                <w:rFonts w:ascii="Arial" w:hAnsi="Arial" w:cs="Arial"/>
                <w:i/>
              </w:rPr>
              <w:t>(køn, alder, sygdomskarakteristika i populationen,</w:t>
            </w:r>
          </w:p>
          <w:p w:rsidR="009A501B" w:rsidRDefault="009A501B">
            <w:pPr>
              <w:rPr>
                <w:rFonts w:ascii="Arial" w:hAnsi="Arial" w:cs="Arial"/>
              </w:rPr>
            </w:pPr>
            <w:r>
              <w:rPr>
                <w:rFonts w:ascii="Arial" w:hAnsi="Arial" w:cs="Arial"/>
                <w:i/>
              </w:rPr>
              <w:t xml:space="preserve">           sygdomsprævalens).</w:t>
            </w:r>
          </w:p>
        </w:tc>
        <w:tc>
          <w:tcPr>
            <w:tcW w:w="4961" w:type="dxa"/>
          </w:tcPr>
          <w:p w:rsidR="009A501B" w:rsidRDefault="009A501B">
            <w:pPr>
              <w:spacing w:line="360" w:lineRule="auto"/>
              <w:rPr>
                <w:rFonts w:ascii="Arial" w:hAnsi="Arial" w:cs="Arial"/>
              </w:rPr>
            </w:pPr>
            <w:r>
              <w:rPr>
                <w:rFonts w:ascii="Arial" w:hAnsi="Arial" w:cs="Arial"/>
              </w:rPr>
              <w:t xml:space="preserve"> ikke oplyst       </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Hvorfra er forsøgspersonerne rekrutteret?</w:t>
            </w:r>
          </w:p>
          <w:p w:rsidR="009A501B" w:rsidRDefault="009A501B">
            <w:pPr>
              <w:rPr>
                <w:rFonts w:ascii="Arial" w:hAnsi="Arial" w:cs="Arial"/>
                <w:i/>
                <w:lang w:val="en-GB"/>
              </w:rPr>
            </w:pPr>
            <w:r>
              <w:rPr>
                <w:rFonts w:ascii="Arial" w:hAnsi="Arial" w:cs="Arial"/>
                <w:i/>
              </w:rPr>
              <w:t xml:space="preserve">         </w:t>
            </w:r>
            <w:r>
              <w:rPr>
                <w:rFonts w:ascii="Arial" w:hAnsi="Arial" w:cs="Arial"/>
                <w:i/>
                <w:lang w:val="en-GB"/>
              </w:rPr>
              <w:t>(fx by, land, hospital, ambulatorier, almen</w:t>
            </w:r>
          </w:p>
          <w:p w:rsidR="009A501B" w:rsidRDefault="009A501B">
            <w:pPr>
              <w:rPr>
                <w:rFonts w:ascii="Arial" w:hAnsi="Arial" w:cs="Arial"/>
              </w:rPr>
            </w:pPr>
            <w:r>
              <w:rPr>
                <w:rFonts w:ascii="Arial" w:hAnsi="Arial" w:cs="Arial"/>
                <w:i/>
                <w:lang w:val="en-GB"/>
              </w:rPr>
              <w:t xml:space="preserve">          </w:t>
            </w:r>
            <w:r>
              <w:rPr>
                <w:rFonts w:ascii="Arial" w:hAnsi="Arial" w:cs="Arial"/>
                <w:i/>
              </w:rPr>
              <w:t>praksis, amt).</w:t>
            </w:r>
          </w:p>
        </w:tc>
        <w:tc>
          <w:tcPr>
            <w:tcW w:w="4961" w:type="dxa"/>
          </w:tcPr>
          <w:p w:rsidR="009A501B" w:rsidRDefault="009A501B">
            <w:pPr>
              <w:rPr>
                <w:rFonts w:ascii="Arial" w:hAnsi="Arial" w:cs="Arial"/>
              </w:rPr>
            </w:pPr>
            <w:r>
              <w:rPr>
                <w:rFonts w:ascii="Arial" w:hAnsi="Arial" w:cs="Arial"/>
              </w:rPr>
              <w:t>ikke oplyst</w:t>
            </w:r>
          </w:p>
        </w:tc>
      </w:tr>
      <w:tr w:rsidR="009A501B">
        <w:tblPrEx>
          <w:tblCellMar>
            <w:top w:w="0" w:type="dxa"/>
            <w:bottom w:w="0" w:type="dxa"/>
          </w:tblCellMar>
        </w:tblPrEx>
        <w:trPr>
          <w:trHeight w:val="611"/>
        </w:trPr>
        <w:tc>
          <w:tcPr>
            <w:tcW w:w="10560" w:type="dxa"/>
            <w:gridSpan w:val="2"/>
            <w:shd w:val="pct5" w:color="auto" w:fill="FFFFFF"/>
            <w:vAlign w:val="center"/>
          </w:tcPr>
          <w:p w:rsidR="009A501B" w:rsidRDefault="009A501B">
            <w:pPr>
              <w:rPr>
                <w:rFonts w:ascii="Arial" w:hAnsi="Arial" w:cs="Arial"/>
                <w:b/>
              </w:rPr>
            </w:pPr>
            <w:r>
              <w:rPr>
                <w:rFonts w:ascii="Arial" w:hAnsi="Arial" w:cs="Arial"/>
                <w:b/>
              </w:rPr>
              <w:t>4. GENERELLE KOMMENTARER</w:t>
            </w:r>
          </w:p>
        </w:tc>
      </w:tr>
      <w:tr w:rsidR="009A501B">
        <w:tblPrEx>
          <w:tblCellMar>
            <w:top w:w="0" w:type="dxa"/>
            <w:bottom w:w="0" w:type="dxa"/>
          </w:tblCellMar>
        </w:tblPrEx>
        <w:trPr>
          <w:trHeight w:val="551"/>
        </w:trPr>
        <w:tc>
          <w:tcPr>
            <w:tcW w:w="5599" w:type="dxa"/>
          </w:tcPr>
          <w:p w:rsidR="009A501B" w:rsidRDefault="009A501B">
            <w:pPr>
              <w:rPr>
                <w:rFonts w:ascii="Arial" w:hAnsi="Arial" w:cs="Arial"/>
              </w:rPr>
            </w:pPr>
            <w:r>
              <w:rPr>
                <w:rFonts w:ascii="Arial" w:hAnsi="Arial" w:cs="Arial"/>
              </w:rPr>
              <w:t xml:space="preserve"> (Kjellmann 2002) centralisering</w:t>
            </w:r>
          </w:p>
          <w:p w:rsidR="009A501B" w:rsidRDefault="009A501B">
            <w:pPr>
              <w:rPr>
                <w:rFonts w:ascii="Arial" w:hAnsi="Arial" w:cs="Arial"/>
              </w:rPr>
            </w:pPr>
            <w:r>
              <w:rPr>
                <w:rFonts w:ascii="Arial" w:hAnsi="Arial" w:cs="Arial"/>
              </w:rPr>
              <w:t>Murphy 2006:</w:t>
            </w:r>
          </w:p>
        </w:tc>
        <w:tc>
          <w:tcPr>
            <w:tcW w:w="4961" w:type="dxa"/>
          </w:tcPr>
          <w:p w:rsidR="009A501B" w:rsidRDefault="009A501B">
            <w:pPr>
              <w:rPr>
                <w:rFonts w:ascii="Arial" w:hAnsi="Arial" w:cs="Arial"/>
              </w:rPr>
            </w:pPr>
            <w:r>
              <w:rPr>
                <w:rFonts w:ascii="Arial" w:hAnsi="Arial" w:cs="Arial"/>
              </w:rPr>
              <w:t>hvorfor dukker disse studier ikke op i vores søgning?</w:t>
            </w:r>
          </w:p>
        </w:tc>
      </w:tr>
    </w:tbl>
    <w:p w:rsidR="009A501B" w:rsidRPr="002E7569" w:rsidRDefault="009A501B" w:rsidP="003108C7">
      <w:pPr>
        <w:spacing w:line="360" w:lineRule="auto"/>
        <w:rPr>
          <w:rFonts w:ascii="Arial" w:hAnsi="Arial" w:cs="Arial"/>
        </w:rPr>
      </w:pPr>
      <w:r>
        <w:rPr>
          <w:rFonts w:ascii="Arial" w:hAnsi="Arial" w:cs="Arial"/>
          <w:i/>
          <w:sz w:val="20"/>
        </w:rPr>
        <w:t xml:space="preserve"> 28.01.2004</w:t>
      </w:r>
    </w:p>
    <w:p w:rsidR="009A501B" w:rsidRPr="002E7569" w:rsidRDefault="009A501B" w:rsidP="003108C7">
      <w:pPr>
        <w:spacing w:line="360" w:lineRule="auto"/>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5599"/>
        <w:gridCol w:w="4961"/>
      </w:tblGrid>
      <w:tr w:rsidR="009A501B">
        <w:tblPrEx>
          <w:tblCellMar>
            <w:top w:w="0" w:type="dxa"/>
            <w:bottom w:w="0" w:type="dxa"/>
          </w:tblCellMar>
        </w:tblPrEx>
        <w:trPr>
          <w:trHeight w:val="850"/>
        </w:trPr>
        <w:tc>
          <w:tcPr>
            <w:tcW w:w="10560" w:type="dxa"/>
            <w:gridSpan w:val="2"/>
            <w:tcBorders>
              <w:bottom w:val="single" w:sz="4" w:space="0" w:color="auto"/>
            </w:tcBorders>
            <w:shd w:val="pct5" w:color="auto" w:fill="FFFFFF"/>
            <w:vAlign w:val="center"/>
          </w:tcPr>
          <w:p w:rsidR="009A501B" w:rsidRPr="009A501B" w:rsidRDefault="009A501B" w:rsidP="009A501B">
            <w:pPr>
              <w:pStyle w:val="Normalweb"/>
              <w:rPr>
                <w:rFonts w:ascii="Arial" w:hAnsi="Arial"/>
                <w:b/>
              </w:rPr>
            </w:pPr>
            <w:r w:rsidRPr="009A501B">
              <w:rPr>
                <w:rFonts w:ascii="Arial" w:hAnsi="Arial"/>
                <w:b/>
              </w:rPr>
              <w:t>SfR Checkliste 1:   Systematiske oversigtsartikler og metaanalyser</w:t>
            </w:r>
          </w:p>
        </w:tc>
      </w:tr>
      <w:tr w:rsidR="009A501B">
        <w:tblPrEx>
          <w:tblCellMar>
            <w:top w:w="0" w:type="dxa"/>
            <w:bottom w:w="0" w:type="dxa"/>
          </w:tblCellMar>
        </w:tblPrEx>
        <w:trPr>
          <w:trHeight w:val="824"/>
        </w:trPr>
        <w:tc>
          <w:tcPr>
            <w:tcW w:w="10560" w:type="dxa"/>
            <w:gridSpan w:val="2"/>
            <w:tcBorders>
              <w:bottom w:val="single" w:sz="4" w:space="0" w:color="auto"/>
            </w:tcBorders>
            <w:vAlign w:val="center"/>
          </w:tcPr>
          <w:p w:rsidR="009A501B" w:rsidRDefault="009A501B">
            <w:pPr>
              <w:rPr>
                <w:rFonts w:ascii="Arial" w:hAnsi="Arial" w:cs="Arial"/>
              </w:rPr>
            </w:pPr>
            <w:r>
              <w:rPr>
                <w:rFonts w:ascii="Arial" w:hAnsi="Arial" w:cs="Arial"/>
              </w:rPr>
              <w:t xml:space="preserve">Forfatter, titel: Moffet </w:t>
            </w:r>
          </w:p>
          <w:p w:rsidR="009A501B" w:rsidRDefault="009A501B">
            <w:pPr>
              <w:rPr>
                <w:rFonts w:ascii="Arial" w:hAnsi="Arial" w:cs="Arial"/>
              </w:rPr>
            </w:pPr>
            <w:r>
              <w:rPr>
                <w:rFonts w:ascii="Arial" w:hAnsi="Arial" w:cs="Arial"/>
              </w:rPr>
              <w:t>Tidsskrift, år: 2006</w:t>
            </w:r>
          </w:p>
        </w:tc>
      </w:tr>
      <w:tr w:rsidR="009A501B">
        <w:tblPrEx>
          <w:tblCellMar>
            <w:top w:w="0" w:type="dxa"/>
            <w:bottom w:w="0" w:type="dxa"/>
          </w:tblCellMar>
        </w:tblPrEx>
        <w:trPr>
          <w:trHeight w:val="546"/>
        </w:trPr>
        <w:tc>
          <w:tcPr>
            <w:tcW w:w="10560" w:type="dxa"/>
            <w:gridSpan w:val="2"/>
            <w:tcBorders>
              <w:bottom w:val="single" w:sz="4" w:space="0" w:color="auto"/>
            </w:tcBorders>
            <w:vAlign w:val="center"/>
          </w:tcPr>
          <w:p w:rsidR="009A501B" w:rsidRDefault="009A501B">
            <w:pPr>
              <w:rPr>
                <w:rFonts w:ascii="Arial" w:hAnsi="Arial" w:cs="Arial"/>
              </w:rPr>
            </w:pPr>
            <w:r>
              <w:rPr>
                <w:rFonts w:ascii="Arial" w:hAnsi="Arial" w:cs="Arial"/>
              </w:rPr>
              <w:t>Checkliste udfyldt af: PK</w:t>
            </w:r>
          </w:p>
        </w:tc>
      </w:tr>
      <w:tr w:rsidR="009A501B">
        <w:tblPrEx>
          <w:tblCellMar>
            <w:top w:w="0" w:type="dxa"/>
            <w:bottom w:w="0" w:type="dxa"/>
          </w:tblCellMar>
        </w:tblPrEx>
        <w:trPr>
          <w:trHeight w:val="582"/>
        </w:trPr>
        <w:tc>
          <w:tcPr>
            <w:tcW w:w="10560" w:type="dxa"/>
            <w:gridSpan w:val="2"/>
            <w:tcBorders>
              <w:bottom w:val="single" w:sz="4" w:space="0" w:color="auto"/>
            </w:tcBorders>
            <w:shd w:val="pct5" w:color="auto" w:fill="FFFFFF"/>
            <w:vAlign w:val="center"/>
          </w:tcPr>
          <w:p w:rsidR="009A501B" w:rsidRPr="009A501B" w:rsidRDefault="009A501B" w:rsidP="009A501B">
            <w:pPr>
              <w:rPr>
                <w:rFonts w:ascii="Arial" w:hAnsi="Arial"/>
                <w:b/>
              </w:rPr>
            </w:pPr>
            <w:r w:rsidRPr="009A501B">
              <w:rPr>
                <w:rFonts w:ascii="Arial" w:hAnsi="Arial"/>
                <w:b/>
              </w:rPr>
              <w:t>1. Intern troværdighed</w:t>
            </w:r>
          </w:p>
        </w:tc>
      </w:tr>
      <w:tr w:rsidR="009A501B">
        <w:tblPrEx>
          <w:tblCellMar>
            <w:top w:w="0" w:type="dxa"/>
            <w:bottom w:w="0" w:type="dxa"/>
          </w:tblCellMar>
        </w:tblPrEx>
        <w:trPr>
          <w:trHeight w:val="523"/>
        </w:trPr>
        <w:tc>
          <w:tcPr>
            <w:tcW w:w="5599" w:type="dxa"/>
            <w:shd w:val="clear" w:color="auto" w:fill="E6E6E6"/>
            <w:vAlign w:val="center"/>
          </w:tcPr>
          <w:p w:rsidR="009A501B" w:rsidRDefault="009A501B">
            <w:pPr>
              <w:rPr>
                <w:rFonts w:ascii="Arial" w:hAnsi="Arial" w:cs="Arial"/>
                <w:b/>
              </w:rPr>
            </w:pPr>
            <w:r>
              <w:rPr>
                <w:rFonts w:ascii="Arial" w:hAnsi="Arial" w:cs="Arial"/>
                <w:b/>
              </w:rPr>
              <w:t>Evalueringskriterier</w:t>
            </w:r>
          </w:p>
        </w:tc>
        <w:tc>
          <w:tcPr>
            <w:tcW w:w="4961" w:type="dxa"/>
            <w:shd w:val="clear" w:color="auto" w:fill="E6E6E6"/>
            <w:vAlign w:val="center"/>
          </w:tcPr>
          <w:p w:rsidR="009A501B" w:rsidRPr="009A501B" w:rsidRDefault="009A501B" w:rsidP="009A501B">
            <w:pPr>
              <w:pStyle w:val="Normalweb"/>
              <w:rPr>
                <w:rFonts w:ascii="Arial" w:hAnsi="Arial"/>
                <w:b/>
              </w:rPr>
            </w:pPr>
            <w:r w:rsidRPr="009A501B">
              <w:rPr>
                <w:rFonts w:ascii="Arial" w:hAnsi="Arial"/>
                <w:b/>
              </w:rPr>
              <w:t>I hvor høj grad er kriteriet opfyldt?</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 w:val="left" w:pos="3119"/>
              </w:tabs>
              <w:spacing w:before="120" w:after="0"/>
              <w:ind w:left="567" w:hanging="567"/>
              <w:rPr>
                <w:rFonts w:ascii="Arial" w:hAnsi="Arial" w:cs="Arial"/>
              </w:rPr>
            </w:pPr>
            <w:r>
              <w:rPr>
                <w:rFonts w:ascii="Arial" w:hAnsi="Arial" w:cs="Arial"/>
              </w:rPr>
              <w:t>Er der en velafgrænset og relevant klinisk problemstilling?</w:t>
            </w:r>
          </w:p>
        </w:tc>
        <w:tc>
          <w:tcPr>
            <w:tcW w:w="4961" w:type="dxa"/>
          </w:tcPr>
          <w:p w:rsidR="009A501B" w:rsidRDefault="009A501B">
            <w:pPr>
              <w:spacing w:line="360" w:lineRule="auto"/>
              <w:rPr>
                <w:rFonts w:ascii="Arial" w:hAnsi="Arial" w:cs="Arial"/>
              </w:rPr>
            </w:pPr>
            <w:r>
              <w:rPr>
                <w:rFonts w:ascii="Arial" w:hAnsi="Arial" w:cs="Arial"/>
              </w:rPr>
              <w:t>Ja, fysioterapi til personer med nakkebesvær ++</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Er der en beskrivelse af den anvendte metodologi?</w:t>
            </w:r>
          </w:p>
        </w:tc>
        <w:tc>
          <w:tcPr>
            <w:tcW w:w="4961" w:type="dxa"/>
          </w:tcPr>
          <w:p w:rsidR="009A501B" w:rsidRDefault="009A501B">
            <w:pPr>
              <w:spacing w:line="360" w:lineRule="auto"/>
              <w:rPr>
                <w:rFonts w:ascii="Arial" w:hAnsi="Arial" w:cs="Arial"/>
              </w:rPr>
            </w:pPr>
            <w:r>
              <w:rPr>
                <w:rFonts w:ascii="Arial" w:hAnsi="Arial" w:cs="Arial"/>
              </w:rPr>
              <w:t>+ ja, men noget kortfattet</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Var litteratursøgningen tilstrækkelig grundig til at identificere alle relevante undersøgelser?</w:t>
            </w:r>
          </w:p>
        </w:tc>
        <w:tc>
          <w:tcPr>
            <w:tcW w:w="4961" w:type="dxa"/>
          </w:tcPr>
          <w:p w:rsidR="009A501B" w:rsidRDefault="009A501B">
            <w:pPr>
              <w:spacing w:line="360" w:lineRule="auto"/>
              <w:rPr>
                <w:rFonts w:ascii="Arial" w:hAnsi="Arial" w:cs="Arial"/>
              </w:rPr>
            </w:pPr>
            <w:r>
              <w:rPr>
                <w:rFonts w:ascii="Arial" w:hAnsi="Arial" w:cs="Arial"/>
              </w:rPr>
              <w:t>Artiklen baserer sig på Cochrane reviews og guidelines +</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Var undersøgelsernes kvalitet vurderet og taget i betragtning?</w:t>
            </w:r>
          </w:p>
        </w:tc>
        <w:tc>
          <w:tcPr>
            <w:tcW w:w="4961" w:type="dxa"/>
          </w:tcPr>
          <w:p w:rsidR="009A501B" w:rsidRDefault="009A501B">
            <w:pPr>
              <w:spacing w:line="360" w:lineRule="auto"/>
              <w:rPr>
                <w:rFonts w:ascii="Arial" w:hAnsi="Arial" w:cs="Arial"/>
              </w:rPr>
            </w:pPr>
            <w:r>
              <w:rPr>
                <w:rFonts w:ascii="Arial" w:hAnsi="Arial" w:cs="Arial"/>
              </w:rPr>
              <w:t>Ikke specifikt, de baserer sig på kvaliteten af de underliggende reviews og guidelines -</w:t>
            </w:r>
          </w:p>
        </w:tc>
      </w:tr>
      <w:tr w:rsidR="009A501B">
        <w:tblPrEx>
          <w:tblCellMar>
            <w:top w:w="0" w:type="dxa"/>
            <w:bottom w:w="0" w:type="dxa"/>
          </w:tblCellMar>
        </w:tblPrEx>
        <w:trPr>
          <w:trHeight w:val="992"/>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Berører analysen alle potentielle positive og negative effekter af interventionen?</w:t>
            </w:r>
          </w:p>
        </w:tc>
        <w:tc>
          <w:tcPr>
            <w:tcW w:w="4961" w:type="dxa"/>
          </w:tcPr>
          <w:p w:rsidR="009A501B" w:rsidRDefault="009A501B">
            <w:pPr>
              <w:spacing w:line="360" w:lineRule="auto"/>
              <w:rPr>
                <w:rFonts w:ascii="Arial" w:hAnsi="Arial" w:cs="Arial"/>
              </w:rPr>
            </w:pPr>
            <w:r>
              <w:rPr>
                <w:rFonts w:ascii="Arial" w:hAnsi="Arial" w:cs="Arial"/>
              </w:rPr>
              <w:t>Ikke specifikt redegjort for -</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Var det rimeligt at kombinere undersøgelserne</w:t>
            </w:r>
          </w:p>
        </w:tc>
        <w:tc>
          <w:tcPr>
            <w:tcW w:w="4961" w:type="dxa"/>
          </w:tcPr>
          <w:p w:rsidR="009A501B" w:rsidRDefault="009A501B">
            <w:pPr>
              <w:spacing w:line="360" w:lineRule="auto"/>
              <w:rPr>
                <w:rFonts w:ascii="Arial" w:hAnsi="Arial" w:cs="Arial"/>
              </w:rPr>
            </w:pPr>
            <w:r>
              <w:rPr>
                <w:rFonts w:ascii="Arial" w:hAnsi="Arial" w:cs="Arial"/>
              </w:rPr>
              <w:t>Ja ++</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Kan analysens konklusion udledes fra den præsenterede evidens?</w:t>
            </w:r>
          </w:p>
        </w:tc>
        <w:tc>
          <w:tcPr>
            <w:tcW w:w="4961" w:type="dxa"/>
          </w:tcPr>
          <w:p w:rsidR="009A501B" w:rsidRDefault="009A501B">
            <w:pPr>
              <w:spacing w:line="360" w:lineRule="auto"/>
              <w:rPr>
                <w:rFonts w:ascii="Arial" w:hAnsi="Arial" w:cs="Arial"/>
              </w:rPr>
            </w:pPr>
            <w:r>
              <w:rPr>
                <w:rFonts w:ascii="Arial" w:hAnsi="Arial" w:cs="Arial"/>
              </w:rPr>
              <w:t>Ja, det kan den godt +</w:t>
            </w:r>
          </w:p>
        </w:tc>
      </w:tr>
      <w:tr w:rsidR="009A501B">
        <w:tblPrEx>
          <w:tblCellMar>
            <w:top w:w="0" w:type="dxa"/>
            <w:bottom w:w="0" w:type="dxa"/>
          </w:tblCellMar>
        </w:tblPrEx>
        <w:trPr>
          <w:trHeight w:val="562"/>
        </w:trPr>
        <w:tc>
          <w:tcPr>
            <w:tcW w:w="10560" w:type="dxa"/>
            <w:gridSpan w:val="2"/>
            <w:shd w:val="pct5" w:color="auto" w:fill="FFFFFF"/>
            <w:vAlign w:val="center"/>
          </w:tcPr>
          <w:p w:rsidR="009A501B" w:rsidRPr="009A501B" w:rsidRDefault="009A501B" w:rsidP="009A501B">
            <w:pPr>
              <w:rPr>
                <w:rFonts w:ascii="Arial" w:hAnsi="Arial"/>
                <w:b/>
              </w:rPr>
            </w:pPr>
            <w:r w:rsidRPr="009A501B">
              <w:rPr>
                <w:rFonts w:ascii="Arial" w:hAnsi="Arial"/>
                <w:b/>
              </w:rPr>
              <w:t>2. Overordnet bedømmelse af ANALYSEN/ARTIKLEN</w:t>
            </w:r>
          </w:p>
        </w:tc>
      </w:tr>
      <w:tr w:rsidR="009A501B" w:rsidRPr="005A45CD">
        <w:tblPrEx>
          <w:tblCellMar>
            <w:top w:w="0" w:type="dxa"/>
            <w:bottom w:w="0" w:type="dxa"/>
          </w:tblCellMar>
        </w:tblPrEx>
        <w:trPr>
          <w:trHeight w:val="968"/>
        </w:trPr>
        <w:tc>
          <w:tcPr>
            <w:tcW w:w="5599" w:type="dxa"/>
            <w:tcBorders>
              <w:bottom w:val="single" w:sz="4" w:space="0" w:color="auto"/>
            </w:tcBorders>
          </w:tcPr>
          <w:p w:rsidR="009A501B" w:rsidRPr="005A45CD" w:rsidRDefault="009A501B" w:rsidP="003108C7">
            <w:pPr>
              <w:rPr>
                <w:rFonts w:ascii="Arial" w:hAnsi="Arial"/>
              </w:rPr>
            </w:pPr>
            <w:r w:rsidRPr="005A45CD">
              <w:rPr>
                <w:rFonts w:ascii="Arial" w:hAnsi="Arial"/>
              </w:rPr>
              <w:t>I hvor høj grad forsøgte undersøgelsen at minimere bias?</w:t>
            </w:r>
          </w:p>
          <w:p w:rsidR="009A501B" w:rsidRPr="005A45CD" w:rsidRDefault="009A501B" w:rsidP="003108C7">
            <w:pPr>
              <w:rPr>
                <w:rFonts w:ascii="Arial" w:hAnsi="Arial"/>
              </w:rPr>
            </w:pPr>
            <w:r w:rsidRPr="005A45CD">
              <w:rPr>
                <w:rFonts w:ascii="Arial" w:hAnsi="Arial"/>
              </w:rPr>
              <w:t xml:space="preserve">         Anfør ++, + eller </w:t>
            </w:r>
            <w:r w:rsidRPr="005A45CD">
              <w:rPr>
                <w:rFonts w:ascii="Arial" w:hAnsi="Arial"/>
              </w:rPr>
              <w:sym w:font="Symbol" w:char="F0B8"/>
            </w:r>
            <w:r w:rsidRPr="005A45CD">
              <w:rPr>
                <w:rFonts w:ascii="Arial" w:hAnsi="Arial"/>
              </w:rPr>
              <w:t>.</w:t>
            </w:r>
          </w:p>
        </w:tc>
        <w:tc>
          <w:tcPr>
            <w:tcW w:w="4961" w:type="dxa"/>
            <w:tcBorders>
              <w:bottom w:val="single" w:sz="4" w:space="0" w:color="auto"/>
            </w:tcBorders>
            <w:vAlign w:val="center"/>
          </w:tcPr>
          <w:p w:rsidR="009A501B" w:rsidRPr="005A45CD" w:rsidRDefault="009A501B" w:rsidP="003108C7">
            <w:pPr>
              <w:rPr>
                <w:rFonts w:ascii="Arial" w:hAnsi="Arial"/>
              </w:rPr>
            </w:pPr>
            <w:r w:rsidRPr="005A45CD">
              <w:rPr>
                <w:rFonts w:ascii="Arial" w:hAnsi="Arial"/>
              </w:rPr>
              <w:t>+ ved at basere sig på anerkendte reviews</w:t>
            </w:r>
          </w:p>
        </w:tc>
      </w:tr>
      <w:tr w:rsidR="009A501B">
        <w:tblPrEx>
          <w:tblCellMar>
            <w:top w:w="0" w:type="dxa"/>
            <w:bottom w:w="0" w:type="dxa"/>
          </w:tblCellMar>
        </w:tblPrEx>
        <w:trPr>
          <w:trHeight w:val="995"/>
        </w:trPr>
        <w:tc>
          <w:tcPr>
            <w:tcW w:w="5599" w:type="dxa"/>
          </w:tcPr>
          <w:p w:rsidR="009A501B" w:rsidRDefault="009A501B" w:rsidP="009A501B">
            <w:pPr>
              <w:numPr>
                <w:ilvl w:val="1"/>
                <w:numId w:val="56"/>
              </w:numPr>
              <w:tabs>
                <w:tab w:val="clear" w:pos="1305"/>
                <w:tab w:val="num" w:pos="567"/>
              </w:tabs>
              <w:spacing w:before="120" w:after="0"/>
              <w:ind w:left="567" w:hanging="567"/>
              <w:rPr>
                <w:rFonts w:ascii="Arial" w:hAnsi="Arial" w:cs="Arial"/>
              </w:rPr>
            </w:pPr>
            <w:r>
              <w:rPr>
                <w:rFonts w:ascii="Arial" w:hAnsi="Arial" w:cs="Arial"/>
              </w:rPr>
              <w:t xml:space="preserve">Hvis bedømt som + eller </w:t>
            </w:r>
            <w:r>
              <w:rPr>
                <w:rFonts w:ascii="Arial" w:hAnsi="Arial" w:cs="Arial"/>
              </w:rPr>
              <w:sym w:font="Symbol" w:char="F0B8"/>
            </w:r>
            <w:r>
              <w:rPr>
                <w:rFonts w:ascii="Arial" w:hAnsi="Arial" w:cs="Arial"/>
              </w:rPr>
              <w:t>, påvirker bias undersøgelsesresultatet? (pos. el. negativ retning)</w:t>
            </w:r>
          </w:p>
        </w:tc>
        <w:tc>
          <w:tcPr>
            <w:tcW w:w="4961" w:type="dxa"/>
          </w:tcPr>
          <w:p w:rsidR="009A501B" w:rsidRDefault="009A501B">
            <w:pPr>
              <w:spacing w:line="360" w:lineRule="auto"/>
              <w:rPr>
                <w:rFonts w:ascii="Arial" w:hAnsi="Arial" w:cs="Arial"/>
              </w:rPr>
            </w:pPr>
            <w:r>
              <w:rPr>
                <w:rFonts w:ascii="Arial" w:hAnsi="Arial" w:cs="Arial"/>
              </w:rPr>
              <w:t xml:space="preserve">Det kan det godt gøre, </w:t>
            </w:r>
          </w:p>
        </w:tc>
      </w:tr>
      <w:tr w:rsidR="009A501B">
        <w:tblPrEx>
          <w:tblCellMar>
            <w:top w:w="0" w:type="dxa"/>
            <w:bottom w:w="0" w:type="dxa"/>
          </w:tblCellMar>
        </w:tblPrEx>
        <w:trPr>
          <w:trHeight w:val="1004"/>
        </w:trPr>
        <w:tc>
          <w:tcPr>
            <w:tcW w:w="5599" w:type="dxa"/>
          </w:tcPr>
          <w:p w:rsidR="009A501B" w:rsidRDefault="009A501B" w:rsidP="009A501B">
            <w:pPr>
              <w:numPr>
                <w:ilvl w:val="1"/>
                <w:numId w:val="56"/>
              </w:numPr>
              <w:tabs>
                <w:tab w:val="clear" w:pos="1305"/>
                <w:tab w:val="num" w:pos="567"/>
              </w:tabs>
              <w:spacing w:before="120" w:after="0"/>
              <w:ind w:left="567" w:hanging="567"/>
              <w:rPr>
                <w:rFonts w:ascii="Arial" w:hAnsi="Arial" w:cs="Arial"/>
              </w:rPr>
            </w:pPr>
            <w:r>
              <w:rPr>
                <w:rFonts w:ascii="Arial" w:hAnsi="Arial" w:cs="Arial"/>
              </w:rPr>
              <w:t>Er analysens resultat direkte anvendeligt på referenceprogrammets patientmålgruppe?</w:t>
            </w:r>
          </w:p>
        </w:tc>
        <w:tc>
          <w:tcPr>
            <w:tcW w:w="4961" w:type="dxa"/>
          </w:tcPr>
          <w:p w:rsidR="009A501B" w:rsidRDefault="009A501B">
            <w:pPr>
              <w:spacing w:line="360" w:lineRule="auto"/>
              <w:rPr>
                <w:rFonts w:ascii="Arial" w:hAnsi="Arial" w:cs="Arial"/>
              </w:rPr>
            </w:pPr>
            <w:r>
              <w:rPr>
                <w:rFonts w:ascii="Arial" w:hAnsi="Arial" w:cs="Arial"/>
              </w:rPr>
              <w:t>ja</w:t>
            </w:r>
          </w:p>
        </w:tc>
      </w:tr>
      <w:tr w:rsidR="009A501B">
        <w:tblPrEx>
          <w:tblCellMar>
            <w:top w:w="0" w:type="dxa"/>
            <w:bottom w:w="0" w:type="dxa"/>
          </w:tblCellMar>
        </w:tblPrEx>
        <w:trPr>
          <w:trHeight w:val="706"/>
        </w:trPr>
        <w:tc>
          <w:tcPr>
            <w:tcW w:w="10560" w:type="dxa"/>
            <w:gridSpan w:val="2"/>
            <w:shd w:val="pct5" w:color="auto" w:fill="FFFFFF"/>
            <w:vAlign w:val="center"/>
          </w:tcPr>
          <w:p w:rsidR="009A501B" w:rsidRPr="009A501B" w:rsidRDefault="009A501B" w:rsidP="009A501B">
            <w:pPr>
              <w:rPr>
                <w:rFonts w:ascii="Arial" w:hAnsi="Arial"/>
                <w:b/>
              </w:rPr>
            </w:pPr>
            <w:r w:rsidRPr="009A501B">
              <w:rPr>
                <w:rFonts w:ascii="Arial" w:hAnsi="Arial"/>
                <w:b/>
              </w:rPr>
              <w:t>3. Beskrivelse af STUDIET</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Hvilke typer studier inkluderes i oversigtsartiklen?</w:t>
            </w:r>
          </w:p>
          <w:p w:rsidR="009A501B" w:rsidRDefault="009A501B">
            <w:pPr>
              <w:ind w:left="567"/>
              <w:rPr>
                <w:rFonts w:ascii="Arial" w:hAnsi="Arial" w:cs="Arial"/>
                <w:i/>
              </w:rPr>
            </w:pPr>
            <w:r>
              <w:rPr>
                <w:rFonts w:ascii="Arial" w:hAnsi="Arial" w:cs="Arial"/>
                <w:i/>
              </w:rPr>
              <w:t>(randomiserede kontrollerede forsøg (RCT), kontrollerede kliniske forsøg (CCT), kohorte, Case-kontrol undersøgelser).</w:t>
            </w:r>
          </w:p>
        </w:tc>
        <w:tc>
          <w:tcPr>
            <w:tcW w:w="4961" w:type="dxa"/>
            <w:vAlign w:val="center"/>
          </w:tcPr>
          <w:p w:rsidR="009A501B" w:rsidRDefault="009A501B">
            <w:pPr>
              <w:spacing w:line="360" w:lineRule="auto"/>
              <w:rPr>
                <w:rFonts w:ascii="Arial" w:hAnsi="Arial" w:cs="Arial"/>
              </w:rPr>
            </w:pPr>
            <w:r>
              <w:rPr>
                <w:rFonts w:ascii="Arial" w:hAnsi="Arial" w:cs="Arial"/>
              </w:rPr>
              <w:t>Reviews, guidelines</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before="120" w:after="0"/>
              <w:ind w:left="567" w:hanging="567"/>
              <w:rPr>
                <w:rFonts w:ascii="Arial" w:hAnsi="Arial" w:cs="Arial"/>
              </w:rPr>
            </w:pPr>
            <w:r>
              <w:rPr>
                <w:rFonts w:ascii="Arial" w:hAnsi="Arial" w:cs="Arial"/>
              </w:rPr>
              <w:t>Hvilke behandlinger (interventioner) er taget i betragtning?</w:t>
            </w:r>
          </w:p>
        </w:tc>
        <w:tc>
          <w:tcPr>
            <w:tcW w:w="4961" w:type="dxa"/>
            <w:vAlign w:val="center"/>
          </w:tcPr>
          <w:p w:rsidR="009A501B" w:rsidRDefault="009A501B">
            <w:pPr>
              <w:pStyle w:val="Sidehoved"/>
              <w:tabs>
                <w:tab w:val="clear" w:pos="4819"/>
                <w:tab w:val="clear" w:pos="9638"/>
              </w:tabs>
              <w:spacing w:line="360" w:lineRule="auto"/>
              <w:rPr>
                <w:rFonts w:ascii="Arial" w:hAnsi="Arial" w:cs="Arial"/>
              </w:rPr>
            </w:pPr>
            <w:r>
              <w:rPr>
                <w:rFonts w:ascii="Arial" w:hAnsi="Arial" w:cs="Arial"/>
              </w:rPr>
              <w:t>Mobilisering, manipulation, øvelser, stay active, intervention på arbejdspladsen</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before="120" w:after="0"/>
              <w:ind w:left="567" w:hanging="567"/>
              <w:rPr>
                <w:rFonts w:ascii="Arial" w:hAnsi="Arial" w:cs="Arial"/>
              </w:rPr>
            </w:pPr>
            <w:r>
              <w:rPr>
                <w:rFonts w:ascii="Arial" w:hAnsi="Arial" w:cs="Arial"/>
              </w:rPr>
              <w:t>Hvilke resultater (outcome) er anført?</w:t>
            </w:r>
            <w:r>
              <w:rPr>
                <w:rFonts w:ascii="Arial" w:hAnsi="Arial" w:cs="Arial"/>
              </w:rPr>
              <w:br/>
            </w:r>
            <w:r>
              <w:rPr>
                <w:rFonts w:ascii="Arial" w:hAnsi="Arial" w:cs="Arial"/>
                <w:i/>
              </w:rPr>
              <w:t>(fx gavnlige, skadelige).</w:t>
            </w:r>
          </w:p>
        </w:tc>
        <w:tc>
          <w:tcPr>
            <w:tcW w:w="4961" w:type="dxa"/>
          </w:tcPr>
          <w:p w:rsidR="009A501B" w:rsidRDefault="009A501B">
            <w:pPr>
              <w:spacing w:line="360" w:lineRule="auto"/>
              <w:rPr>
                <w:rFonts w:ascii="Arial" w:hAnsi="Arial" w:cs="Arial"/>
              </w:rPr>
            </w:pPr>
            <w:r>
              <w:rPr>
                <w:rFonts w:ascii="Arial" w:hAnsi="Arial" w:cs="Arial"/>
              </w:rPr>
              <w:t>Ikke meget</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before="120" w:after="0"/>
              <w:ind w:left="567" w:hanging="567"/>
              <w:rPr>
                <w:rFonts w:ascii="Arial" w:hAnsi="Arial" w:cs="Arial"/>
              </w:rPr>
            </w:pPr>
            <w:r>
              <w:rPr>
                <w:rFonts w:ascii="Arial" w:hAnsi="Arial" w:cs="Arial"/>
              </w:rPr>
              <w:t>Er der anført statistiske mål for usikkerheden?</w:t>
            </w:r>
          </w:p>
          <w:p w:rsidR="009A501B" w:rsidRDefault="009A501B">
            <w:pPr>
              <w:spacing w:before="120"/>
              <w:ind w:left="567"/>
              <w:rPr>
                <w:rFonts w:ascii="Arial" w:hAnsi="Arial" w:cs="Arial"/>
              </w:rPr>
            </w:pPr>
            <w:r>
              <w:rPr>
                <w:rFonts w:ascii="Arial" w:hAnsi="Arial" w:cs="Arial"/>
              </w:rPr>
              <w:t>(fx odds ratio?)</w:t>
            </w:r>
          </w:p>
        </w:tc>
        <w:tc>
          <w:tcPr>
            <w:tcW w:w="4961" w:type="dxa"/>
          </w:tcPr>
          <w:p w:rsidR="009A501B" w:rsidRDefault="009A501B">
            <w:pPr>
              <w:spacing w:line="360" w:lineRule="auto"/>
              <w:rPr>
                <w:rFonts w:ascii="Arial" w:hAnsi="Arial" w:cs="Arial"/>
              </w:rPr>
            </w:pPr>
            <w:r>
              <w:rPr>
                <w:rFonts w:ascii="Arial" w:hAnsi="Arial" w:cs="Arial"/>
              </w:rPr>
              <w:t>Nej ikke specifikke mål</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Er potentielle confoundre taget i betragtning?</w:t>
            </w:r>
          </w:p>
          <w:p w:rsidR="009A501B" w:rsidRDefault="009A501B">
            <w:pPr>
              <w:rPr>
                <w:rFonts w:ascii="Arial" w:hAnsi="Arial" w:cs="Arial"/>
                <w:i/>
              </w:rPr>
            </w:pPr>
            <w:r>
              <w:rPr>
                <w:rFonts w:ascii="Arial" w:hAnsi="Arial" w:cs="Arial"/>
              </w:rPr>
              <w:t xml:space="preserve">          </w:t>
            </w:r>
            <w:r>
              <w:rPr>
                <w:rFonts w:ascii="Arial" w:hAnsi="Arial" w:cs="Arial"/>
                <w:i/>
              </w:rPr>
              <w:t>(Dette er specielt vigtigt, hvis andre end RCT-</w:t>
            </w:r>
          </w:p>
          <w:p w:rsidR="009A501B" w:rsidRDefault="009A501B">
            <w:pPr>
              <w:rPr>
                <w:rFonts w:ascii="Arial" w:hAnsi="Arial" w:cs="Arial"/>
              </w:rPr>
            </w:pPr>
            <w:r>
              <w:rPr>
                <w:rFonts w:ascii="Arial" w:hAnsi="Arial" w:cs="Arial"/>
                <w:i/>
              </w:rPr>
              <w:t xml:space="preserve">          studier er inddraget i oversigtsartiklen).</w:t>
            </w:r>
            <w:r>
              <w:rPr>
                <w:rFonts w:ascii="Arial" w:hAnsi="Arial" w:cs="Arial"/>
              </w:rPr>
              <w:t xml:space="preserve"> </w:t>
            </w:r>
          </w:p>
        </w:tc>
        <w:tc>
          <w:tcPr>
            <w:tcW w:w="4961" w:type="dxa"/>
          </w:tcPr>
          <w:p w:rsidR="009A501B" w:rsidRDefault="009A501B">
            <w:pPr>
              <w:spacing w:line="360" w:lineRule="auto"/>
              <w:rPr>
                <w:rFonts w:ascii="Arial" w:hAnsi="Arial" w:cs="Arial"/>
              </w:rPr>
            </w:pPr>
            <w:r>
              <w:rPr>
                <w:rFonts w:ascii="Arial" w:hAnsi="Arial" w:cs="Arial"/>
              </w:rPr>
              <w:t>Nej, men der ses meget bredt på tingene</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Hvad karakteriserer undersøgelsespopulationen?</w:t>
            </w:r>
          </w:p>
          <w:p w:rsidR="009A501B" w:rsidRDefault="009A501B">
            <w:pPr>
              <w:rPr>
                <w:rFonts w:ascii="Arial" w:hAnsi="Arial" w:cs="Arial"/>
                <w:i/>
              </w:rPr>
            </w:pPr>
            <w:r>
              <w:rPr>
                <w:rFonts w:ascii="Arial" w:hAnsi="Arial" w:cs="Arial"/>
              </w:rPr>
              <w:t xml:space="preserve">          </w:t>
            </w:r>
            <w:r>
              <w:rPr>
                <w:rFonts w:ascii="Arial" w:hAnsi="Arial" w:cs="Arial"/>
                <w:i/>
              </w:rPr>
              <w:t>(køn, alder, sygdomskarakteristika i populationen,</w:t>
            </w:r>
          </w:p>
          <w:p w:rsidR="009A501B" w:rsidRDefault="009A501B">
            <w:pPr>
              <w:rPr>
                <w:rFonts w:ascii="Arial" w:hAnsi="Arial" w:cs="Arial"/>
              </w:rPr>
            </w:pPr>
            <w:r>
              <w:rPr>
                <w:rFonts w:ascii="Arial" w:hAnsi="Arial" w:cs="Arial"/>
                <w:i/>
              </w:rPr>
              <w:t xml:space="preserve">           sygdomsprævalens).</w:t>
            </w:r>
          </w:p>
        </w:tc>
        <w:tc>
          <w:tcPr>
            <w:tcW w:w="4961" w:type="dxa"/>
          </w:tcPr>
          <w:p w:rsidR="009A501B" w:rsidRDefault="009A501B">
            <w:pPr>
              <w:spacing w:line="360" w:lineRule="auto"/>
              <w:rPr>
                <w:rFonts w:ascii="Arial" w:hAnsi="Arial" w:cs="Arial"/>
              </w:rPr>
            </w:pPr>
            <w:r>
              <w:rPr>
                <w:rFonts w:ascii="Arial" w:hAnsi="Arial" w:cs="Arial"/>
              </w:rPr>
              <w:t xml:space="preserve">        Ikke relevant, oversigtsartikel</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Hvorfra er forsøgspersonerne rekrutteret?</w:t>
            </w:r>
          </w:p>
          <w:p w:rsidR="009A501B" w:rsidRDefault="009A501B">
            <w:pPr>
              <w:rPr>
                <w:rFonts w:ascii="Arial" w:hAnsi="Arial" w:cs="Arial"/>
                <w:i/>
                <w:lang w:val="en-GB"/>
              </w:rPr>
            </w:pPr>
            <w:r>
              <w:rPr>
                <w:rFonts w:ascii="Arial" w:hAnsi="Arial" w:cs="Arial"/>
                <w:i/>
              </w:rPr>
              <w:t xml:space="preserve">         </w:t>
            </w:r>
            <w:r>
              <w:rPr>
                <w:rFonts w:ascii="Arial" w:hAnsi="Arial" w:cs="Arial"/>
                <w:i/>
                <w:lang w:val="en-GB"/>
              </w:rPr>
              <w:t>(fx by, land, hospital, ambulatorier, almen</w:t>
            </w:r>
          </w:p>
          <w:p w:rsidR="009A501B" w:rsidRDefault="009A501B">
            <w:pPr>
              <w:rPr>
                <w:rFonts w:ascii="Arial" w:hAnsi="Arial" w:cs="Arial"/>
              </w:rPr>
            </w:pPr>
            <w:r>
              <w:rPr>
                <w:rFonts w:ascii="Arial" w:hAnsi="Arial" w:cs="Arial"/>
                <w:i/>
                <w:lang w:val="en-GB"/>
              </w:rPr>
              <w:t xml:space="preserve">          </w:t>
            </w:r>
            <w:r>
              <w:rPr>
                <w:rFonts w:ascii="Arial" w:hAnsi="Arial" w:cs="Arial"/>
                <w:i/>
              </w:rPr>
              <w:t>praksis, amt).</w:t>
            </w:r>
          </w:p>
        </w:tc>
        <w:tc>
          <w:tcPr>
            <w:tcW w:w="4961" w:type="dxa"/>
          </w:tcPr>
          <w:p w:rsidR="009A501B" w:rsidRDefault="009A501B">
            <w:pPr>
              <w:rPr>
                <w:rFonts w:ascii="Arial" w:hAnsi="Arial" w:cs="Arial"/>
              </w:rPr>
            </w:pPr>
            <w:r>
              <w:rPr>
                <w:rFonts w:ascii="Arial" w:hAnsi="Arial" w:cs="Arial"/>
              </w:rPr>
              <w:t>Ikke relevant, se ovenfor</w:t>
            </w:r>
          </w:p>
        </w:tc>
      </w:tr>
      <w:tr w:rsidR="009A501B">
        <w:tblPrEx>
          <w:tblCellMar>
            <w:top w:w="0" w:type="dxa"/>
            <w:bottom w:w="0" w:type="dxa"/>
          </w:tblCellMar>
        </w:tblPrEx>
        <w:trPr>
          <w:trHeight w:val="611"/>
        </w:trPr>
        <w:tc>
          <w:tcPr>
            <w:tcW w:w="10560" w:type="dxa"/>
            <w:gridSpan w:val="2"/>
            <w:shd w:val="pct5" w:color="auto" w:fill="FFFFFF"/>
            <w:vAlign w:val="center"/>
          </w:tcPr>
          <w:p w:rsidR="009A501B" w:rsidRDefault="009A501B">
            <w:pPr>
              <w:rPr>
                <w:rFonts w:ascii="Arial" w:hAnsi="Arial" w:cs="Arial"/>
                <w:b/>
              </w:rPr>
            </w:pPr>
            <w:r>
              <w:rPr>
                <w:rFonts w:ascii="Arial" w:hAnsi="Arial" w:cs="Arial"/>
                <w:b/>
              </w:rPr>
              <w:t>4. GENERELLE KOMMENTARER</w:t>
            </w:r>
          </w:p>
        </w:tc>
      </w:tr>
      <w:tr w:rsidR="009A501B">
        <w:tblPrEx>
          <w:tblCellMar>
            <w:top w:w="0" w:type="dxa"/>
            <w:bottom w:w="0" w:type="dxa"/>
          </w:tblCellMar>
        </w:tblPrEx>
        <w:trPr>
          <w:trHeight w:val="5187"/>
        </w:trPr>
        <w:tc>
          <w:tcPr>
            <w:tcW w:w="5599" w:type="dxa"/>
          </w:tcPr>
          <w:p w:rsidR="009A501B" w:rsidRDefault="009A501B">
            <w:pPr>
              <w:rPr>
                <w:rFonts w:ascii="Arial" w:hAnsi="Arial" w:cs="Arial"/>
              </w:rPr>
            </w:pPr>
            <w:r>
              <w:rPr>
                <w:rFonts w:ascii="Arial" w:hAnsi="Arial" w:cs="Arial"/>
              </w:rPr>
              <w:t xml:space="preserve">Artiklen har gode oversigter over røde og gule flag, ligesom den kommer med gode anvisninger på hvordan disse kan bruges i praksis. </w:t>
            </w:r>
          </w:p>
        </w:tc>
        <w:tc>
          <w:tcPr>
            <w:tcW w:w="4961" w:type="dxa"/>
          </w:tcPr>
          <w:p w:rsidR="009A501B" w:rsidRDefault="009A501B">
            <w:pPr>
              <w:rPr>
                <w:rFonts w:ascii="Arial" w:hAnsi="Arial" w:cs="Arial"/>
              </w:rPr>
            </w:pPr>
          </w:p>
        </w:tc>
      </w:tr>
    </w:tbl>
    <w:p w:rsidR="009A501B" w:rsidRPr="002E7569" w:rsidRDefault="009A501B" w:rsidP="003108C7">
      <w:pPr>
        <w:spacing w:line="360" w:lineRule="auto"/>
        <w:rPr>
          <w:rFonts w:ascii="Arial" w:hAnsi="Arial" w:cs="Arial"/>
        </w:rPr>
      </w:pPr>
      <w:r>
        <w:rPr>
          <w:rFonts w:ascii="Arial" w:hAnsi="Arial" w:cs="Arial"/>
          <w:i/>
          <w:sz w:val="20"/>
        </w:rPr>
        <w:t xml:space="preserve"> 28.01.2004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5599"/>
        <w:gridCol w:w="4961"/>
      </w:tblGrid>
      <w:tr w:rsidR="009A501B">
        <w:tblPrEx>
          <w:tblCellMar>
            <w:top w:w="0" w:type="dxa"/>
            <w:bottom w:w="0" w:type="dxa"/>
          </w:tblCellMar>
        </w:tblPrEx>
        <w:trPr>
          <w:trHeight w:val="850"/>
        </w:trPr>
        <w:tc>
          <w:tcPr>
            <w:tcW w:w="10560" w:type="dxa"/>
            <w:gridSpan w:val="2"/>
            <w:tcBorders>
              <w:bottom w:val="single" w:sz="4" w:space="0" w:color="auto"/>
            </w:tcBorders>
            <w:shd w:val="pct5" w:color="auto" w:fill="FFFFFF"/>
            <w:vAlign w:val="center"/>
          </w:tcPr>
          <w:p w:rsidR="009A501B" w:rsidRPr="009A501B" w:rsidRDefault="009A501B" w:rsidP="009A501B">
            <w:pPr>
              <w:pStyle w:val="Normalweb"/>
              <w:rPr>
                <w:rFonts w:ascii="Arial" w:hAnsi="Arial"/>
                <w:b/>
              </w:rPr>
            </w:pPr>
            <w:r w:rsidRPr="009A501B">
              <w:rPr>
                <w:rFonts w:ascii="Arial" w:hAnsi="Arial"/>
                <w:b/>
              </w:rPr>
              <w:t>SfR Checkliste 1:   Systematiske oversigtsartikler og metaanalyser</w:t>
            </w:r>
          </w:p>
        </w:tc>
      </w:tr>
      <w:tr w:rsidR="009A501B">
        <w:tblPrEx>
          <w:tblCellMar>
            <w:top w:w="0" w:type="dxa"/>
            <w:bottom w:w="0" w:type="dxa"/>
          </w:tblCellMar>
        </w:tblPrEx>
        <w:trPr>
          <w:trHeight w:val="824"/>
        </w:trPr>
        <w:tc>
          <w:tcPr>
            <w:tcW w:w="10560" w:type="dxa"/>
            <w:gridSpan w:val="2"/>
            <w:tcBorders>
              <w:bottom w:val="single" w:sz="4" w:space="0" w:color="auto"/>
            </w:tcBorders>
            <w:vAlign w:val="center"/>
          </w:tcPr>
          <w:p w:rsidR="009A501B" w:rsidRDefault="009A501B">
            <w:pPr>
              <w:rPr>
                <w:rFonts w:ascii="Arial" w:hAnsi="Arial" w:cs="Arial"/>
              </w:rPr>
            </w:pPr>
            <w:r>
              <w:rPr>
                <w:rFonts w:ascii="Arial" w:hAnsi="Arial" w:cs="Arial"/>
              </w:rPr>
              <w:t>Forfatter, titel: Nordin 2008, Assessment of Neck Pain and Its Associated Disorders</w:t>
            </w:r>
          </w:p>
          <w:p w:rsidR="009A501B" w:rsidRDefault="009A501B">
            <w:pPr>
              <w:rPr>
                <w:rFonts w:ascii="Arial" w:hAnsi="Arial" w:cs="Arial"/>
              </w:rPr>
            </w:pPr>
            <w:r>
              <w:rPr>
                <w:rFonts w:ascii="Arial" w:hAnsi="Arial" w:cs="Arial"/>
              </w:rPr>
              <w:t>Tidsskrift, år: Spine 2008</w:t>
            </w:r>
          </w:p>
        </w:tc>
      </w:tr>
      <w:tr w:rsidR="009A501B">
        <w:tblPrEx>
          <w:tblCellMar>
            <w:top w:w="0" w:type="dxa"/>
            <w:bottom w:w="0" w:type="dxa"/>
          </w:tblCellMar>
        </w:tblPrEx>
        <w:trPr>
          <w:trHeight w:val="546"/>
        </w:trPr>
        <w:tc>
          <w:tcPr>
            <w:tcW w:w="10560" w:type="dxa"/>
            <w:gridSpan w:val="2"/>
            <w:tcBorders>
              <w:bottom w:val="single" w:sz="4" w:space="0" w:color="auto"/>
            </w:tcBorders>
            <w:vAlign w:val="center"/>
          </w:tcPr>
          <w:p w:rsidR="009A501B" w:rsidRDefault="009A501B">
            <w:pPr>
              <w:rPr>
                <w:rFonts w:ascii="Arial" w:hAnsi="Arial" w:cs="Arial"/>
              </w:rPr>
            </w:pPr>
            <w:r>
              <w:rPr>
                <w:rFonts w:ascii="Arial" w:hAnsi="Arial" w:cs="Arial"/>
              </w:rPr>
              <w:t>Checkliste udfyldt af: PK</w:t>
            </w:r>
          </w:p>
        </w:tc>
      </w:tr>
      <w:tr w:rsidR="009A501B">
        <w:tblPrEx>
          <w:tblCellMar>
            <w:top w:w="0" w:type="dxa"/>
            <w:bottom w:w="0" w:type="dxa"/>
          </w:tblCellMar>
        </w:tblPrEx>
        <w:trPr>
          <w:trHeight w:val="582"/>
        </w:trPr>
        <w:tc>
          <w:tcPr>
            <w:tcW w:w="10560" w:type="dxa"/>
            <w:gridSpan w:val="2"/>
            <w:tcBorders>
              <w:bottom w:val="single" w:sz="4" w:space="0" w:color="auto"/>
            </w:tcBorders>
            <w:shd w:val="pct5" w:color="auto" w:fill="FFFFFF"/>
            <w:vAlign w:val="center"/>
          </w:tcPr>
          <w:p w:rsidR="009A501B" w:rsidRPr="009A501B" w:rsidRDefault="009A501B" w:rsidP="009A501B">
            <w:pPr>
              <w:rPr>
                <w:rFonts w:ascii="Arial" w:hAnsi="Arial"/>
                <w:b/>
              </w:rPr>
            </w:pPr>
            <w:r w:rsidRPr="009A501B">
              <w:rPr>
                <w:rFonts w:ascii="Arial" w:hAnsi="Arial"/>
                <w:b/>
              </w:rPr>
              <w:t>1. Intern troværdighed</w:t>
            </w:r>
          </w:p>
        </w:tc>
      </w:tr>
      <w:tr w:rsidR="009A501B">
        <w:tblPrEx>
          <w:tblCellMar>
            <w:top w:w="0" w:type="dxa"/>
            <w:bottom w:w="0" w:type="dxa"/>
          </w:tblCellMar>
        </w:tblPrEx>
        <w:trPr>
          <w:trHeight w:val="523"/>
        </w:trPr>
        <w:tc>
          <w:tcPr>
            <w:tcW w:w="5599" w:type="dxa"/>
            <w:shd w:val="clear" w:color="auto" w:fill="E6E6E6"/>
            <w:vAlign w:val="center"/>
          </w:tcPr>
          <w:p w:rsidR="009A501B" w:rsidRDefault="009A501B">
            <w:pPr>
              <w:rPr>
                <w:rFonts w:ascii="Arial" w:hAnsi="Arial" w:cs="Arial"/>
                <w:b/>
              </w:rPr>
            </w:pPr>
            <w:r>
              <w:rPr>
                <w:rFonts w:ascii="Arial" w:hAnsi="Arial" w:cs="Arial"/>
                <w:b/>
              </w:rPr>
              <w:t>Evalueringskriterier</w:t>
            </w:r>
          </w:p>
        </w:tc>
        <w:tc>
          <w:tcPr>
            <w:tcW w:w="4961" w:type="dxa"/>
            <w:shd w:val="clear" w:color="auto" w:fill="E6E6E6"/>
            <w:vAlign w:val="center"/>
          </w:tcPr>
          <w:p w:rsidR="009A501B" w:rsidRPr="009A501B" w:rsidRDefault="009A501B" w:rsidP="009A501B">
            <w:pPr>
              <w:pStyle w:val="Normalweb"/>
              <w:rPr>
                <w:rFonts w:ascii="Arial" w:hAnsi="Arial"/>
                <w:b/>
              </w:rPr>
            </w:pPr>
            <w:r w:rsidRPr="009A501B">
              <w:rPr>
                <w:rFonts w:ascii="Arial" w:hAnsi="Arial"/>
                <w:b/>
              </w:rPr>
              <w:t>I hvor høj grad er kriteriet opfyldt?</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 w:val="left" w:pos="3119"/>
              </w:tabs>
              <w:spacing w:before="120" w:after="0"/>
              <w:ind w:left="567" w:hanging="567"/>
              <w:rPr>
                <w:rFonts w:ascii="Arial" w:hAnsi="Arial" w:cs="Arial"/>
              </w:rPr>
            </w:pPr>
            <w:r>
              <w:rPr>
                <w:rFonts w:ascii="Arial" w:hAnsi="Arial" w:cs="Arial"/>
              </w:rPr>
              <w:t>Er der en velafgrænset og relevant klinisk problemstilling?</w:t>
            </w:r>
          </w:p>
        </w:tc>
        <w:tc>
          <w:tcPr>
            <w:tcW w:w="4961" w:type="dxa"/>
          </w:tcPr>
          <w:p w:rsidR="009A501B" w:rsidRDefault="009A501B">
            <w:pPr>
              <w:spacing w:line="360" w:lineRule="auto"/>
              <w:rPr>
                <w:rFonts w:ascii="Arial" w:hAnsi="Arial" w:cs="Arial"/>
              </w:rPr>
            </w:pPr>
            <w:r>
              <w:rPr>
                <w:rFonts w:ascii="Arial" w:hAnsi="Arial" w:cs="Arial"/>
              </w:rPr>
              <w:t>++</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Er der en beskrivelse af den anvendte metodologi?</w:t>
            </w:r>
          </w:p>
        </w:tc>
        <w:tc>
          <w:tcPr>
            <w:tcW w:w="4961" w:type="dxa"/>
          </w:tcPr>
          <w:p w:rsidR="009A501B" w:rsidRDefault="009A501B">
            <w:pPr>
              <w:spacing w:line="360" w:lineRule="auto"/>
              <w:rPr>
                <w:rFonts w:ascii="Arial" w:hAnsi="Arial" w:cs="Arial"/>
              </w:rPr>
            </w:pPr>
            <w:r>
              <w:rPr>
                <w:rFonts w:ascii="Arial" w:hAnsi="Arial" w:cs="Arial"/>
              </w:rPr>
              <w:t>++ (henvisning til metodeartikle af Carrol</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Var litteratursøgningen tilstrækkelig grundig til at identificere alle relevante undersøgelser?</w:t>
            </w:r>
          </w:p>
        </w:tc>
        <w:tc>
          <w:tcPr>
            <w:tcW w:w="4961" w:type="dxa"/>
          </w:tcPr>
          <w:p w:rsidR="009A501B" w:rsidRDefault="009A501B">
            <w:pPr>
              <w:spacing w:line="360" w:lineRule="auto"/>
              <w:rPr>
                <w:rFonts w:ascii="Arial" w:hAnsi="Arial" w:cs="Arial"/>
              </w:rPr>
            </w:pPr>
            <w:r>
              <w:rPr>
                <w:rFonts w:ascii="Arial" w:hAnsi="Arial" w:cs="Arial"/>
              </w:rPr>
              <w:t>+ (der er fravalgt alt hvad der handler om specifikke nakkesmerter, hovedpine og whiplash) kun Medline søgning</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Var undersøgelsernes kvalitet vurderet og taget i betragtning?</w:t>
            </w:r>
          </w:p>
        </w:tc>
        <w:tc>
          <w:tcPr>
            <w:tcW w:w="4961" w:type="dxa"/>
          </w:tcPr>
          <w:p w:rsidR="009A501B" w:rsidRDefault="009A501B">
            <w:pPr>
              <w:spacing w:line="360" w:lineRule="auto"/>
              <w:rPr>
                <w:rFonts w:ascii="Arial" w:hAnsi="Arial" w:cs="Arial"/>
              </w:rPr>
            </w:pPr>
            <w:r>
              <w:rPr>
                <w:rFonts w:ascii="Arial" w:hAnsi="Arial" w:cs="Arial"/>
              </w:rPr>
              <w:t>++</w:t>
            </w:r>
          </w:p>
        </w:tc>
      </w:tr>
      <w:tr w:rsidR="009A501B">
        <w:tblPrEx>
          <w:tblCellMar>
            <w:top w:w="0" w:type="dxa"/>
            <w:bottom w:w="0" w:type="dxa"/>
          </w:tblCellMar>
        </w:tblPrEx>
        <w:trPr>
          <w:trHeight w:val="992"/>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Berører analysen alle potentielle positive og negative effekter af interventionen?</w:t>
            </w:r>
          </w:p>
        </w:tc>
        <w:tc>
          <w:tcPr>
            <w:tcW w:w="4961" w:type="dxa"/>
          </w:tcPr>
          <w:p w:rsidR="009A501B" w:rsidRDefault="009A501B" w:rsidP="003108C7">
            <w:pPr>
              <w:spacing w:line="360" w:lineRule="auto"/>
              <w:rPr>
                <w:rFonts w:ascii="Arial" w:hAnsi="Arial" w:cs="Arial"/>
              </w:rPr>
            </w:pPr>
            <w:r>
              <w:rPr>
                <w:rFonts w:ascii="Arial" w:hAnsi="Arial" w:cs="Arial"/>
              </w:rPr>
              <w:t>Ikke relevant, der er ikke tale om intervention men om diagnostiske test, men for dem ++</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Var det rimeligt at kombinere undersøgelserne</w:t>
            </w:r>
          </w:p>
        </w:tc>
        <w:tc>
          <w:tcPr>
            <w:tcW w:w="4961" w:type="dxa"/>
          </w:tcPr>
          <w:p w:rsidR="009A501B" w:rsidRDefault="009A501B">
            <w:pPr>
              <w:spacing w:line="360" w:lineRule="auto"/>
              <w:rPr>
                <w:rFonts w:ascii="Arial" w:hAnsi="Arial" w:cs="Arial"/>
              </w:rPr>
            </w:pPr>
            <w:r>
              <w:rPr>
                <w:rFonts w:ascii="Arial" w:hAnsi="Arial" w:cs="Arial"/>
              </w:rPr>
              <w:t>++</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Kan analysens konklusion udledes fra den præsenterede evidens?</w:t>
            </w:r>
          </w:p>
        </w:tc>
        <w:tc>
          <w:tcPr>
            <w:tcW w:w="4961" w:type="dxa"/>
          </w:tcPr>
          <w:p w:rsidR="009A501B" w:rsidRDefault="009A501B">
            <w:pPr>
              <w:spacing w:line="360" w:lineRule="auto"/>
              <w:rPr>
                <w:rFonts w:ascii="Arial" w:hAnsi="Arial" w:cs="Arial"/>
              </w:rPr>
            </w:pPr>
            <w:r>
              <w:rPr>
                <w:rFonts w:ascii="Arial" w:hAnsi="Arial" w:cs="Arial"/>
              </w:rPr>
              <w:t>++</w:t>
            </w:r>
          </w:p>
        </w:tc>
      </w:tr>
      <w:tr w:rsidR="009A501B">
        <w:tblPrEx>
          <w:tblCellMar>
            <w:top w:w="0" w:type="dxa"/>
            <w:bottom w:w="0" w:type="dxa"/>
          </w:tblCellMar>
        </w:tblPrEx>
        <w:trPr>
          <w:trHeight w:val="562"/>
        </w:trPr>
        <w:tc>
          <w:tcPr>
            <w:tcW w:w="10560" w:type="dxa"/>
            <w:gridSpan w:val="2"/>
            <w:shd w:val="pct5" w:color="auto" w:fill="FFFFFF"/>
            <w:vAlign w:val="center"/>
          </w:tcPr>
          <w:p w:rsidR="009A501B" w:rsidRPr="009A501B" w:rsidRDefault="009A501B" w:rsidP="009A501B">
            <w:pPr>
              <w:rPr>
                <w:rFonts w:ascii="Arial" w:hAnsi="Arial"/>
                <w:b/>
              </w:rPr>
            </w:pPr>
            <w:r w:rsidRPr="009A501B">
              <w:rPr>
                <w:rFonts w:ascii="Arial" w:hAnsi="Arial"/>
                <w:b/>
              </w:rPr>
              <w:t>2. Overordnet bedømmelse af ANALYSEN/ARTIKLEN</w:t>
            </w:r>
          </w:p>
        </w:tc>
      </w:tr>
      <w:tr w:rsidR="009A501B" w:rsidRPr="005A45CD">
        <w:tblPrEx>
          <w:tblCellMar>
            <w:top w:w="0" w:type="dxa"/>
            <w:bottom w:w="0" w:type="dxa"/>
          </w:tblCellMar>
        </w:tblPrEx>
        <w:trPr>
          <w:trHeight w:val="968"/>
        </w:trPr>
        <w:tc>
          <w:tcPr>
            <w:tcW w:w="5599" w:type="dxa"/>
            <w:tcBorders>
              <w:bottom w:val="single" w:sz="4" w:space="0" w:color="auto"/>
            </w:tcBorders>
          </w:tcPr>
          <w:p w:rsidR="009A501B" w:rsidRPr="005A45CD" w:rsidRDefault="009A501B" w:rsidP="003108C7">
            <w:pPr>
              <w:rPr>
                <w:rFonts w:ascii="Arial" w:hAnsi="Arial"/>
              </w:rPr>
            </w:pPr>
            <w:r w:rsidRPr="005A45CD">
              <w:rPr>
                <w:rFonts w:ascii="Arial" w:hAnsi="Arial"/>
              </w:rPr>
              <w:t>I hvor høj grad forsøgte undersøgelsen at minimere bias?</w:t>
            </w:r>
          </w:p>
          <w:p w:rsidR="009A501B" w:rsidRPr="005A45CD" w:rsidRDefault="009A501B" w:rsidP="003108C7">
            <w:pPr>
              <w:rPr>
                <w:rFonts w:ascii="Arial" w:hAnsi="Arial"/>
              </w:rPr>
            </w:pPr>
            <w:r w:rsidRPr="005A45CD">
              <w:rPr>
                <w:rFonts w:ascii="Arial" w:hAnsi="Arial"/>
              </w:rPr>
              <w:t xml:space="preserve">         Anfør ++, + eller </w:t>
            </w:r>
            <w:r w:rsidRPr="005A45CD">
              <w:rPr>
                <w:rFonts w:ascii="Arial" w:hAnsi="Arial"/>
              </w:rPr>
              <w:sym w:font="Symbol" w:char="F0B8"/>
            </w:r>
            <w:r w:rsidRPr="005A45CD">
              <w:rPr>
                <w:rFonts w:ascii="Arial" w:hAnsi="Arial"/>
              </w:rPr>
              <w:t>.</w:t>
            </w:r>
          </w:p>
        </w:tc>
        <w:tc>
          <w:tcPr>
            <w:tcW w:w="4961" w:type="dxa"/>
            <w:tcBorders>
              <w:bottom w:val="single" w:sz="4" w:space="0" w:color="auto"/>
            </w:tcBorders>
            <w:vAlign w:val="center"/>
          </w:tcPr>
          <w:p w:rsidR="009A501B" w:rsidRPr="005A45CD" w:rsidRDefault="009A501B" w:rsidP="003108C7">
            <w:pPr>
              <w:rPr>
                <w:rFonts w:ascii="Arial" w:hAnsi="Arial"/>
              </w:rPr>
            </w:pPr>
            <w:r w:rsidRPr="005A45CD">
              <w:rPr>
                <w:rFonts w:ascii="Arial" w:hAnsi="Arial"/>
              </w:rPr>
              <w:t>++</w:t>
            </w:r>
          </w:p>
        </w:tc>
      </w:tr>
      <w:tr w:rsidR="009A501B">
        <w:tblPrEx>
          <w:tblCellMar>
            <w:top w:w="0" w:type="dxa"/>
            <w:bottom w:w="0" w:type="dxa"/>
          </w:tblCellMar>
        </w:tblPrEx>
        <w:trPr>
          <w:trHeight w:val="995"/>
        </w:trPr>
        <w:tc>
          <w:tcPr>
            <w:tcW w:w="5599" w:type="dxa"/>
          </w:tcPr>
          <w:p w:rsidR="009A501B" w:rsidRDefault="009A501B" w:rsidP="009A501B">
            <w:pPr>
              <w:numPr>
                <w:ilvl w:val="1"/>
                <w:numId w:val="56"/>
              </w:numPr>
              <w:tabs>
                <w:tab w:val="clear" w:pos="1305"/>
                <w:tab w:val="num" w:pos="567"/>
              </w:tabs>
              <w:spacing w:before="120" w:after="0"/>
              <w:ind w:left="567" w:hanging="567"/>
              <w:rPr>
                <w:rFonts w:ascii="Arial" w:hAnsi="Arial" w:cs="Arial"/>
              </w:rPr>
            </w:pPr>
            <w:r>
              <w:rPr>
                <w:rFonts w:ascii="Arial" w:hAnsi="Arial" w:cs="Arial"/>
              </w:rPr>
              <w:t xml:space="preserve">Hvis bedømt som + eller </w:t>
            </w:r>
            <w:r>
              <w:rPr>
                <w:rFonts w:ascii="Arial" w:hAnsi="Arial" w:cs="Arial"/>
              </w:rPr>
              <w:sym w:font="Symbol" w:char="F0B8"/>
            </w:r>
            <w:r>
              <w:rPr>
                <w:rFonts w:ascii="Arial" w:hAnsi="Arial" w:cs="Arial"/>
              </w:rPr>
              <w:t>, påvirker bias undersøgelsesresultatet? (pos. el. negativ retning)</w:t>
            </w:r>
          </w:p>
        </w:tc>
        <w:tc>
          <w:tcPr>
            <w:tcW w:w="4961" w:type="dxa"/>
          </w:tcPr>
          <w:p w:rsidR="009A501B" w:rsidRDefault="009A501B">
            <w:pPr>
              <w:spacing w:line="360" w:lineRule="auto"/>
              <w:rPr>
                <w:rFonts w:ascii="Arial" w:hAnsi="Arial" w:cs="Arial"/>
              </w:rPr>
            </w:pPr>
            <w:r>
              <w:rPr>
                <w:rFonts w:ascii="Arial" w:hAnsi="Arial" w:cs="Arial"/>
              </w:rPr>
              <w:t>Nej ikke i nævneværdig grad</w:t>
            </w:r>
          </w:p>
        </w:tc>
      </w:tr>
      <w:tr w:rsidR="009A501B">
        <w:tblPrEx>
          <w:tblCellMar>
            <w:top w:w="0" w:type="dxa"/>
            <w:bottom w:w="0" w:type="dxa"/>
          </w:tblCellMar>
        </w:tblPrEx>
        <w:trPr>
          <w:trHeight w:val="1004"/>
        </w:trPr>
        <w:tc>
          <w:tcPr>
            <w:tcW w:w="5599" w:type="dxa"/>
          </w:tcPr>
          <w:p w:rsidR="009A501B" w:rsidRDefault="009A501B" w:rsidP="009A501B">
            <w:pPr>
              <w:numPr>
                <w:ilvl w:val="1"/>
                <w:numId w:val="56"/>
              </w:numPr>
              <w:tabs>
                <w:tab w:val="clear" w:pos="1305"/>
                <w:tab w:val="num" w:pos="567"/>
              </w:tabs>
              <w:spacing w:before="120" w:after="0"/>
              <w:ind w:left="567" w:hanging="567"/>
              <w:rPr>
                <w:rFonts w:ascii="Arial" w:hAnsi="Arial" w:cs="Arial"/>
              </w:rPr>
            </w:pPr>
            <w:r>
              <w:rPr>
                <w:rFonts w:ascii="Arial" w:hAnsi="Arial" w:cs="Arial"/>
              </w:rPr>
              <w:t>Er analysens resultat direkte anvendeligt på referenceprogrammets patientmålgruppe?</w:t>
            </w:r>
          </w:p>
        </w:tc>
        <w:tc>
          <w:tcPr>
            <w:tcW w:w="4961" w:type="dxa"/>
          </w:tcPr>
          <w:p w:rsidR="009A501B" w:rsidRDefault="009A501B">
            <w:pPr>
              <w:spacing w:line="360" w:lineRule="auto"/>
              <w:rPr>
                <w:rFonts w:ascii="Arial" w:hAnsi="Arial" w:cs="Arial"/>
              </w:rPr>
            </w:pPr>
            <w:r>
              <w:rPr>
                <w:rFonts w:ascii="Arial" w:hAnsi="Arial" w:cs="Arial"/>
              </w:rPr>
              <w:t>ja</w:t>
            </w:r>
          </w:p>
        </w:tc>
      </w:tr>
      <w:tr w:rsidR="009A501B">
        <w:tblPrEx>
          <w:tblCellMar>
            <w:top w:w="0" w:type="dxa"/>
            <w:bottom w:w="0" w:type="dxa"/>
          </w:tblCellMar>
        </w:tblPrEx>
        <w:trPr>
          <w:trHeight w:val="706"/>
        </w:trPr>
        <w:tc>
          <w:tcPr>
            <w:tcW w:w="10560" w:type="dxa"/>
            <w:gridSpan w:val="2"/>
            <w:shd w:val="pct5" w:color="auto" w:fill="FFFFFF"/>
            <w:vAlign w:val="center"/>
          </w:tcPr>
          <w:p w:rsidR="009A501B" w:rsidRPr="009A501B" w:rsidRDefault="009A501B" w:rsidP="009A501B">
            <w:pPr>
              <w:rPr>
                <w:rFonts w:ascii="Arial" w:hAnsi="Arial"/>
                <w:b/>
              </w:rPr>
            </w:pPr>
            <w:r w:rsidRPr="009A501B">
              <w:rPr>
                <w:rFonts w:ascii="Arial" w:hAnsi="Arial"/>
                <w:b/>
              </w:rPr>
              <w:t>3. Beskrivelse af STUDIET</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Hvilke typer studier inkluderes i oversigtsartiklen?</w:t>
            </w:r>
          </w:p>
          <w:p w:rsidR="009A501B" w:rsidRDefault="009A501B">
            <w:pPr>
              <w:ind w:left="567"/>
              <w:rPr>
                <w:rFonts w:ascii="Arial" w:hAnsi="Arial" w:cs="Arial"/>
                <w:i/>
              </w:rPr>
            </w:pPr>
            <w:r>
              <w:rPr>
                <w:rFonts w:ascii="Arial" w:hAnsi="Arial" w:cs="Arial"/>
                <w:i/>
              </w:rPr>
              <w:t>(randomiserede kontrollerede forsøg (RCT), kontrollerede kliniske forsøg (CCT), kohorte, Case-kontrol undersøgelser).</w:t>
            </w:r>
          </w:p>
        </w:tc>
        <w:tc>
          <w:tcPr>
            <w:tcW w:w="4961" w:type="dxa"/>
            <w:vAlign w:val="center"/>
          </w:tcPr>
          <w:p w:rsidR="009A501B" w:rsidRDefault="009A501B">
            <w:pPr>
              <w:spacing w:line="360" w:lineRule="auto"/>
              <w:rPr>
                <w:rFonts w:ascii="Arial" w:hAnsi="Arial" w:cs="Arial"/>
              </w:rPr>
            </w:pPr>
            <w:r>
              <w:rPr>
                <w:rFonts w:ascii="Arial" w:hAnsi="Arial" w:cs="Arial"/>
              </w:rPr>
              <w:t>Oversigtsartikler, RCT, kohortestudier, diagnostiske studier, konference preceedings, tekniske rapporter, upublicerede manus, bogkapitler, case series</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before="120" w:after="0"/>
              <w:ind w:left="567" w:hanging="567"/>
              <w:rPr>
                <w:rFonts w:ascii="Arial" w:hAnsi="Arial" w:cs="Arial"/>
              </w:rPr>
            </w:pPr>
            <w:r>
              <w:rPr>
                <w:rFonts w:ascii="Arial" w:hAnsi="Arial" w:cs="Arial"/>
              </w:rPr>
              <w:t>Hvilke behandlinger (interventioner) er taget i betragtning?</w:t>
            </w:r>
          </w:p>
        </w:tc>
        <w:tc>
          <w:tcPr>
            <w:tcW w:w="4961" w:type="dxa"/>
            <w:vAlign w:val="center"/>
          </w:tcPr>
          <w:p w:rsidR="009A501B" w:rsidRDefault="009A501B">
            <w:pPr>
              <w:pStyle w:val="Sidehoved"/>
              <w:tabs>
                <w:tab w:val="clear" w:pos="4819"/>
                <w:tab w:val="clear" w:pos="9638"/>
              </w:tabs>
              <w:spacing w:line="360" w:lineRule="auto"/>
              <w:rPr>
                <w:rFonts w:ascii="Arial" w:hAnsi="Arial" w:cs="Arial"/>
              </w:rPr>
            </w:pPr>
            <w:r>
              <w:rPr>
                <w:rFonts w:ascii="Arial" w:hAnsi="Arial" w:cs="Arial"/>
              </w:rPr>
              <w:t>Diagnostiske test</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before="120" w:after="0"/>
              <w:ind w:left="567" w:hanging="567"/>
              <w:rPr>
                <w:rFonts w:ascii="Arial" w:hAnsi="Arial" w:cs="Arial"/>
              </w:rPr>
            </w:pPr>
            <w:r>
              <w:rPr>
                <w:rFonts w:ascii="Arial" w:hAnsi="Arial" w:cs="Arial"/>
              </w:rPr>
              <w:t>Hvilke resultater (outcome) er anført?</w:t>
            </w:r>
            <w:r>
              <w:rPr>
                <w:rFonts w:ascii="Arial" w:hAnsi="Arial" w:cs="Arial"/>
              </w:rPr>
              <w:br/>
            </w:r>
            <w:r>
              <w:rPr>
                <w:rFonts w:ascii="Arial" w:hAnsi="Arial" w:cs="Arial"/>
                <w:i/>
              </w:rPr>
              <w:t>(fx gavnlige, skadelige).</w:t>
            </w:r>
          </w:p>
        </w:tc>
        <w:tc>
          <w:tcPr>
            <w:tcW w:w="4961" w:type="dxa"/>
          </w:tcPr>
          <w:p w:rsidR="009A501B" w:rsidRDefault="009A501B">
            <w:pPr>
              <w:spacing w:line="360" w:lineRule="auto"/>
              <w:rPr>
                <w:rFonts w:ascii="Arial" w:hAnsi="Arial" w:cs="Arial"/>
              </w:rPr>
            </w:pPr>
            <w:r>
              <w:rPr>
                <w:rFonts w:ascii="Arial" w:hAnsi="Arial" w:cs="Arial"/>
              </w:rPr>
              <w:t>Screening for røde flag</w:t>
            </w:r>
          </w:p>
          <w:p w:rsidR="009A501B" w:rsidRDefault="009A501B">
            <w:pPr>
              <w:spacing w:line="360" w:lineRule="auto"/>
              <w:rPr>
                <w:rFonts w:ascii="Arial" w:hAnsi="Arial" w:cs="Arial"/>
              </w:rPr>
            </w:pPr>
            <w:r>
              <w:rPr>
                <w:rFonts w:ascii="Arial" w:hAnsi="Arial" w:cs="Arial"/>
              </w:rPr>
              <w:t>Test for radiculopati, reliabilitet, validitet, diagnostisk værdi</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before="120" w:after="0"/>
              <w:ind w:left="567" w:hanging="567"/>
              <w:rPr>
                <w:rFonts w:ascii="Arial" w:hAnsi="Arial" w:cs="Arial"/>
              </w:rPr>
            </w:pPr>
            <w:r>
              <w:rPr>
                <w:rFonts w:ascii="Arial" w:hAnsi="Arial" w:cs="Arial"/>
              </w:rPr>
              <w:t>Er der anført statistiske mål for usikkerheden?</w:t>
            </w:r>
          </w:p>
          <w:p w:rsidR="009A501B" w:rsidRDefault="009A501B">
            <w:pPr>
              <w:spacing w:before="120"/>
              <w:ind w:left="567"/>
              <w:rPr>
                <w:rFonts w:ascii="Arial" w:hAnsi="Arial" w:cs="Arial"/>
              </w:rPr>
            </w:pPr>
            <w:r>
              <w:rPr>
                <w:rFonts w:ascii="Arial" w:hAnsi="Arial" w:cs="Arial"/>
              </w:rPr>
              <w:t>(fx odds ratio?)</w:t>
            </w:r>
          </w:p>
        </w:tc>
        <w:tc>
          <w:tcPr>
            <w:tcW w:w="4961" w:type="dxa"/>
          </w:tcPr>
          <w:p w:rsidR="009A501B" w:rsidRDefault="009A501B">
            <w:pPr>
              <w:spacing w:line="360" w:lineRule="auto"/>
              <w:rPr>
                <w:rFonts w:ascii="Arial" w:hAnsi="Arial" w:cs="Arial"/>
              </w:rPr>
            </w:pPr>
            <w:r>
              <w:rPr>
                <w:rFonts w:ascii="Arial" w:hAnsi="Arial" w:cs="Arial"/>
              </w:rPr>
              <w:t>Ja, hvor det findes. (Kappa, %overensstemmelse, sensitivitet, specificitet, ppv, ppn</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Er potentielle confoundre taget i betragtning?</w:t>
            </w:r>
          </w:p>
          <w:p w:rsidR="009A501B" w:rsidRDefault="009A501B">
            <w:pPr>
              <w:rPr>
                <w:rFonts w:ascii="Arial" w:hAnsi="Arial" w:cs="Arial"/>
                <w:i/>
              </w:rPr>
            </w:pPr>
            <w:r>
              <w:rPr>
                <w:rFonts w:ascii="Arial" w:hAnsi="Arial" w:cs="Arial"/>
              </w:rPr>
              <w:t xml:space="preserve">          </w:t>
            </w:r>
            <w:r>
              <w:rPr>
                <w:rFonts w:ascii="Arial" w:hAnsi="Arial" w:cs="Arial"/>
                <w:i/>
              </w:rPr>
              <w:t>(Dette er specielt vigtigt, hvis andre end RCT-</w:t>
            </w:r>
          </w:p>
          <w:p w:rsidR="009A501B" w:rsidRDefault="009A501B">
            <w:pPr>
              <w:rPr>
                <w:rFonts w:ascii="Arial" w:hAnsi="Arial" w:cs="Arial"/>
              </w:rPr>
            </w:pPr>
            <w:r>
              <w:rPr>
                <w:rFonts w:ascii="Arial" w:hAnsi="Arial" w:cs="Arial"/>
                <w:i/>
              </w:rPr>
              <w:t xml:space="preserve">          studier er inddraget i oversigtsartiklen).</w:t>
            </w:r>
            <w:r>
              <w:rPr>
                <w:rFonts w:ascii="Arial" w:hAnsi="Arial" w:cs="Arial"/>
              </w:rPr>
              <w:t xml:space="preserve"> </w:t>
            </w:r>
          </w:p>
        </w:tc>
        <w:tc>
          <w:tcPr>
            <w:tcW w:w="4961" w:type="dxa"/>
          </w:tcPr>
          <w:p w:rsidR="009A501B" w:rsidRDefault="009A501B">
            <w:pPr>
              <w:spacing w:line="360" w:lineRule="auto"/>
              <w:rPr>
                <w:rFonts w:ascii="Arial" w:hAnsi="Arial" w:cs="Arial"/>
              </w:rPr>
            </w:pPr>
            <w:r>
              <w:rPr>
                <w:rFonts w:ascii="Arial" w:hAnsi="Arial" w:cs="Arial"/>
              </w:rPr>
              <w:t>Ikke relevant</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Hvad karakteriserer undersøgelsespopulationen?</w:t>
            </w:r>
          </w:p>
          <w:p w:rsidR="009A501B" w:rsidRDefault="009A501B">
            <w:pPr>
              <w:rPr>
                <w:rFonts w:ascii="Arial" w:hAnsi="Arial" w:cs="Arial"/>
                <w:i/>
              </w:rPr>
            </w:pPr>
            <w:r>
              <w:rPr>
                <w:rFonts w:ascii="Arial" w:hAnsi="Arial" w:cs="Arial"/>
              </w:rPr>
              <w:t xml:space="preserve">          </w:t>
            </w:r>
            <w:r>
              <w:rPr>
                <w:rFonts w:ascii="Arial" w:hAnsi="Arial" w:cs="Arial"/>
                <w:i/>
              </w:rPr>
              <w:t>(køn, alder, sygdomskarakteristika i populationen,</w:t>
            </w:r>
          </w:p>
          <w:p w:rsidR="009A501B" w:rsidRDefault="009A501B">
            <w:pPr>
              <w:rPr>
                <w:rFonts w:ascii="Arial" w:hAnsi="Arial" w:cs="Arial"/>
              </w:rPr>
            </w:pPr>
            <w:r>
              <w:rPr>
                <w:rFonts w:ascii="Arial" w:hAnsi="Arial" w:cs="Arial"/>
                <w:i/>
              </w:rPr>
              <w:t xml:space="preserve">           sygdomsprævalens).</w:t>
            </w:r>
          </w:p>
        </w:tc>
        <w:tc>
          <w:tcPr>
            <w:tcW w:w="4961" w:type="dxa"/>
          </w:tcPr>
          <w:p w:rsidR="009A501B" w:rsidRDefault="009A501B">
            <w:pPr>
              <w:spacing w:line="360" w:lineRule="auto"/>
              <w:rPr>
                <w:rFonts w:ascii="Arial" w:hAnsi="Arial" w:cs="Arial"/>
              </w:rPr>
            </w:pPr>
            <w:r>
              <w:rPr>
                <w:rFonts w:ascii="Arial" w:hAnsi="Arial" w:cs="Arial"/>
              </w:rPr>
              <w:t xml:space="preserve">        Det er en oversigtsratikel og der er taget hensyn til studiepopulationer ved beskrivelserne. </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Hvorfra er forsøgspersonerne rekrutteret?</w:t>
            </w:r>
          </w:p>
          <w:p w:rsidR="009A501B" w:rsidRDefault="009A501B">
            <w:pPr>
              <w:rPr>
                <w:rFonts w:ascii="Arial" w:hAnsi="Arial" w:cs="Arial"/>
                <w:i/>
                <w:lang w:val="en-GB"/>
              </w:rPr>
            </w:pPr>
            <w:r>
              <w:rPr>
                <w:rFonts w:ascii="Arial" w:hAnsi="Arial" w:cs="Arial"/>
                <w:i/>
              </w:rPr>
              <w:t xml:space="preserve">         </w:t>
            </w:r>
            <w:r>
              <w:rPr>
                <w:rFonts w:ascii="Arial" w:hAnsi="Arial" w:cs="Arial"/>
                <w:i/>
                <w:lang w:val="en-GB"/>
              </w:rPr>
              <w:t>(fx by, land, hospital, ambulatorier, almen</w:t>
            </w:r>
          </w:p>
          <w:p w:rsidR="009A501B" w:rsidRDefault="009A501B">
            <w:pPr>
              <w:rPr>
                <w:rFonts w:ascii="Arial" w:hAnsi="Arial" w:cs="Arial"/>
              </w:rPr>
            </w:pPr>
            <w:r>
              <w:rPr>
                <w:rFonts w:ascii="Arial" w:hAnsi="Arial" w:cs="Arial"/>
                <w:i/>
                <w:lang w:val="en-GB"/>
              </w:rPr>
              <w:t xml:space="preserve">          </w:t>
            </w:r>
            <w:r>
              <w:rPr>
                <w:rFonts w:ascii="Arial" w:hAnsi="Arial" w:cs="Arial"/>
                <w:i/>
              </w:rPr>
              <w:t>praksis, amt).</w:t>
            </w:r>
          </w:p>
        </w:tc>
        <w:tc>
          <w:tcPr>
            <w:tcW w:w="4961" w:type="dxa"/>
          </w:tcPr>
          <w:p w:rsidR="009A501B" w:rsidRDefault="009A501B">
            <w:pPr>
              <w:rPr>
                <w:rFonts w:ascii="Arial" w:hAnsi="Arial" w:cs="Arial"/>
              </w:rPr>
            </w:pPr>
          </w:p>
        </w:tc>
      </w:tr>
      <w:tr w:rsidR="009A501B">
        <w:tblPrEx>
          <w:tblCellMar>
            <w:top w:w="0" w:type="dxa"/>
            <w:bottom w:w="0" w:type="dxa"/>
          </w:tblCellMar>
        </w:tblPrEx>
        <w:trPr>
          <w:trHeight w:val="611"/>
        </w:trPr>
        <w:tc>
          <w:tcPr>
            <w:tcW w:w="10560" w:type="dxa"/>
            <w:gridSpan w:val="2"/>
            <w:shd w:val="pct5" w:color="auto" w:fill="FFFFFF"/>
            <w:vAlign w:val="center"/>
          </w:tcPr>
          <w:p w:rsidR="009A501B" w:rsidRDefault="009A501B" w:rsidP="003108C7">
            <w:pPr>
              <w:rPr>
                <w:rFonts w:ascii="Arial" w:hAnsi="Arial" w:cs="Arial"/>
                <w:b/>
              </w:rPr>
            </w:pPr>
            <w:r>
              <w:rPr>
                <w:rFonts w:ascii="Arial" w:hAnsi="Arial" w:cs="Arial"/>
                <w:b/>
              </w:rPr>
              <w:t xml:space="preserve">4. GENERELLE KOMMENTARER:   </w:t>
            </w:r>
          </w:p>
        </w:tc>
      </w:tr>
    </w:tbl>
    <w:p w:rsidR="009A501B" w:rsidRDefault="009A501B" w:rsidP="003108C7">
      <w:pPr>
        <w:spacing w:line="360" w:lineRule="auto"/>
        <w:rPr>
          <w:rFonts w:ascii="Arial" w:hAnsi="Arial" w:cs="Arial"/>
          <w:i/>
          <w:sz w:val="20"/>
        </w:rPr>
      </w:pPr>
    </w:p>
    <w:p w:rsidR="009A501B" w:rsidRPr="002E7569" w:rsidRDefault="009A501B" w:rsidP="003108C7">
      <w:pPr>
        <w:spacing w:line="360" w:lineRule="auto"/>
        <w:rPr>
          <w:rFonts w:ascii="Arial" w:hAnsi="Arial" w:cs="Arial"/>
        </w:rPr>
      </w:pPr>
      <w:r>
        <w:rPr>
          <w:rFonts w:ascii="Arial" w:hAnsi="Arial" w:cs="Arial"/>
          <w:i/>
          <w:sz w:val="20"/>
        </w:rPr>
        <w:br w:type="page"/>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5599"/>
        <w:gridCol w:w="4961"/>
      </w:tblGrid>
      <w:tr w:rsidR="009A501B">
        <w:tblPrEx>
          <w:tblCellMar>
            <w:top w:w="0" w:type="dxa"/>
            <w:bottom w:w="0" w:type="dxa"/>
          </w:tblCellMar>
        </w:tblPrEx>
        <w:trPr>
          <w:trHeight w:val="850"/>
        </w:trPr>
        <w:tc>
          <w:tcPr>
            <w:tcW w:w="10560" w:type="dxa"/>
            <w:gridSpan w:val="2"/>
            <w:tcBorders>
              <w:bottom w:val="single" w:sz="4" w:space="0" w:color="auto"/>
            </w:tcBorders>
            <w:shd w:val="pct5" w:color="auto" w:fill="FFFFFF"/>
            <w:vAlign w:val="center"/>
          </w:tcPr>
          <w:p w:rsidR="009A501B" w:rsidRPr="009A501B" w:rsidRDefault="009A501B" w:rsidP="009A501B">
            <w:pPr>
              <w:pStyle w:val="Normalweb"/>
              <w:rPr>
                <w:rFonts w:ascii="Arial" w:hAnsi="Arial"/>
                <w:b/>
              </w:rPr>
            </w:pPr>
            <w:r w:rsidRPr="009A501B">
              <w:rPr>
                <w:rFonts w:ascii="Arial" w:hAnsi="Arial"/>
                <w:b/>
              </w:rPr>
              <w:t>SfR Checkliste 1:   Systematiske oversigtsartikler og metaanalyser</w:t>
            </w:r>
          </w:p>
        </w:tc>
      </w:tr>
      <w:tr w:rsidR="009A501B">
        <w:tblPrEx>
          <w:tblCellMar>
            <w:top w:w="0" w:type="dxa"/>
            <w:bottom w:w="0" w:type="dxa"/>
          </w:tblCellMar>
        </w:tblPrEx>
        <w:trPr>
          <w:trHeight w:val="824"/>
        </w:trPr>
        <w:tc>
          <w:tcPr>
            <w:tcW w:w="10560" w:type="dxa"/>
            <w:gridSpan w:val="2"/>
            <w:tcBorders>
              <w:bottom w:val="single" w:sz="4" w:space="0" w:color="auto"/>
            </w:tcBorders>
            <w:vAlign w:val="center"/>
          </w:tcPr>
          <w:p w:rsidR="009A501B" w:rsidRDefault="009A501B" w:rsidP="003108C7">
            <w:pPr>
              <w:rPr>
                <w:rFonts w:ascii="Arial" w:hAnsi="Arial" w:cs="Arial"/>
              </w:rPr>
            </w:pPr>
            <w:r>
              <w:rPr>
                <w:rFonts w:ascii="Arial" w:hAnsi="Arial" w:cs="Arial"/>
              </w:rPr>
              <w:t xml:space="preserve">Forfatter, titel: </w:t>
            </w:r>
            <w:r>
              <w:rPr>
                <w:rFonts w:ascii="Verdana" w:hAnsi="Verdana" w:cs="Verdana"/>
                <w:lang w:val="en-US"/>
              </w:rPr>
              <w:t xml:space="preserve">Nordin M, Carragee EJ, Hogg-Johnson S, Weiner SS, Hurwitz EL, Peloso PM, et al. Assessment of neck pain and its associated disorders: results of the Bone and Joint Decade 2000-2010 Task Force on Neck Pain and Its Associated Disorders. </w:t>
            </w:r>
          </w:p>
          <w:p w:rsidR="009A501B" w:rsidRDefault="009A501B">
            <w:pPr>
              <w:rPr>
                <w:rFonts w:ascii="Arial" w:hAnsi="Arial" w:cs="Arial"/>
              </w:rPr>
            </w:pPr>
            <w:r>
              <w:rPr>
                <w:rFonts w:ascii="Arial" w:hAnsi="Arial" w:cs="Arial"/>
              </w:rPr>
              <w:t>Tidsskrift, år:</w:t>
            </w:r>
            <w:r>
              <w:rPr>
                <w:rFonts w:ascii="Verdana" w:hAnsi="Verdana" w:cs="Verdana"/>
                <w:lang w:val="en-US"/>
              </w:rPr>
              <w:t xml:space="preserve"> Spine 2008 Feb 15;33(4 Suppl):S101-22.</w:t>
            </w:r>
          </w:p>
        </w:tc>
      </w:tr>
      <w:tr w:rsidR="009A501B">
        <w:tblPrEx>
          <w:tblCellMar>
            <w:top w:w="0" w:type="dxa"/>
            <w:bottom w:w="0" w:type="dxa"/>
          </w:tblCellMar>
        </w:tblPrEx>
        <w:trPr>
          <w:trHeight w:val="546"/>
        </w:trPr>
        <w:tc>
          <w:tcPr>
            <w:tcW w:w="10560" w:type="dxa"/>
            <w:gridSpan w:val="2"/>
            <w:tcBorders>
              <w:bottom w:val="single" w:sz="4" w:space="0" w:color="auto"/>
            </w:tcBorders>
            <w:vAlign w:val="center"/>
          </w:tcPr>
          <w:p w:rsidR="009A501B" w:rsidRDefault="009A501B">
            <w:pPr>
              <w:rPr>
                <w:rFonts w:ascii="Arial" w:hAnsi="Arial" w:cs="Arial"/>
              </w:rPr>
            </w:pPr>
            <w:r>
              <w:rPr>
                <w:rFonts w:ascii="Arial" w:hAnsi="Arial" w:cs="Arial"/>
              </w:rPr>
              <w:t>Checkliste udfyldt af: HE</w:t>
            </w:r>
          </w:p>
        </w:tc>
      </w:tr>
      <w:tr w:rsidR="009A501B">
        <w:tblPrEx>
          <w:tblCellMar>
            <w:top w:w="0" w:type="dxa"/>
            <w:bottom w:w="0" w:type="dxa"/>
          </w:tblCellMar>
        </w:tblPrEx>
        <w:trPr>
          <w:trHeight w:val="582"/>
        </w:trPr>
        <w:tc>
          <w:tcPr>
            <w:tcW w:w="10560" w:type="dxa"/>
            <w:gridSpan w:val="2"/>
            <w:tcBorders>
              <w:bottom w:val="single" w:sz="4" w:space="0" w:color="auto"/>
            </w:tcBorders>
            <w:shd w:val="pct5" w:color="auto" w:fill="FFFFFF"/>
            <w:vAlign w:val="center"/>
          </w:tcPr>
          <w:p w:rsidR="009A501B" w:rsidRPr="009A501B" w:rsidRDefault="009A501B" w:rsidP="009A501B">
            <w:pPr>
              <w:rPr>
                <w:rFonts w:ascii="Arial" w:hAnsi="Arial"/>
                <w:b/>
              </w:rPr>
            </w:pPr>
            <w:r w:rsidRPr="009A501B">
              <w:rPr>
                <w:rFonts w:ascii="Arial" w:hAnsi="Arial"/>
                <w:b/>
              </w:rPr>
              <w:t>1. Intern troværdighed</w:t>
            </w:r>
          </w:p>
        </w:tc>
      </w:tr>
      <w:tr w:rsidR="009A501B">
        <w:tblPrEx>
          <w:tblCellMar>
            <w:top w:w="0" w:type="dxa"/>
            <w:bottom w:w="0" w:type="dxa"/>
          </w:tblCellMar>
        </w:tblPrEx>
        <w:trPr>
          <w:trHeight w:val="523"/>
        </w:trPr>
        <w:tc>
          <w:tcPr>
            <w:tcW w:w="5599" w:type="dxa"/>
            <w:shd w:val="clear" w:color="auto" w:fill="E6E6E6"/>
            <w:vAlign w:val="center"/>
          </w:tcPr>
          <w:p w:rsidR="009A501B" w:rsidRDefault="009A501B">
            <w:pPr>
              <w:rPr>
                <w:rFonts w:ascii="Arial" w:hAnsi="Arial" w:cs="Arial"/>
                <w:b/>
              </w:rPr>
            </w:pPr>
            <w:r>
              <w:rPr>
                <w:rFonts w:ascii="Arial" w:hAnsi="Arial" w:cs="Arial"/>
                <w:b/>
              </w:rPr>
              <w:t>Evalueringskriterier</w:t>
            </w:r>
          </w:p>
        </w:tc>
        <w:tc>
          <w:tcPr>
            <w:tcW w:w="4961" w:type="dxa"/>
            <w:shd w:val="clear" w:color="auto" w:fill="E6E6E6"/>
            <w:vAlign w:val="center"/>
          </w:tcPr>
          <w:p w:rsidR="009A501B" w:rsidRPr="009A501B" w:rsidRDefault="009A501B" w:rsidP="009A501B">
            <w:pPr>
              <w:pStyle w:val="Normalweb"/>
              <w:rPr>
                <w:rFonts w:ascii="Arial" w:hAnsi="Arial"/>
                <w:b/>
              </w:rPr>
            </w:pPr>
            <w:r w:rsidRPr="009A501B">
              <w:rPr>
                <w:rFonts w:ascii="Arial" w:hAnsi="Arial"/>
                <w:b/>
              </w:rPr>
              <w:t>I hvor høj grad er kriteriet opfyldt?</w:t>
            </w:r>
          </w:p>
        </w:tc>
      </w:tr>
      <w:tr w:rsidR="009A501B">
        <w:tblPrEx>
          <w:tblCellMar>
            <w:top w:w="0" w:type="dxa"/>
            <w:bottom w:w="0" w:type="dxa"/>
          </w:tblCellMar>
        </w:tblPrEx>
        <w:trPr>
          <w:trHeight w:val="1369"/>
        </w:trPr>
        <w:tc>
          <w:tcPr>
            <w:tcW w:w="5599" w:type="dxa"/>
          </w:tcPr>
          <w:p w:rsidR="009A501B" w:rsidRDefault="009A501B" w:rsidP="009A501B">
            <w:pPr>
              <w:numPr>
                <w:ilvl w:val="1"/>
                <w:numId w:val="55"/>
              </w:numPr>
              <w:tabs>
                <w:tab w:val="clear" w:pos="1305"/>
                <w:tab w:val="num" w:pos="567"/>
                <w:tab w:val="left" w:pos="3119"/>
              </w:tabs>
              <w:spacing w:before="120" w:after="0"/>
              <w:ind w:left="567" w:hanging="567"/>
              <w:rPr>
                <w:rFonts w:ascii="Arial" w:hAnsi="Arial" w:cs="Arial"/>
              </w:rPr>
            </w:pPr>
            <w:r>
              <w:rPr>
                <w:rFonts w:ascii="Arial" w:hAnsi="Arial" w:cs="Arial"/>
              </w:rPr>
              <w:t>Er der en velafgrænset og relevant klinisk problemstilling?</w:t>
            </w:r>
          </w:p>
        </w:tc>
        <w:tc>
          <w:tcPr>
            <w:tcW w:w="4961" w:type="dxa"/>
          </w:tcPr>
          <w:p w:rsidR="009A501B" w:rsidRDefault="009A501B">
            <w:pPr>
              <w:spacing w:line="360" w:lineRule="auto"/>
              <w:rPr>
                <w:rFonts w:ascii="Arial" w:hAnsi="Arial" w:cs="Arial"/>
              </w:rPr>
            </w:pPr>
            <w:r>
              <w:rPr>
                <w:rFonts w:ascii="Arial" w:hAnsi="Arial" w:cs="Arial"/>
              </w:rPr>
              <w:t>evidence regarding the validity and utility of diagnostic tests and self reported disability assessment in people with neck pain</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Er der en beskrivelse af den anvendte metodologi?</w:t>
            </w:r>
          </w:p>
        </w:tc>
        <w:tc>
          <w:tcPr>
            <w:tcW w:w="4961" w:type="dxa"/>
          </w:tcPr>
          <w:p w:rsidR="009A501B" w:rsidRDefault="009A501B" w:rsidP="003108C7">
            <w:pPr>
              <w:spacing w:line="360" w:lineRule="auto"/>
              <w:rPr>
                <w:rFonts w:ascii="Arial" w:hAnsi="Arial" w:cs="Arial"/>
              </w:rPr>
            </w:pPr>
            <w:r>
              <w:rPr>
                <w:rFonts w:ascii="Arial" w:hAnsi="Arial" w:cs="Arial"/>
              </w:rPr>
              <w:t>systematic search and critical review using a best evidens synthesis the litterature on assessment of neck pain.</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Var litteratursøgningen tilstrækkelig grundig til at identificere alle relevante undersøgelser?</w:t>
            </w:r>
          </w:p>
        </w:tc>
        <w:tc>
          <w:tcPr>
            <w:tcW w:w="4961" w:type="dxa"/>
          </w:tcPr>
          <w:p w:rsidR="009A501B" w:rsidRDefault="009A501B">
            <w:pPr>
              <w:spacing w:line="360" w:lineRule="auto"/>
              <w:rPr>
                <w:rFonts w:ascii="Arial" w:hAnsi="Arial" w:cs="Arial"/>
              </w:rPr>
            </w:pPr>
            <w:r>
              <w:rPr>
                <w:rFonts w:ascii="Arial" w:hAnsi="Arial" w:cs="Arial"/>
              </w:rPr>
              <w:t xml:space="preserve"> ja - fra 1980 - 2005 (200672007)</w:t>
            </w:r>
          </w:p>
          <w:p w:rsidR="009A501B" w:rsidRDefault="009A501B">
            <w:pPr>
              <w:spacing w:line="360" w:lineRule="auto"/>
              <w:rPr>
                <w:rFonts w:ascii="Arial" w:hAnsi="Arial" w:cs="Arial"/>
              </w:rPr>
            </w:pPr>
            <w:r>
              <w:rPr>
                <w:rFonts w:ascii="Arial" w:hAnsi="Arial" w:cs="Arial"/>
              </w:rPr>
              <w:t>++ (mangler werneke, Helen Clare)</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Var undersøgelsernes kvalitet vurderet og taget i betragtning?</w:t>
            </w:r>
          </w:p>
        </w:tc>
        <w:tc>
          <w:tcPr>
            <w:tcW w:w="4961" w:type="dxa"/>
          </w:tcPr>
          <w:p w:rsidR="009A501B" w:rsidRDefault="009A501B">
            <w:pPr>
              <w:spacing w:line="360" w:lineRule="auto"/>
              <w:rPr>
                <w:rFonts w:ascii="Arial" w:hAnsi="Arial" w:cs="Arial"/>
              </w:rPr>
            </w:pPr>
            <w:r>
              <w:rPr>
                <w:rFonts w:ascii="Arial" w:hAnsi="Arial" w:cs="Arial"/>
              </w:rPr>
              <w:t>ja ++</w:t>
            </w:r>
          </w:p>
        </w:tc>
      </w:tr>
      <w:tr w:rsidR="009A501B">
        <w:tblPrEx>
          <w:tblCellMar>
            <w:top w:w="0" w:type="dxa"/>
            <w:bottom w:w="0" w:type="dxa"/>
          </w:tblCellMar>
        </w:tblPrEx>
        <w:trPr>
          <w:trHeight w:val="992"/>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Berører analysen alle potentielle positive og negative effekter af interventionen?</w:t>
            </w:r>
          </w:p>
        </w:tc>
        <w:tc>
          <w:tcPr>
            <w:tcW w:w="4961" w:type="dxa"/>
          </w:tcPr>
          <w:p w:rsidR="009A501B" w:rsidRDefault="009A501B">
            <w:pPr>
              <w:spacing w:line="360" w:lineRule="auto"/>
              <w:rPr>
                <w:rFonts w:ascii="Arial" w:hAnsi="Arial" w:cs="Arial"/>
              </w:rPr>
            </w:pPr>
            <w:r>
              <w:rPr>
                <w:rFonts w:ascii="Arial" w:hAnsi="Arial" w:cs="Arial"/>
              </w:rPr>
              <w:t>ja - tror jeg</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Var det rimeligt at kombinere undersøgelserne</w:t>
            </w:r>
          </w:p>
        </w:tc>
        <w:tc>
          <w:tcPr>
            <w:tcW w:w="4961" w:type="dxa"/>
          </w:tcPr>
          <w:p w:rsidR="009A501B" w:rsidRDefault="009A501B">
            <w:pPr>
              <w:spacing w:line="360" w:lineRule="auto"/>
              <w:rPr>
                <w:rFonts w:ascii="Arial" w:hAnsi="Arial" w:cs="Arial"/>
              </w:rPr>
            </w:pPr>
            <w:r>
              <w:rPr>
                <w:rFonts w:ascii="Arial" w:hAnsi="Arial" w:cs="Arial"/>
              </w:rPr>
              <w:t xml:space="preserve">ja </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Kan analysens konklusion udledes fra den præsenterede evidens?</w:t>
            </w:r>
          </w:p>
        </w:tc>
        <w:tc>
          <w:tcPr>
            <w:tcW w:w="4961" w:type="dxa"/>
          </w:tcPr>
          <w:p w:rsidR="009A501B" w:rsidRDefault="009A501B">
            <w:pPr>
              <w:spacing w:line="360" w:lineRule="auto"/>
              <w:rPr>
                <w:rFonts w:ascii="Arial" w:hAnsi="Arial" w:cs="Arial"/>
              </w:rPr>
            </w:pPr>
            <w:r>
              <w:rPr>
                <w:rFonts w:ascii="Arial" w:hAnsi="Arial" w:cs="Arial"/>
              </w:rPr>
              <w:t>ja</w:t>
            </w:r>
          </w:p>
        </w:tc>
      </w:tr>
      <w:tr w:rsidR="009A501B">
        <w:tblPrEx>
          <w:tblCellMar>
            <w:top w:w="0" w:type="dxa"/>
            <w:bottom w:w="0" w:type="dxa"/>
          </w:tblCellMar>
        </w:tblPrEx>
        <w:trPr>
          <w:trHeight w:val="562"/>
        </w:trPr>
        <w:tc>
          <w:tcPr>
            <w:tcW w:w="10560" w:type="dxa"/>
            <w:gridSpan w:val="2"/>
            <w:shd w:val="pct5" w:color="auto" w:fill="FFFFFF"/>
            <w:vAlign w:val="center"/>
          </w:tcPr>
          <w:p w:rsidR="009A501B" w:rsidRPr="009A501B" w:rsidRDefault="009A501B" w:rsidP="009A501B">
            <w:pPr>
              <w:rPr>
                <w:rFonts w:ascii="Arial" w:hAnsi="Arial"/>
                <w:b/>
              </w:rPr>
            </w:pPr>
            <w:r w:rsidRPr="009A501B">
              <w:rPr>
                <w:rFonts w:ascii="Arial" w:hAnsi="Arial"/>
                <w:b/>
              </w:rPr>
              <w:t>2. Overordnet bedømmelse af ANALYSEN/ARTIKLEN</w:t>
            </w:r>
          </w:p>
        </w:tc>
      </w:tr>
      <w:tr w:rsidR="009A501B" w:rsidRPr="005A45CD">
        <w:tblPrEx>
          <w:tblCellMar>
            <w:top w:w="0" w:type="dxa"/>
            <w:bottom w:w="0" w:type="dxa"/>
          </w:tblCellMar>
        </w:tblPrEx>
        <w:trPr>
          <w:trHeight w:val="968"/>
        </w:trPr>
        <w:tc>
          <w:tcPr>
            <w:tcW w:w="5599" w:type="dxa"/>
            <w:tcBorders>
              <w:bottom w:val="single" w:sz="4" w:space="0" w:color="auto"/>
            </w:tcBorders>
          </w:tcPr>
          <w:p w:rsidR="009A501B" w:rsidRPr="005A45CD" w:rsidRDefault="009A501B" w:rsidP="003108C7">
            <w:pPr>
              <w:rPr>
                <w:rFonts w:ascii="Arial" w:hAnsi="Arial"/>
              </w:rPr>
            </w:pPr>
            <w:r w:rsidRPr="005A45CD">
              <w:rPr>
                <w:rFonts w:ascii="Arial" w:hAnsi="Arial"/>
              </w:rPr>
              <w:t>I hvor høj grad forsøgte undersøgelsen at minimere bias?</w:t>
            </w:r>
          </w:p>
          <w:p w:rsidR="009A501B" w:rsidRPr="005A45CD" w:rsidRDefault="009A501B" w:rsidP="003108C7">
            <w:pPr>
              <w:rPr>
                <w:rFonts w:ascii="Arial" w:hAnsi="Arial"/>
              </w:rPr>
            </w:pPr>
            <w:r w:rsidRPr="005A45CD">
              <w:rPr>
                <w:rFonts w:ascii="Arial" w:hAnsi="Arial"/>
              </w:rPr>
              <w:t xml:space="preserve">         Anfør ++, + eller </w:t>
            </w:r>
            <w:r w:rsidRPr="005A45CD">
              <w:rPr>
                <w:rFonts w:ascii="Arial" w:hAnsi="Arial"/>
              </w:rPr>
              <w:sym w:font="Symbol" w:char="F0B8"/>
            </w:r>
            <w:r w:rsidRPr="005A45CD">
              <w:rPr>
                <w:rFonts w:ascii="Arial" w:hAnsi="Arial"/>
              </w:rPr>
              <w:t>.</w:t>
            </w:r>
          </w:p>
        </w:tc>
        <w:tc>
          <w:tcPr>
            <w:tcW w:w="4961" w:type="dxa"/>
            <w:tcBorders>
              <w:bottom w:val="single" w:sz="4" w:space="0" w:color="auto"/>
            </w:tcBorders>
            <w:vAlign w:val="center"/>
          </w:tcPr>
          <w:p w:rsidR="009A501B" w:rsidRPr="005A45CD" w:rsidRDefault="009A501B" w:rsidP="003108C7">
            <w:pPr>
              <w:rPr>
                <w:rFonts w:ascii="Arial" w:hAnsi="Arial"/>
              </w:rPr>
            </w:pPr>
            <w:r w:rsidRPr="005A45CD">
              <w:rPr>
                <w:rFonts w:ascii="Arial" w:hAnsi="Arial"/>
              </w:rPr>
              <w:t>++</w:t>
            </w:r>
          </w:p>
        </w:tc>
      </w:tr>
      <w:tr w:rsidR="009A501B">
        <w:tblPrEx>
          <w:tblCellMar>
            <w:top w:w="0" w:type="dxa"/>
            <w:bottom w:w="0" w:type="dxa"/>
          </w:tblCellMar>
        </w:tblPrEx>
        <w:trPr>
          <w:trHeight w:val="995"/>
        </w:trPr>
        <w:tc>
          <w:tcPr>
            <w:tcW w:w="5599" w:type="dxa"/>
          </w:tcPr>
          <w:p w:rsidR="009A501B" w:rsidRDefault="009A501B" w:rsidP="009A501B">
            <w:pPr>
              <w:numPr>
                <w:ilvl w:val="1"/>
                <w:numId w:val="56"/>
              </w:numPr>
              <w:tabs>
                <w:tab w:val="clear" w:pos="1305"/>
                <w:tab w:val="num" w:pos="567"/>
              </w:tabs>
              <w:spacing w:before="120" w:after="0"/>
              <w:ind w:left="567" w:hanging="567"/>
              <w:rPr>
                <w:rFonts w:ascii="Arial" w:hAnsi="Arial" w:cs="Arial"/>
              </w:rPr>
            </w:pPr>
            <w:r>
              <w:rPr>
                <w:rFonts w:ascii="Arial" w:hAnsi="Arial" w:cs="Arial"/>
              </w:rPr>
              <w:t xml:space="preserve">Hvis bedømt som + eller </w:t>
            </w:r>
            <w:r>
              <w:rPr>
                <w:rFonts w:ascii="Arial" w:hAnsi="Arial" w:cs="Arial"/>
              </w:rPr>
              <w:sym w:font="Symbol" w:char="F0B8"/>
            </w:r>
            <w:r>
              <w:rPr>
                <w:rFonts w:ascii="Arial" w:hAnsi="Arial" w:cs="Arial"/>
              </w:rPr>
              <w:t>, påvirker bias undersøgelsesresultatet? (pos. el. negativ retning)</w:t>
            </w:r>
          </w:p>
        </w:tc>
        <w:tc>
          <w:tcPr>
            <w:tcW w:w="4961" w:type="dxa"/>
          </w:tcPr>
          <w:p w:rsidR="009A501B" w:rsidRDefault="009A501B">
            <w:pPr>
              <w:spacing w:line="360" w:lineRule="auto"/>
              <w:rPr>
                <w:rFonts w:ascii="Arial" w:hAnsi="Arial" w:cs="Arial"/>
              </w:rPr>
            </w:pPr>
          </w:p>
        </w:tc>
      </w:tr>
      <w:tr w:rsidR="009A501B">
        <w:tblPrEx>
          <w:tblCellMar>
            <w:top w:w="0" w:type="dxa"/>
            <w:bottom w:w="0" w:type="dxa"/>
          </w:tblCellMar>
        </w:tblPrEx>
        <w:trPr>
          <w:trHeight w:val="1004"/>
        </w:trPr>
        <w:tc>
          <w:tcPr>
            <w:tcW w:w="5599" w:type="dxa"/>
          </w:tcPr>
          <w:p w:rsidR="009A501B" w:rsidRDefault="009A501B" w:rsidP="009A501B">
            <w:pPr>
              <w:numPr>
                <w:ilvl w:val="1"/>
                <w:numId w:val="56"/>
              </w:numPr>
              <w:tabs>
                <w:tab w:val="clear" w:pos="1305"/>
                <w:tab w:val="num" w:pos="567"/>
              </w:tabs>
              <w:spacing w:before="120" w:after="0"/>
              <w:ind w:left="567" w:hanging="567"/>
              <w:rPr>
                <w:rFonts w:ascii="Arial" w:hAnsi="Arial" w:cs="Arial"/>
              </w:rPr>
            </w:pPr>
            <w:r>
              <w:rPr>
                <w:rFonts w:ascii="Arial" w:hAnsi="Arial" w:cs="Arial"/>
              </w:rPr>
              <w:t>Er analysens resultat direkte anvendeligt på referenceprogrammets patientmålgruppe?</w:t>
            </w:r>
          </w:p>
        </w:tc>
        <w:tc>
          <w:tcPr>
            <w:tcW w:w="4961" w:type="dxa"/>
          </w:tcPr>
          <w:p w:rsidR="009A501B" w:rsidRDefault="009A501B">
            <w:pPr>
              <w:spacing w:line="360" w:lineRule="auto"/>
              <w:rPr>
                <w:rFonts w:ascii="Arial" w:hAnsi="Arial" w:cs="Arial"/>
              </w:rPr>
            </w:pPr>
            <w:r>
              <w:rPr>
                <w:rFonts w:ascii="Arial" w:hAnsi="Arial" w:cs="Arial"/>
              </w:rPr>
              <w:t>se tabel 6 side s 114</w:t>
            </w:r>
          </w:p>
        </w:tc>
      </w:tr>
      <w:tr w:rsidR="009A501B">
        <w:tblPrEx>
          <w:tblCellMar>
            <w:top w:w="0" w:type="dxa"/>
            <w:bottom w:w="0" w:type="dxa"/>
          </w:tblCellMar>
        </w:tblPrEx>
        <w:trPr>
          <w:trHeight w:val="706"/>
        </w:trPr>
        <w:tc>
          <w:tcPr>
            <w:tcW w:w="10560" w:type="dxa"/>
            <w:gridSpan w:val="2"/>
            <w:shd w:val="pct5" w:color="auto" w:fill="FFFFFF"/>
            <w:vAlign w:val="center"/>
          </w:tcPr>
          <w:p w:rsidR="009A501B" w:rsidRPr="009A501B" w:rsidRDefault="009A501B" w:rsidP="009A501B">
            <w:pPr>
              <w:rPr>
                <w:rFonts w:ascii="Arial" w:hAnsi="Arial"/>
                <w:b/>
              </w:rPr>
            </w:pPr>
            <w:r w:rsidRPr="009A501B">
              <w:rPr>
                <w:rFonts w:ascii="Arial" w:hAnsi="Arial"/>
                <w:b/>
              </w:rPr>
              <w:t>3. Beskrivelse af STUDIET</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Hvilke typer studier inkluderes i oversigtsartiklen?</w:t>
            </w:r>
          </w:p>
          <w:p w:rsidR="009A501B" w:rsidRDefault="009A501B">
            <w:pPr>
              <w:ind w:left="567"/>
              <w:rPr>
                <w:rFonts w:ascii="Arial" w:hAnsi="Arial" w:cs="Arial"/>
                <w:i/>
              </w:rPr>
            </w:pPr>
            <w:r>
              <w:rPr>
                <w:rFonts w:ascii="Arial" w:hAnsi="Arial" w:cs="Arial"/>
                <w:i/>
              </w:rPr>
              <w:t>(randomiserede kontrollerede forsøg (RCT), kontrollerede kliniske forsøg (CCT), kohorte, Case-kontrol undersøgelser).</w:t>
            </w:r>
          </w:p>
        </w:tc>
        <w:tc>
          <w:tcPr>
            <w:tcW w:w="4961" w:type="dxa"/>
            <w:vAlign w:val="center"/>
          </w:tcPr>
          <w:p w:rsidR="009A501B" w:rsidRDefault="009A501B" w:rsidP="003108C7">
            <w:pPr>
              <w:spacing w:line="360" w:lineRule="auto"/>
              <w:rPr>
                <w:rFonts w:ascii="Arial" w:hAnsi="Arial" w:cs="Arial"/>
              </w:rPr>
            </w:pPr>
            <w:r>
              <w:rPr>
                <w:rFonts w:ascii="Arial" w:hAnsi="Arial" w:cs="Arial"/>
              </w:rPr>
              <w:t xml:space="preserve">RCT, intertester - reliabilitet studier, cohort </w:t>
            </w:r>
          </w:p>
          <w:p w:rsidR="009A501B" w:rsidRDefault="009A501B" w:rsidP="003108C7">
            <w:pPr>
              <w:spacing w:line="360" w:lineRule="auto"/>
              <w:rPr>
                <w:rFonts w:ascii="Arial" w:hAnsi="Arial" w:cs="Arial"/>
              </w:rPr>
            </w:pPr>
            <w:r>
              <w:rPr>
                <w:rFonts w:ascii="Arial" w:hAnsi="Arial" w:cs="Arial"/>
              </w:rPr>
              <w:t>( or reproducibility), validity Or accuracy), predictive value in different population</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before="120" w:after="0"/>
              <w:ind w:left="567" w:hanging="567"/>
              <w:rPr>
                <w:rFonts w:ascii="Arial" w:hAnsi="Arial" w:cs="Arial"/>
              </w:rPr>
            </w:pPr>
            <w:r>
              <w:rPr>
                <w:rFonts w:ascii="Arial" w:hAnsi="Arial" w:cs="Arial"/>
              </w:rPr>
              <w:t>Hvilke behandlinger (interventioner) er taget i betragtning?</w:t>
            </w:r>
          </w:p>
        </w:tc>
        <w:tc>
          <w:tcPr>
            <w:tcW w:w="4961" w:type="dxa"/>
            <w:vAlign w:val="center"/>
          </w:tcPr>
          <w:p w:rsidR="009A501B" w:rsidRDefault="009A501B">
            <w:pPr>
              <w:pStyle w:val="Sidehoved"/>
              <w:tabs>
                <w:tab w:val="clear" w:pos="4819"/>
                <w:tab w:val="clear" w:pos="9638"/>
              </w:tabs>
              <w:spacing w:line="360" w:lineRule="auto"/>
              <w:rPr>
                <w:rFonts w:ascii="Arial" w:hAnsi="Arial" w:cs="Arial"/>
              </w:rPr>
            </w:pPr>
            <w:r>
              <w:rPr>
                <w:rFonts w:ascii="Arial" w:hAnsi="Arial" w:cs="Arial"/>
              </w:rPr>
              <w:t>ikke relevant</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before="120" w:after="0"/>
              <w:ind w:left="567" w:hanging="567"/>
              <w:rPr>
                <w:rFonts w:ascii="Arial" w:hAnsi="Arial" w:cs="Arial"/>
              </w:rPr>
            </w:pPr>
            <w:r>
              <w:rPr>
                <w:rFonts w:ascii="Arial" w:hAnsi="Arial" w:cs="Arial"/>
              </w:rPr>
              <w:t>Hvilke resultater (outcome) er anført?</w:t>
            </w:r>
            <w:r>
              <w:rPr>
                <w:rFonts w:ascii="Arial" w:hAnsi="Arial" w:cs="Arial"/>
              </w:rPr>
              <w:br/>
            </w:r>
            <w:r>
              <w:rPr>
                <w:rFonts w:ascii="Arial" w:hAnsi="Arial" w:cs="Arial"/>
                <w:i/>
              </w:rPr>
              <w:t>(fx gavnlige, skadelige).</w:t>
            </w:r>
          </w:p>
        </w:tc>
        <w:tc>
          <w:tcPr>
            <w:tcW w:w="4961" w:type="dxa"/>
          </w:tcPr>
          <w:p w:rsidR="009A501B" w:rsidRDefault="009A501B">
            <w:pPr>
              <w:spacing w:line="360" w:lineRule="auto"/>
              <w:rPr>
                <w:rFonts w:ascii="Arial" w:hAnsi="Arial" w:cs="Arial"/>
              </w:rPr>
            </w:pPr>
            <w:r>
              <w:rPr>
                <w:rFonts w:ascii="Arial" w:hAnsi="Arial" w:cs="Arial"/>
              </w:rPr>
              <w:t>-</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before="120" w:after="0"/>
              <w:ind w:left="567" w:hanging="567"/>
              <w:rPr>
                <w:rFonts w:ascii="Arial" w:hAnsi="Arial" w:cs="Arial"/>
              </w:rPr>
            </w:pPr>
            <w:r>
              <w:rPr>
                <w:rFonts w:ascii="Arial" w:hAnsi="Arial" w:cs="Arial"/>
              </w:rPr>
              <w:t>Er der anført statistiske mål for usikkerheden?</w:t>
            </w:r>
          </w:p>
          <w:p w:rsidR="009A501B" w:rsidRDefault="009A501B">
            <w:pPr>
              <w:spacing w:before="120"/>
              <w:ind w:left="567"/>
              <w:rPr>
                <w:rFonts w:ascii="Arial" w:hAnsi="Arial" w:cs="Arial"/>
              </w:rPr>
            </w:pPr>
            <w:r>
              <w:rPr>
                <w:rFonts w:ascii="Arial" w:hAnsi="Arial" w:cs="Arial"/>
              </w:rPr>
              <w:t>(fx odds ratio?)</w:t>
            </w:r>
          </w:p>
        </w:tc>
        <w:tc>
          <w:tcPr>
            <w:tcW w:w="4961" w:type="dxa"/>
          </w:tcPr>
          <w:p w:rsidR="009A501B" w:rsidRDefault="009A501B">
            <w:pPr>
              <w:spacing w:line="360" w:lineRule="auto"/>
              <w:rPr>
                <w:rFonts w:ascii="Arial" w:hAnsi="Arial" w:cs="Arial"/>
              </w:rPr>
            </w:pPr>
            <w:r>
              <w:rPr>
                <w:rFonts w:ascii="Arial" w:hAnsi="Arial" w:cs="Arial"/>
              </w:rPr>
              <w:t>-</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Er potentielle confoundre taget i betragtning?</w:t>
            </w:r>
          </w:p>
          <w:p w:rsidR="009A501B" w:rsidRDefault="009A501B">
            <w:pPr>
              <w:rPr>
                <w:rFonts w:ascii="Arial" w:hAnsi="Arial" w:cs="Arial"/>
                <w:i/>
              </w:rPr>
            </w:pPr>
            <w:r>
              <w:rPr>
                <w:rFonts w:ascii="Arial" w:hAnsi="Arial" w:cs="Arial"/>
              </w:rPr>
              <w:t xml:space="preserve">          </w:t>
            </w:r>
            <w:r>
              <w:rPr>
                <w:rFonts w:ascii="Arial" w:hAnsi="Arial" w:cs="Arial"/>
                <w:i/>
              </w:rPr>
              <w:t>(Dette er specielt vigtigt, hvis andre end RCT-</w:t>
            </w:r>
          </w:p>
          <w:p w:rsidR="009A501B" w:rsidRDefault="009A501B">
            <w:pPr>
              <w:rPr>
                <w:rFonts w:ascii="Arial" w:hAnsi="Arial" w:cs="Arial"/>
              </w:rPr>
            </w:pPr>
            <w:r>
              <w:rPr>
                <w:rFonts w:ascii="Arial" w:hAnsi="Arial" w:cs="Arial"/>
                <w:i/>
              </w:rPr>
              <w:t xml:space="preserve">          studier er inddraget i oversigtsartiklen).</w:t>
            </w:r>
            <w:r>
              <w:rPr>
                <w:rFonts w:ascii="Arial" w:hAnsi="Arial" w:cs="Arial"/>
              </w:rPr>
              <w:t xml:space="preserve"> </w:t>
            </w:r>
          </w:p>
        </w:tc>
        <w:tc>
          <w:tcPr>
            <w:tcW w:w="4961" w:type="dxa"/>
          </w:tcPr>
          <w:p w:rsidR="009A501B" w:rsidRDefault="009A501B">
            <w:pPr>
              <w:spacing w:line="360" w:lineRule="auto"/>
              <w:rPr>
                <w:rFonts w:ascii="Arial" w:hAnsi="Arial" w:cs="Arial"/>
              </w:rPr>
            </w:pPr>
            <w:r>
              <w:rPr>
                <w:rFonts w:ascii="Arial" w:hAnsi="Arial" w:cs="Arial"/>
              </w:rPr>
              <w:t>ved ikke</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Hvad karakteriserer undersøgelsespopulationen?</w:t>
            </w:r>
          </w:p>
          <w:p w:rsidR="009A501B" w:rsidRPr="00EF63F1" w:rsidRDefault="009A501B" w:rsidP="003108C7">
            <w:pPr>
              <w:rPr>
                <w:rFonts w:ascii="Arial" w:hAnsi="Arial" w:cs="Arial"/>
                <w:i/>
              </w:rPr>
            </w:pPr>
            <w:r>
              <w:rPr>
                <w:rFonts w:ascii="Arial" w:hAnsi="Arial" w:cs="Arial"/>
              </w:rPr>
              <w:t xml:space="preserve">          </w:t>
            </w:r>
            <w:r>
              <w:rPr>
                <w:rFonts w:ascii="Arial" w:hAnsi="Arial" w:cs="Arial"/>
                <w:i/>
              </w:rPr>
              <w:t>(køn, alder, sygdomskarakteristika i populationen, sygdomsprævalens).</w:t>
            </w:r>
          </w:p>
        </w:tc>
        <w:tc>
          <w:tcPr>
            <w:tcW w:w="4961" w:type="dxa"/>
          </w:tcPr>
          <w:p w:rsidR="009A501B" w:rsidRDefault="009A501B">
            <w:pPr>
              <w:spacing w:line="360" w:lineRule="auto"/>
              <w:rPr>
                <w:rFonts w:ascii="Arial" w:hAnsi="Arial" w:cs="Arial"/>
              </w:rPr>
            </w:pPr>
            <w:r>
              <w:rPr>
                <w:rFonts w:ascii="Arial" w:hAnsi="Arial" w:cs="Arial"/>
              </w:rPr>
              <w:t xml:space="preserve"> børn/voksne; +/- trauma, neck pain, radicular pain, myolopati       </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Hvorfra er forsøgspersonerne rekrutteret?</w:t>
            </w:r>
          </w:p>
          <w:p w:rsidR="009A501B" w:rsidRDefault="009A501B">
            <w:pPr>
              <w:rPr>
                <w:rFonts w:ascii="Arial" w:hAnsi="Arial" w:cs="Arial"/>
                <w:i/>
                <w:lang w:val="en-GB"/>
              </w:rPr>
            </w:pPr>
            <w:r>
              <w:rPr>
                <w:rFonts w:ascii="Arial" w:hAnsi="Arial" w:cs="Arial"/>
                <w:i/>
              </w:rPr>
              <w:t xml:space="preserve">         </w:t>
            </w:r>
            <w:r>
              <w:rPr>
                <w:rFonts w:ascii="Arial" w:hAnsi="Arial" w:cs="Arial"/>
                <w:i/>
                <w:lang w:val="en-GB"/>
              </w:rPr>
              <w:t>(fx by, land, hospital, ambulatorier, almen</w:t>
            </w:r>
          </w:p>
          <w:p w:rsidR="009A501B" w:rsidRDefault="009A501B">
            <w:pPr>
              <w:rPr>
                <w:rFonts w:ascii="Arial" w:hAnsi="Arial" w:cs="Arial"/>
              </w:rPr>
            </w:pPr>
            <w:r>
              <w:rPr>
                <w:rFonts w:ascii="Arial" w:hAnsi="Arial" w:cs="Arial"/>
                <w:i/>
                <w:lang w:val="en-GB"/>
              </w:rPr>
              <w:t xml:space="preserve">          </w:t>
            </w:r>
            <w:r>
              <w:rPr>
                <w:rFonts w:ascii="Arial" w:hAnsi="Arial" w:cs="Arial"/>
                <w:i/>
              </w:rPr>
              <w:t>praksis, amt).</w:t>
            </w:r>
          </w:p>
        </w:tc>
        <w:tc>
          <w:tcPr>
            <w:tcW w:w="4961" w:type="dxa"/>
          </w:tcPr>
          <w:p w:rsidR="009A501B" w:rsidRDefault="009A501B">
            <w:pPr>
              <w:rPr>
                <w:rFonts w:ascii="Arial" w:hAnsi="Arial" w:cs="Arial"/>
              </w:rPr>
            </w:pPr>
            <w:r>
              <w:rPr>
                <w:rFonts w:ascii="Arial" w:hAnsi="Arial" w:cs="Arial"/>
              </w:rPr>
              <w:t>ved ikke</w:t>
            </w:r>
          </w:p>
        </w:tc>
      </w:tr>
      <w:tr w:rsidR="009A501B">
        <w:tblPrEx>
          <w:tblCellMar>
            <w:top w:w="0" w:type="dxa"/>
            <w:bottom w:w="0" w:type="dxa"/>
          </w:tblCellMar>
        </w:tblPrEx>
        <w:trPr>
          <w:trHeight w:val="611"/>
        </w:trPr>
        <w:tc>
          <w:tcPr>
            <w:tcW w:w="10560" w:type="dxa"/>
            <w:gridSpan w:val="2"/>
            <w:shd w:val="pct5" w:color="auto" w:fill="FFFFFF"/>
            <w:vAlign w:val="center"/>
          </w:tcPr>
          <w:p w:rsidR="009A501B" w:rsidRDefault="009A501B">
            <w:pPr>
              <w:rPr>
                <w:rFonts w:ascii="Arial" w:hAnsi="Arial" w:cs="Arial"/>
                <w:b/>
              </w:rPr>
            </w:pPr>
            <w:r>
              <w:rPr>
                <w:rFonts w:ascii="Arial" w:hAnsi="Arial" w:cs="Arial"/>
                <w:b/>
              </w:rPr>
              <w:t>4. GENERELLE KOMMENTARER</w:t>
            </w:r>
          </w:p>
        </w:tc>
      </w:tr>
      <w:tr w:rsidR="009A501B">
        <w:tblPrEx>
          <w:tblCellMar>
            <w:top w:w="0" w:type="dxa"/>
            <w:bottom w:w="0" w:type="dxa"/>
          </w:tblCellMar>
        </w:tblPrEx>
        <w:trPr>
          <w:trHeight w:val="1827"/>
        </w:trPr>
        <w:tc>
          <w:tcPr>
            <w:tcW w:w="5599" w:type="dxa"/>
          </w:tcPr>
          <w:p w:rsidR="009A501B" w:rsidRDefault="009A501B">
            <w:pPr>
              <w:rPr>
                <w:rFonts w:ascii="Arial" w:hAnsi="Arial" w:cs="Arial"/>
              </w:rPr>
            </w:pPr>
            <w:r>
              <w:rPr>
                <w:rFonts w:ascii="Arial" w:hAnsi="Arial" w:cs="Arial"/>
              </w:rPr>
              <w:t>inklusion: nakke smerter og asocierede lidelser. eksklusion kriterier: associerede serious patologi, systemiske lidelser, infektion, myelopati, RA, inflammatoriske ledlidelser,  tumor, fraktur, dislokationer. (Carroll et al)</w:t>
            </w:r>
          </w:p>
        </w:tc>
        <w:tc>
          <w:tcPr>
            <w:tcW w:w="4961" w:type="dxa"/>
          </w:tcPr>
          <w:p w:rsidR="009A501B" w:rsidRDefault="009A501B">
            <w:pPr>
              <w:rPr>
                <w:rFonts w:ascii="Arial" w:hAnsi="Arial" w:cs="Arial"/>
              </w:rPr>
            </w:pPr>
          </w:p>
        </w:tc>
      </w:tr>
    </w:tbl>
    <w:p w:rsidR="009A501B" w:rsidRPr="002E7569" w:rsidRDefault="009A501B" w:rsidP="003108C7">
      <w:pPr>
        <w:spacing w:line="360" w:lineRule="auto"/>
        <w:rPr>
          <w:rFonts w:ascii="Arial" w:hAnsi="Arial" w:cs="Arial"/>
        </w:rPr>
      </w:pPr>
      <w:r>
        <w:rPr>
          <w:rFonts w:ascii="Arial" w:hAnsi="Arial" w:cs="Arial"/>
          <w:i/>
          <w:sz w:val="20"/>
        </w:rPr>
        <w:t xml:space="preserve"> </w:t>
      </w:r>
    </w:p>
    <w:p w:rsidR="009A501B" w:rsidRPr="002E7569" w:rsidRDefault="009A501B" w:rsidP="003108C7">
      <w:pPr>
        <w:spacing w:line="360" w:lineRule="auto"/>
        <w:rPr>
          <w:rFonts w:ascii="Arial" w:hAnsi="Arial" w:cs="Arial"/>
        </w:rPr>
      </w:pPr>
      <w:r>
        <w:rPr>
          <w:rFonts w:ascii="Arial" w:hAnsi="Arial" w:cs="Arial"/>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5599"/>
        <w:gridCol w:w="4961"/>
      </w:tblGrid>
      <w:tr w:rsidR="009A501B">
        <w:tblPrEx>
          <w:tblCellMar>
            <w:top w:w="0" w:type="dxa"/>
            <w:bottom w:w="0" w:type="dxa"/>
          </w:tblCellMar>
        </w:tblPrEx>
        <w:trPr>
          <w:trHeight w:val="850"/>
        </w:trPr>
        <w:tc>
          <w:tcPr>
            <w:tcW w:w="10560" w:type="dxa"/>
            <w:gridSpan w:val="2"/>
            <w:tcBorders>
              <w:bottom w:val="single" w:sz="4" w:space="0" w:color="auto"/>
            </w:tcBorders>
            <w:shd w:val="pct5" w:color="auto" w:fill="FFFFFF"/>
            <w:vAlign w:val="center"/>
          </w:tcPr>
          <w:p w:rsidR="009A501B" w:rsidRPr="009A501B" w:rsidRDefault="009A501B" w:rsidP="009A501B">
            <w:pPr>
              <w:pStyle w:val="Normalweb"/>
              <w:rPr>
                <w:rFonts w:ascii="Arial" w:hAnsi="Arial"/>
                <w:b/>
              </w:rPr>
            </w:pPr>
            <w:r w:rsidRPr="009A501B">
              <w:rPr>
                <w:rFonts w:ascii="Arial" w:hAnsi="Arial"/>
                <w:b/>
              </w:rPr>
              <w:t>SfR Checkliste 1:   Systematiske oversigtsartikler og metaanalyser</w:t>
            </w:r>
          </w:p>
        </w:tc>
      </w:tr>
      <w:tr w:rsidR="009A501B">
        <w:tblPrEx>
          <w:tblCellMar>
            <w:top w:w="0" w:type="dxa"/>
            <w:bottom w:w="0" w:type="dxa"/>
          </w:tblCellMar>
        </w:tblPrEx>
        <w:trPr>
          <w:trHeight w:val="824"/>
        </w:trPr>
        <w:tc>
          <w:tcPr>
            <w:tcW w:w="10560" w:type="dxa"/>
            <w:gridSpan w:val="2"/>
            <w:tcBorders>
              <w:bottom w:val="single" w:sz="4" w:space="0" w:color="auto"/>
            </w:tcBorders>
            <w:vAlign w:val="center"/>
          </w:tcPr>
          <w:p w:rsidR="009A501B" w:rsidRDefault="009A501B">
            <w:pPr>
              <w:rPr>
                <w:rFonts w:ascii="Arial" w:hAnsi="Arial" w:cs="Arial"/>
              </w:rPr>
            </w:pPr>
            <w:r>
              <w:rPr>
                <w:rFonts w:ascii="Arial" w:hAnsi="Arial" w:cs="Arial"/>
              </w:rPr>
              <w:t>Forfatter, titel: Rubinstein, A systematic review of the diagnostic accuracy of provocative tests of the nock fo rdianosing cervical radiculopathy</w:t>
            </w:r>
          </w:p>
          <w:p w:rsidR="009A501B" w:rsidRDefault="009A501B">
            <w:pPr>
              <w:rPr>
                <w:rFonts w:ascii="Arial" w:hAnsi="Arial" w:cs="Arial"/>
              </w:rPr>
            </w:pPr>
            <w:r>
              <w:rPr>
                <w:rFonts w:ascii="Arial" w:hAnsi="Arial" w:cs="Arial"/>
              </w:rPr>
              <w:t>Tidsskrift, år: Eur Spine 2007</w:t>
            </w:r>
          </w:p>
        </w:tc>
      </w:tr>
      <w:tr w:rsidR="009A501B">
        <w:tblPrEx>
          <w:tblCellMar>
            <w:top w:w="0" w:type="dxa"/>
            <w:bottom w:w="0" w:type="dxa"/>
          </w:tblCellMar>
        </w:tblPrEx>
        <w:trPr>
          <w:trHeight w:val="546"/>
        </w:trPr>
        <w:tc>
          <w:tcPr>
            <w:tcW w:w="10560" w:type="dxa"/>
            <w:gridSpan w:val="2"/>
            <w:tcBorders>
              <w:bottom w:val="single" w:sz="4" w:space="0" w:color="auto"/>
            </w:tcBorders>
            <w:vAlign w:val="center"/>
          </w:tcPr>
          <w:p w:rsidR="009A501B" w:rsidRDefault="009A501B">
            <w:pPr>
              <w:rPr>
                <w:rFonts w:ascii="Arial" w:hAnsi="Arial" w:cs="Arial"/>
              </w:rPr>
            </w:pPr>
            <w:r>
              <w:rPr>
                <w:rFonts w:ascii="Arial" w:hAnsi="Arial" w:cs="Arial"/>
              </w:rPr>
              <w:t>Checkliste udfyldt af: PK</w:t>
            </w:r>
          </w:p>
        </w:tc>
      </w:tr>
      <w:tr w:rsidR="009A501B">
        <w:tblPrEx>
          <w:tblCellMar>
            <w:top w:w="0" w:type="dxa"/>
            <w:bottom w:w="0" w:type="dxa"/>
          </w:tblCellMar>
        </w:tblPrEx>
        <w:trPr>
          <w:trHeight w:val="582"/>
        </w:trPr>
        <w:tc>
          <w:tcPr>
            <w:tcW w:w="10560" w:type="dxa"/>
            <w:gridSpan w:val="2"/>
            <w:tcBorders>
              <w:bottom w:val="single" w:sz="4" w:space="0" w:color="auto"/>
            </w:tcBorders>
            <w:shd w:val="pct5" w:color="auto" w:fill="FFFFFF"/>
            <w:vAlign w:val="center"/>
          </w:tcPr>
          <w:p w:rsidR="009A501B" w:rsidRPr="009A501B" w:rsidRDefault="009A501B" w:rsidP="009A501B">
            <w:pPr>
              <w:rPr>
                <w:rFonts w:ascii="Arial" w:hAnsi="Arial"/>
                <w:b/>
              </w:rPr>
            </w:pPr>
            <w:r w:rsidRPr="009A501B">
              <w:rPr>
                <w:rFonts w:ascii="Arial" w:hAnsi="Arial"/>
                <w:b/>
              </w:rPr>
              <w:t>1. Intern troværdighed</w:t>
            </w:r>
          </w:p>
        </w:tc>
      </w:tr>
      <w:tr w:rsidR="009A501B">
        <w:tblPrEx>
          <w:tblCellMar>
            <w:top w:w="0" w:type="dxa"/>
            <w:bottom w:w="0" w:type="dxa"/>
          </w:tblCellMar>
        </w:tblPrEx>
        <w:trPr>
          <w:trHeight w:val="523"/>
        </w:trPr>
        <w:tc>
          <w:tcPr>
            <w:tcW w:w="5599" w:type="dxa"/>
            <w:shd w:val="clear" w:color="auto" w:fill="E6E6E6"/>
            <w:vAlign w:val="center"/>
          </w:tcPr>
          <w:p w:rsidR="009A501B" w:rsidRDefault="009A501B">
            <w:pPr>
              <w:rPr>
                <w:rFonts w:ascii="Arial" w:hAnsi="Arial" w:cs="Arial"/>
                <w:b/>
              </w:rPr>
            </w:pPr>
            <w:r>
              <w:rPr>
                <w:rFonts w:ascii="Arial" w:hAnsi="Arial" w:cs="Arial"/>
                <w:b/>
              </w:rPr>
              <w:t>Evalueringskriterier</w:t>
            </w:r>
          </w:p>
        </w:tc>
        <w:tc>
          <w:tcPr>
            <w:tcW w:w="4961" w:type="dxa"/>
            <w:shd w:val="clear" w:color="auto" w:fill="E6E6E6"/>
            <w:vAlign w:val="center"/>
          </w:tcPr>
          <w:p w:rsidR="009A501B" w:rsidRPr="009A501B" w:rsidRDefault="009A501B" w:rsidP="009A501B">
            <w:pPr>
              <w:pStyle w:val="Normalweb"/>
              <w:rPr>
                <w:rFonts w:ascii="Arial" w:hAnsi="Arial"/>
                <w:b/>
              </w:rPr>
            </w:pPr>
            <w:r w:rsidRPr="009A501B">
              <w:rPr>
                <w:rFonts w:ascii="Arial" w:hAnsi="Arial"/>
                <w:b/>
              </w:rPr>
              <w:t>I hvor høj grad er kriteriet opfyldt?</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 w:val="left" w:pos="3119"/>
              </w:tabs>
              <w:spacing w:before="120" w:after="0"/>
              <w:ind w:left="567" w:hanging="567"/>
              <w:rPr>
                <w:rFonts w:ascii="Arial" w:hAnsi="Arial" w:cs="Arial"/>
              </w:rPr>
            </w:pPr>
            <w:r>
              <w:rPr>
                <w:rFonts w:ascii="Arial" w:hAnsi="Arial" w:cs="Arial"/>
              </w:rPr>
              <w:t>Er der en velafgrænset og relevant klinisk problemstilling?</w:t>
            </w:r>
          </w:p>
        </w:tc>
        <w:tc>
          <w:tcPr>
            <w:tcW w:w="4961" w:type="dxa"/>
          </w:tcPr>
          <w:p w:rsidR="009A501B" w:rsidRDefault="009A501B">
            <w:pPr>
              <w:spacing w:line="360" w:lineRule="auto"/>
              <w:rPr>
                <w:rFonts w:ascii="Arial" w:hAnsi="Arial" w:cs="Arial"/>
              </w:rPr>
            </w:pPr>
            <w:r>
              <w:rPr>
                <w:rFonts w:ascii="Arial" w:hAnsi="Arial" w:cs="Arial"/>
              </w:rPr>
              <w:t>++</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Er der en beskrivelse af den anvendte metodologi?</w:t>
            </w:r>
          </w:p>
        </w:tc>
        <w:tc>
          <w:tcPr>
            <w:tcW w:w="4961" w:type="dxa"/>
          </w:tcPr>
          <w:p w:rsidR="009A501B" w:rsidRDefault="009A501B">
            <w:pPr>
              <w:spacing w:line="360" w:lineRule="auto"/>
              <w:rPr>
                <w:rFonts w:ascii="Arial" w:hAnsi="Arial" w:cs="Arial"/>
              </w:rPr>
            </w:pPr>
            <w:r>
              <w:rPr>
                <w:rFonts w:ascii="Arial" w:hAnsi="Arial" w:cs="Arial"/>
              </w:rPr>
              <w:t>++</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Var litteratursøgningen tilstrækkelig grundig til at identificere alle relevante undersøgelser?</w:t>
            </w:r>
          </w:p>
        </w:tc>
        <w:tc>
          <w:tcPr>
            <w:tcW w:w="4961" w:type="dxa"/>
          </w:tcPr>
          <w:p w:rsidR="009A501B" w:rsidRDefault="009A501B">
            <w:pPr>
              <w:spacing w:line="360" w:lineRule="auto"/>
              <w:rPr>
                <w:rFonts w:ascii="Arial" w:hAnsi="Arial" w:cs="Arial"/>
              </w:rPr>
            </w:pPr>
            <w:r>
              <w:rPr>
                <w:rFonts w:ascii="Arial" w:hAnsi="Arial" w:cs="Arial"/>
              </w:rPr>
              <w:t>++</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Var undersøgelsernes kvalitet vurderet og taget i betragtning?</w:t>
            </w:r>
          </w:p>
        </w:tc>
        <w:tc>
          <w:tcPr>
            <w:tcW w:w="4961" w:type="dxa"/>
          </w:tcPr>
          <w:p w:rsidR="009A501B" w:rsidRDefault="009A501B">
            <w:pPr>
              <w:spacing w:line="360" w:lineRule="auto"/>
              <w:rPr>
                <w:rFonts w:ascii="Arial" w:hAnsi="Arial" w:cs="Arial"/>
              </w:rPr>
            </w:pPr>
            <w:r>
              <w:rPr>
                <w:rFonts w:ascii="Arial" w:hAnsi="Arial" w:cs="Arial"/>
              </w:rPr>
              <w:t>++</w:t>
            </w:r>
          </w:p>
        </w:tc>
      </w:tr>
      <w:tr w:rsidR="009A501B">
        <w:tblPrEx>
          <w:tblCellMar>
            <w:top w:w="0" w:type="dxa"/>
            <w:bottom w:w="0" w:type="dxa"/>
          </w:tblCellMar>
        </w:tblPrEx>
        <w:trPr>
          <w:trHeight w:val="992"/>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Berører analysen alle potentielle positive og negative effekter af interventionen?</w:t>
            </w:r>
          </w:p>
        </w:tc>
        <w:tc>
          <w:tcPr>
            <w:tcW w:w="4961" w:type="dxa"/>
          </w:tcPr>
          <w:p w:rsidR="009A501B" w:rsidRDefault="009A501B">
            <w:pPr>
              <w:spacing w:line="360" w:lineRule="auto"/>
              <w:rPr>
                <w:rFonts w:ascii="Arial" w:hAnsi="Arial" w:cs="Arial"/>
              </w:rPr>
            </w:pPr>
            <w:r>
              <w:rPr>
                <w:rFonts w:ascii="Arial" w:hAnsi="Arial" w:cs="Arial"/>
              </w:rPr>
              <w:t>++</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Var det rimeligt at kombinere undersøgelserne</w:t>
            </w:r>
          </w:p>
        </w:tc>
        <w:tc>
          <w:tcPr>
            <w:tcW w:w="4961" w:type="dxa"/>
          </w:tcPr>
          <w:p w:rsidR="009A501B" w:rsidRDefault="009A501B">
            <w:pPr>
              <w:spacing w:line="360" w:lineRule="auto"/>
              <w:rPr>
                <w:rFonts w:ascii="Arial" w:hAnsi="Arial" w:cs="Arial"/>
              </w:rPr>
            </w:pPr>
            <w:r>
              <w:rPr>
                <w:rFonts w:ascii="Arial" w:hAnsi="Arial" w:cs="Arial"/>
              </w:rPr>
              <w:t xml:space="preserve">+ (Der var meget forskellig udførelse af testene, derfor ikke helt rimeligt, men det diskuterer forfatterne åbent. </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Kan analysens konklusion udledes fra den præsenterede evidens?</w:t>
            </w:r>
          </w:p>
        </w:tc>
        <w:tc>
          <w:tcPr>
            <w:tcW w:w="4961" w:type="dxa"/>
          </w:tcPr>
          <w:p w:rsidR="009A501B" w:rsidRDefault="009A501B">
            <w:pPr>
              <w:spacing w:line="360" w:lineRule="auto"/>
              <w:rPr>
                <w:rFonts w:ascii="Arial" w:hAnsi="Arial" w:cs="Arial"/>
              </w:rPr>
            </w:pPr>
            <w:r>
              <w:rPr>
                <w:rFonts w:ascii="Arial" w:hAnsi="Arial" w:cs="Arial"/>
              </w:rPr>
              <w:t>++</w:t>
            </w:r>
          </w:p>
        </w:tc>
      </w:tr>
      <w:tr w:rsidR="009A501B">
        <w:tblPrEx>
          <w:tblCellMar>
            <w:top w:w="0" w:type="dxa"/>
            <w:bottom w:w="0" w:type="dxa"/>
          </w:tblCellMar>
        </w:tblPrEx>
        <w:trPr>
          <w:trHeight w:val="562"/>
        </w:trPr>
        <w:tc>
          <w:tcPr>
            <w:tcW w:w="10560" w:type="dxa"/>
            <w:gridSpan w:val="2"/>
            <w:shd w:val="pct5" w:color="auto" w:fill="FFFFFF"/>
            <w:vAlign w:val="center"/>
          </w:tcPr>
          <w:p w:rsidR="009A501B" w:rsidRPr="009A501B" w:rsidRDefault="009A501B" w:rsidP="009A501B">
            <w:pPr>
              <w:rPr>
                <w:rFonts w:ascii="Arial" w:hAnsi="Arial"/>
                <w:b/>
              </w:rPr>
            </w:pPr>
            <w:r w:rsidRPr="009A501B">
              <w:rPr>
                <w:rFonts w:ascii="Arial" w:hAnsi="Arial"/>
                <w:b/>
              </w:rPr>
              <w:t>2. Overordnet bedømmelse af ANALYSEN/ARTIKLEN</w:t>
            </w:r>
          </w:p>
        </w:tc>
      </w:tr>
      <w:tr w:rsidR="009A501B" w:rsidRPr="005A45CD">
        <w:tblPrEx>
          <w:tblCellMar>
            <w:top w:w="0" w:type="dxa"/>
            <w:bottom w:w="0" w:type="dxa"/>
          </w:tblCellMar>
        </w:tblPrEx>
        <w:trPr>
          <w:trHeight w:val="968"/>
        </w:trPr>
        <w:tc>
          <w:tcPr>
            <w:tcW w:w="5599" w:type="dxa"/>
            <w:tcBorders>
              <w:bottom w:val="single" w:sz="4" w:space="0" w:color="auto"/>
            </w:tcBorders>
          </w:tcPr>
          <w:p w:rsidR="009A501B" w:rsidRPr="005A45CD" w:rsidRDefault="009A501B" w:rsidP="003108C7">
            <w:pPr>
              <w:rPr>
                <w:rFonts w:ascii="Arial" w:hAnsi="Arial"/>
              </w:rPr>
            </w:pPr>
            <w:r w:rsidRPr="005A45CD">
              <w:rPr>
                <w:rFonts w:ascii="Arial" w:hAnsi="Arial"/>
              </w:rPr>
              <w:t>I hvor høj grad forsøgte undersøgelsen at minimere bias?</w:t>
            </w:r>
          </w:p>
          <w:p w:rsidR="009A501B" w:rsidRPr="005A45CD" w:rsidRDefault="009A501B" w:rsidP="003108C7">
            <w:pPr>
              <w:rPr>
                <w:rFonts w:ascii="Arial" w:hAnsi="Arial"/>
              </w:rPr>
            </w:pPr>
            <w:r w:rsidRPr="005A45CD">
              <w:rPr>
                <w:rFonts w:ascii="Arial" w:hAnsi="Arial"/>
              </w:rPr>
              <w:t xml:space="preserve">         Anfør ++, + eller </w:t>
            </w:r>
            <w:r w:rsidRPr="005A45CD">
              <w:rPr>
                <w:rFonts w:ascii="Arial" w:hAnsi="Arial"/>
              </w:rPr>
              <w:sym w:font="Symbol" w:char="F0B8"/>
            </w:r>
            <w:r w:rsidRPr="005A45CD">
              <w:rPr>
                <w:rFonts w:ascii="Arial" w:hAnsi="Arial"/>
              </w:rPr>
              <w:t>.</w:t>
            </w:r>
          </w:p>
        </w:tc>
        <w:tc>
          <w:tcPr>
            <w:tcW w:w="4961" w:type="dxa"/>
            <w:tcBorders>
              <w:bottom w:val="single" w:sz="4" w:space="0" w:color="auto"/>
            </w:tcBorders>
            <w:vAlign w:val="center"/>
          </w:tcPr>
          <w:p w:rsidR="009A501B" w:rsidRPr="005A45CD" w:rsidRDefault="009A501B" w:rsidP="003108C7">
            <w:pPr>
              <w:rPr>
                <w:rFonts w:ascii="Arial" w:hAnsi="Arial"/>
              </w:rPr>
            </w:pPr>
            <w:r w:rsidRPr="005A45CD">
              <w:rPr>
                <w:rFonts w:ascii="Arial" w:hAnsi="Arial"/>
              </w:rPr>
              <w:t>++</w:t>
            </w:r>
          </w:p>
        </w:tc>
      </w:tr>
      <w:tr w:rsidR="009A501B">
        <w:tblPrEx>
          <w:tblCellMar>
            <w:top w:w="0" w:type="dxa"/>
            <w:bottom w:w="0" w:type="dxa"/>
          </w:tblCellMar>
        </w:tblPrEx>
        <w:trPr>
          <w:trHeight w:val="995"/>
        </w:trPr>
        <w:tc>
          <w:tcPr>
            <w:tcW w:w="5599" w:type="dxa"/>
          </w:tcPr>
          <w:p w:rsidR="009A501B" w:rsidRDefault="009A501B" w:rsidP="009A501B">
            <w:pPr>
              <w:numPr>
                <w:ilvl w:val="1"/>
                <w:numId w:val="56"/>
              </w:numPr>
              <w:tabs>
                <w:tab w:val="clear" w:pos="1305"/>
                <w:tab w:val="num" w:pos="567"/>
              </w:tabs>
              <w:spacing w:before="120" w:after="0"/>
              <w:ind w:left="567" w:hanging="567"/>
              <w:rPr>
                <w:rFonts w:ascii="Arial" w:hAnsi="Arial" w:cs="Arial"/>
              </w:rPr>
            </w:pPr>
            <w:r>
              <w:rPr>
                <w:rFonts w:ascii="Arial" w:hAnsi="Arial" w:cs="Arial"/>
              </w:rPr>
              <w:t xml:space="preserve">Hvis bedømt som + eller </w:t>
            </w:r>
            <w:r>
              <w:rPr>
                <w:rFonts w:ascii="Arial" w:hAnsi="Arial" w:cs="Arial"/>
              </w:rPr>
              <w:sym w:font="Symbol" w:char="F0B8"/>
            </w:r>
            <w:r>
              <w:rPr>
                <w:rFonts w:ascii="Arial" w:hAnsi="Arial" w:cs="Arial"/>
              </w:rPr>
              <w:t>, påvirker bias undersøgelsesresultatet? (pos. el. negativ retning)</w:t>
            </w:r>
          </w:p>
        </w:tc>
        <w:tc>
          <w:tcPr>
            <w:tcW w:w="4961" w:type="dxa"/>
          </w:tcPr>
          <w:p w:rsidR="009A501B" w:rsidRDefault="009A501B">
            <w:pPr>
              <w:spacing w:line="360" w:lineRule="auto"/>
              <w:rPr>
                <w:rFonts w:ascii="Arial" w:hAnsi="Arial" w:cs="Arial"/>
              </w:rPr>
            </w:pPr>
          </w:p>
        </w:tc>
      </w:tr>
      <w:tr w:rsidR="009A501B">
        <w:tblPrEx>
          <w:tblCellMar>
            <w:top w:w="0" w:type="dxa"/>
            <w:bottom w:w="0" w:type="dxa"/>
          </w:tblCellMar>
        </w:tblPrEx>
        <w:trPr>
          <w:trHeight w:val="1004"/>
        </w:trPr>
        <w:tc>
          <w:tcPr>
            <w:tcW w:w="5599" w:type="dxa"/>
          </w:tcPr>
          <w:p w:rsidR="009A501B" w:rsidRDefault="009A501B" w:rsidP="009A501B">
            <w:pPr>
              <w:numPr>
                <w:ilvl w:val="1"/>
                <w:numId w:val="56"/>
              </w:numPr>
              <w:tabs>
                <w:tab w:val="clear" w:pos="1305"/>
                <w:tab w:val="num" w:pos="567"/>
              </w:tabs>
              <w:spacing w:before="120" w:after="0"/>
              <w:ind w:left="567" w:hanging="567"/>
              <w:rPr>
                <w:rFonts w:ascii="Arial" w:hAnsi="Arial" w:cs="Arial"/>
              </w:rPr>
            </w:pPr>
            <w:r>
              <w:rPr>
                <w:rFonts w:ascii="Arial" w:hAnsi="Arial" w:cs="Arial"/>
              </w:rPr>
              <w:t>Er analysens resultat direkte anvendeligt på referenceprogrammets patientmålgruppe?</w:t>
            </w:r>
          </w:p>
        </w:tc>
        <w:tc>
          <w:tcPr>
            <w:tcW w:w="4961" w:type="dxa"/>
          </w:tcPr>
          <w:p w:rsidR="009A501B" w:rsidRDefault="009A501B">
            <w:pPr>
              <w:spacing w:line="360" w:lineRule="auto"/>
              <w:rPr>
                <w:rFonts w:ascii="Arial" w:hAnsi="Arial" w:cs="Arial"/>
              </w:rPr>
            </w:pPr>
            <w:r>
              <w:rPr>
                <w:rFonts w:ascii="Arial" w:hAnsi="Arial" w:cs="Arial"/>
              </w:rPr>
              <w:t>Delvist, vores målgruppe er patienter og fysioterapeuter i primærsektoren, men studierne her fra sekundærsektoren</w:t>
            </w:r>
          </w:p>
        </w:tc>
      </w:tr>
      <w:tr w:rsidR="009A501B">
        <w:tblPrEx>
          <w:tblCellMar>
            <w:top w:w="0" w:type="dxa"/>
            <w:bottom w:w="0" w:type="dxa"/>
          </w:tblCellMar>
        </w:tblPrEx>
        <w:trPr>
          <w:trHeight w:val="706"/>
        </w:trPr>
        <w:tc>
          <w:tcPr>
            <w:tcW w:w="10560" w:type="dxa"/>
            <w:gridSpan w:val="2"/>
            <w:shd w:val="pct5" w:color="auto" w:fill="FFFFFF"/>
            <w:vAlign w:val="center"/>
          </w:tcPr>
          <w:p w:rsidR="009A501B" w:rsidRPr="009A501B" w:rsidRDefault="009A501B" w:rsidP="009A501B">
            <w:pPr>
              <w:rPr>
                <w:rFonts w:ascii="Arial" w:hAnsi="Arial"/>
                <w:b/>
              </w:rPr>
            </w:pPr>
            <w:r w:rsidRPr="009A501B">
              <w:rPr>
                <w:rFonts w:ascii="Arial" w:hAnsi="Arial"/>
                <w:b/>
              </w:rPr>
              <w:t>3. Beskrivelse af STUDIET</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Hvilke typer studier inkluderes i oversigtsartiklen?</w:t>
            </w:r>
          </w:p>
          <w:p w:rsidR="009A501B" w:rsidRDefault="009A501B">
            <w:pPr>
              <w:ind w:left="567"/>
              <w:rPr>
                <w:rFonts w:ascii="Arial" w:hAnsi="Arial" w:cs="Arial"/>
                <w:i/>
              </w:rPr>
            </w:pPr>
            <w:r>
              <w:rPr>
                <w:rFonts w:ascii="Arial" w:hAnsi="Arial" w:cs="Arial"/>
                <w:i/>
              </w:rPr>
              <w:t>(randomiserede kontrollerede forsøg (RCT), kontrollerede kliniske forsøg (CCT), kohorte, Case-kontrol undersøgelser).</w:t>
            </w:r>
          </w:p>
        </w:tc>
        <w:tc>
          <w:tcPr>
            <w:tcW w:w="4961" w:type="dxa"/>
            <w:vAlign w:val="center"/>
          </w:tcPr>
          <w:p w:rsidR="009A501B" w:rsidRDefault="009A501B">
            <w:pPr>
              <w:spacing w:line="360" w:lineRule="auto"/>
              <w:rPr>
                <w:rFonts w:ascii="Arial" w:hAnsi="Arial" w:cs="Arial"/>
              </w:rPr>
            </w:pPr>
            <w:r>
              <w:rPr>
                <w:rFonts w:ascii="Arial" w:hAnsi="Arial" w:cs="Arial"/>
              </w:rPr>
              <w:t>Diagnostiske studier</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before="120" w:after="0"/>
              <w:ind w:left="567" w:hanging="567"/>
              <w:rPr>
                <w:rFonts w:ascii="Arial" w:hAnsi="Arial" w:cs="Arial"/>
              </w:rPr>
            </w:pPr>
            <w:r>
              <w:rPr>
                <w:rFonts w:ascii="Arial" w:hAnsi="Arial" w:cs="Arial"/>
              </w:rPr>
              <w:t>Hvilke behandlinger (interventioner) er taget i betragtning?</w:t>
            </w:r>
          </w:p>
        </w:tc>
        <w:tc>
          <w:tcPr>
            <w:tcW w:w="4961" w:type="dxa"/>
            <w:vAlign w:val="center"/>
          </w:tcPr>
          <w:p w:rsidR="009A501B" w:rsidRDefault="009A501B" w:rsidP="003108C7">
            <w:pPr>
              <w:pStyle w:val="Sidehoved"/>
              <w:tabs>
                <w:tab w:val="clear" w:pos="4819"/>
                <w:tab w:val="clear" w:pos="9638"/>
              </w:tabs>
              <w:spacing w:line="360" w:lineRule="auto"/>
              <w:rPr>
                <w:rFonts w:ascii="Arial" w:hAnsi="Arial" w:cs="Arial"/>
              </w:rPr>
            </w:pPr>
            <w:r>
              <w:rPr>
                <w:rFonts w:ascii="Arial" w:hAnsi="Arial" w:cs="Arial"/>
              </w:rPr>
              <w:t xml:space="preserve">Skulder Abduktion, Spurling, ULTT, Traktion/distraktion, Valsalva </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before="120" w:after="0"/>
              <w:ind w:left="567" w:hanging="567"/>
              <w:rPr>
                <w:rFonts w:ascii="Arial" w:hAnsi="Arial" w:cs="Arial"/>
              </w:rPr>
            </w:pPr>
            <w:r>
              <w:rPr>
                <w:rFonts w:ascii="Arial" w:hAnsi="Arial" w:cs="Arial"/>
              </w:rPr>
              <w:t>Hvilke resultater (outcome) er anført?</w:t>
            </w:r>
            <w:r>
              <w:rPr>
                <w:rFonts w:ascii="Arial" w:hAnsi="Arial" w:cs="Arial"/>
              </w:rPr>
              <w:br/>
            </w:r>
            <w:r>
              <w:rPr>
                <w:rFonts w:ascii="Arial" w:hAnsi="Arial" w:cs="Arial"/>
                <w:i/>
              </w:rPr>
              <w:t>(fx gavnlige, skadelige).</w:t>
            </w:r>
          </w:p>
        </w:tc>
        <w:tc>
          <w:tcPr>
            <w:tcW w:w="4961" w:type="dxa"/>
          </w:tcPr>
          <w:p w:rsidR="009A501B" w:rsidRDefault="009A501B">
            <w:pPr>
              <w:spacing w:line="360" w:lineRule="auto"/>
              <w:rPr>
                <w:rFonts w:ascii="Arial" w:hAnsi="Arial" w:cs="Arial"/>
              </w:rPr>
            </w:pPr>
            <w:r>
              <w:rPr>
                <w:rFonts w:ascii="Arial" w:hAnsi="Arial" w:cs="Arial"/>
              </w:rPr>
              <w:t>Sensitivitet, specificitet</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before="120" w:after="0"/>
              <w:ind w:left="567" w:hanging="567"/>
              <w:rPr>
                <w:rFonts w:ascii="Arial" w:hAnsi="Arial" w:cs="Arial"/>
              </w:rPr>
            </w:pPr>
            <w:r>
              <w:rPr>
                <w:rFonts w:ascii="Arial" w:hAnsi="Arial" w:cs="Arial"/>
              </w:rPr>
              <w:t>Er der anført statistiske mål for usikkerheden?</w:t>
            </w:r>
          </w:p>
          <w:p w:rsidR="009A501B" w:rsidRDefault="009A501B">
            <w:pPr>
              <w:spacing w:before="120"/>
              <w:ind w:left="567"/>
              <w:rPr>
                <w:rFonts w:ascii="Arial" w:hAnsi="Arial" w:cs="Arial"/>
              </w:rPr>
            </w:pPr>
            <w:r>
              <w:rPr>
                <w:rFonts w:ascii="Arial" w:hAnsi="Arial" w:cs="Arial"/>
              </w:rPr>
              <w:t>(fx odds ratio?)</w:t>
            </w:r>
          </w:p>
        </w:tc>
        <w:tc>
          <w:tcPr>
            <w:tcW w:w="4961" w:type="dxa"/>
          </w:tcPr>
          <w:p w:rsidR="009A501B" w:rsidRDefault="009A501B">
            <w:pPr>
              <w:spacing w:line="360" w:lineRule="auto"/>
              <w:rPr>
                <w:rFonts w:ascii="Arial" w:hAnsi="Arial" w:cs="Arial"/>
              </w:rPr>
            </w:pPr>
            <w:r>
              <w:rPr>
                <w:rFonts w:ascii="Arial" w:hAnsi="Arial" w:cs="Arial"/>
              </w:rPr>
              <w:t>Ja, konfidensintervaller på sens/spec</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Er potentielle confoundre taget i betragtning?</w:t>
            </w:r>
          </w:p>
          <w:p w:rsidR="009A501B" w:rsidRDefault="009A501B">
            <w:pPr>
              <w:rPr>
                <w:rFonts w:ascii="Arial" w:hAnsi="Arial" w:cs="Arial"/>
                <w:i/>
              </w:rPr>
            </w:pPr>
            <w:r>
              <w:rPr>
                <w:rFonts w:ascii="Arial" w:hAnsi="Arial" w:cs="Arial"/>
              </w:rPr>
              <w:t xml:space="preserve">          </w:t>
            </w:r>
            <w:r>
              <w:rPr>
                <w:rFonts w:ascii="Arial" w:hAnsi="Arial" w:cs="Arial"/>
                <w:i/>
              </w:rPr>
              <w:t>(Dette er specielt vigtigt, hvis andre end RCT-</w:t>
            </w:r>
          </w:p>
          <w:p w:rsidR="009A501B" w:rsidRDefault="009A501B">
            <w:pPr>
              <w:rPr>
                <w:rFonts w:ascii="Arial" w:hAnsi="Arial" w:cs="Arial"/>
              </w:rPr>
            </w:pPr>
            <w:r>
              <w:rPr>
                <w:rFonts w:ascii="Arial" w:hAnsi="Arial" w:cs="Arial"/>
                <w:i/>
              </w:rPr>
              <w:t xml:space="preserve">          studier er inddraget i oversigtsartiklen).</w:t>
            </w:r>
            <w:r>
              <w:rPr>
                <w:rFonts w:ascii="Arial" w:hAnsi="Arial" w:cs="Arial"/>
              </w:rPr>
              <w:t xml:space="preserve"> </w:t>
            </w:r>
          </w:p>
        </w:tc>
        <w:tc>
          <w:tcPr>
            <w:tcW w:w="4961" w:type="dxa"/>
          </w:tcPr>
          <w:p w:rsidR="009A501B" w:rsidRDefault="009A501B">
            <w:pPr>
              <w:spacing w:line="360" w:lineRule="auto"/>
              <w:rPr>
                <w:rFonts w:ascii="Arial" w:hAnsi="Arial" w:cs="Arial"/>
              </w:rPr>
            </w:pPr>
            <w:r>
              <w:rPr>
                <w:rFonts w:ascii="Arial" w:hAnsi="Arial" w:cs="Arial"/>
              </w:rPr>
              <w:t>Ja, i overvejelser, ikke statistisk, det kan man ikke i denne type studie</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Hvad karakteriserer undersøgelsespopulationen?</w:t>
            </w:r>
          </w:p>
          <w:p w:rsidR="009A501B" w:rsidRDefault="009A501B">
            <w:pPr>
              <w:rPr>
                <w:rFonts w:ascii="Arial" w:hAnsi="Arial" w:cs="Arial"/>
                <w:i/>
              </w:rPr>
            </w:pPr>
            <w:r>
              <w:rPr>
                <w:rFonts w:ascii="Arial" w:hAnsi="Arial" w:cs="Arial"/>
              </w:rPr>
              <w:t xml:space="preserve">          </w:t>
            </w:r>
            <w:r>
              <w:rPr>
                <w:rFonts w:ascii="Arial" w:hAnsi="Arial" w:cs="Arial"/>
                <w:i/>
              </w:rPr>
              <w:t>(køn, alder, sygdomskarakteristika i populationen,</w:t>
            </w:r>
          </w:p>
          <w:p w:rsidR="009A501B" w:rsidRDefault="009A501B">
            <w:pPr>
              <w:rPr>
                <w:rFonts w:ascii="Arial" w:hAnsi="Arial" w:cs="Arial"/>
              </w:rPr>
            </w:pPr>
            <w:r>
              <w:rPr>
                <w:rFonts w:ascii="Arial" w:hAnsi="Arial" w:cs="Arial"/>
                <w:i/>
              </w:rPr>
              <w:t xml:space="preserve">           sygdomsprævalens).</w:t>
            </w:r>
          </w:p>
        </w:tc>
        <w:tc>
          <w:tcPr>
            <w:tcW w:w="4961" w:type="dxa"/>
          </w:tcPr>
          <w:p w:rsidR="009A501B" w:rsidRDefault="009A501B" w:rsidP="003108C7">
            <w:pPr>
              <w:spacing w:line="360" w:lineRule="auto"/>
              <w:rPr>
                <w:rFonts w:ascii="Arial" w:hAnsi="Arial" w:cs="Arial"/>
              </w:rPr>
            </w:pPr>
            <w:r>
              <w:rPr>
                <w:rFonts w:ascii="Arial" w:hAnsi="Arial" w:cs="Arial"/>
              </w:rPr>
              <w:t>Meget blandet. Det er overvejende kliniske populationer fra sekundærsektoren som indgår i de valgte studier. Svære tilfælde</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Hvorfra er forsøgspersonerne rekrutteret?</w:t>
            </w:r>
          </w:p>
          <w:p w:rsidR="009A501B" w:rsidRDefault="009A501B">
            <w:pPr>
              <w:rPr>
                <w:rFonts w:ascii="Arial" w:hAnsi="Arial" w:cs="Arial"/>
                <w:i/>
                <w:lang w:val="en-GB"/>
              </w:rPr>
            </w:pPr>
            <w:r>
              <w:rPr>
                <w:rFonts w:ascii="Arial" w:hAnsi="Arial" w:cs="Arial"/>
                <w:i/>
              </w:rPr>
              <w:t xml:space="preserve">         </w:t>
            </w:r>
            <w:r>
              <w:rPr>
                <w:rFonts w:ascii="Arial" w:hAnsi="Arial" w:cs="Arial"/>
                <w:i/>
                <w:lang w:val="en-GB"/>
              </w:rPr>
              <w:t>(fx by, land, hospital, ambulatorier, almen</w:t>
            </w:r>
          </w:p>
          <w:p w:rsidR="009A501B" w:rsidRDefault="009A501B">
            <w:pPr>
              <w:rPr>
                <w:rFonts w:ascii="Arial" w:hAnsi="Arial" w:cs="Arial"/>
              </w:rPr>
            </w:pPr>
            <w:r>
              <w:rPr>
                <w:rFonts w:ascii="Arial" w:hAnsi="Arial" w:cs="Arial"/>
                <w:i/>
                <w:lang w:val="en-GB"/>
              </w:rPr>
              <w:t xml:space="preserve">          </w:t>
            </w:r>
            <w:r>
              <w:rPr>
                <w:rFonts w:ascii="Arial" w:hAnsi="Arial" w:cs="Arial"/>
                <w:i/>
              </w:rPr>
              <w:t>praksis, amt).</w:t>
            </w:r>
          </w:p>
        </w:tc>
        <w:tc>
          <w:tcPr>
            <w:tcW w:w="4961" w:type="dxa"/>
          </w:tcPr>
          <w:p w:rsidR="009A501B" w:rsidRDefault="009A501B">
            <w:pPr>
              <w:rPr>
                <w:rFonts w:ascii="Arial" w:hAnsi="Arial" w:cs="Arial"/>
              </w:rPr>
            </w:pPr>
            <w:r>
              <w:rPr>
                <w:rFonts w:ascii="Arial" w:hAnsi="Arial" w:cs="Arial"/>
              </w:rPr>
              <w:t xml:space="preserve">Hospitaler, man kan ikke lige se hvor kontrollerne er fra, hvis man ikke læser primærstudierne. </w:t>
            </w:r>
          </w:p>
        </w:tc>
      </w:tr>
      <w:tr w:rsidR="009A501B">
        <w:tblPrEx>
          <w:tblCellMar>
            <w:top w:w="0" w:type="dxa"/>
            <w:bottom w:w="0" w:type="dxa"/>
          </w:tblCellMar>
        </w:tblPrEx>
        <w:trPr>
          <w:trHeight w:val="611"/>
        </w:trPr>
        <w:tc>
          <w:tcPr>
            <w:tcW w:w="10560" w:type="dxa"/>
            <w:gridSpan w:val="2"/>
            <w:shd w:val="pct5" w:color="auto" w:fill="FFFFFF"/>
            <w:vAlign w:val="center"/>
          </w:tcPr>
          <w:p w:rsidR="009A501B" w:rsidRDefault="009A501B">
            <w:pPr>
              <w:rPr>
                <w:rFonts w:ascii="Arial" w:hAnsi="Arial" w:cs="Arial"/>
                <w:b/>
              </w:rPr>
            </w:pPr>
            <w:r>
              <w:rPr>
                <w:rFonts w:ascii="Arial" w:hAnsi="Arial" w:cs="Arial"/>
                <w:b/>
              </w:rPr>
              <w:t>4. GENERELLE KOMMENTARER</w:t>
            </w:r>
          </w:p>
        </w:tc>
      </w:tr>
      <w:tr w:rsidR="009A501B">
        <w:tblPrEx>
          <w:tblCellMar>
            <w:top w:w="0" w:type="dxa"/>
            <w:bottom w:w="0" w:type="dxa"/>
          </w:tblCellMar>
        </w:tblPrEx>
        <w:trPr>
          <w:trHeight w:val="2111"/>
        </w:trPr>
        <w:tc>
          <w:tcPr>
            <w:tcW w:w="5599" w:type="dxa"/>
          </w:tcPr>
          <w:p w:rsidR="009A501B" w:rsidRDefault="009A501B">
            <w:pPr>
              <w:rPr>
                <w:rFonts w:ascii="Arial" w:hAnsi="Arial" w:cs="Arial"/>
              </w:rPr>
            </w:pPr>
          </w:p>
          <w:p w:rsidR="009A501B" w:rsidRDefault="009A501B">
            <w:pPr>
              <w:rPr>
                <w:rFonts w:ascii="Arial" w:hAnsi="Arial" w:cs="Arial"/>
              </w:rPr>
            </w:pPr>
            <w:r>
              <w:rPr>
                <w:rFonts w:ascii="Arial" w:hAnsi="Arial" w:cs="Arial"/>
              </w:rPr>
              <w:t>Spurling, kompression/separation og valsalva har relativ høj specificitet, så hvis de er positive tyder det på raduculopati (rule in), mens ULTT har høj sensitivitet og hvis den er negativ, så er der ikke noget (rule out)</w:t>
            </w:r>
          </w:p>
        </w:tc>
        <w:tc>
          <w:tcPr>
            <w:tcW w:w="4961" w:type="dxa"/>
          </w:tcPr>
          <w:p w:rsidR="009A501B" w:rsidRDefault="009A501B">
            <w:pPr>
              <w:rPr>
                <w:rFonts w:ascii="Arial" w:hAnsi="Arial" w:cs="Arial"/>
              </w:rPr>
            </w:pPr>
          </w:p>
        </w:tc>
      </w:tr>
    </w:tbl>
    <w:p w:rsidR="009A501B" w:rsidRDefault="009A501B" w:rsidP="003108C7">
      <w:pPr>
        <w:spacing w:line="360" w:lineRule="auto"/>
        <w:rPr>
          <w:rFonts w:ascii="Arial" w:hAnsi="Arial" w:cs="Arial"/>
        </w:rPr>
      </w:pPr>
      <w:r>
        <w:rPr>
          <w:rFonts w:ascii="Arial" w:hAnsi="Arial" w:cs="Arial"/>
          <w:i/>
          <w:sz w:val="20"/>
        </w:rPr>
        <w:t xml:space="preserve"> 28.01.2004</w:t>
      </w:r>
    </w:p>
    <w:p w:rsidR="009A501B" w:rsidRDefault="009A501B" w:rsidP="003108C7">
      <w:pPr>
        <w:spacing w:line="360" w:lineRule="auto"/>
      </w:pPr>
    </w:p>
    <w:p w:rsidR="009A501B" w:rsidRPr="002E7569" w:rsidRDefault="009A501B" w:rsidP="003108C7">
      <w:pPr>
        <w:spacing w:line="360" w:lineRule="auto"/>
        <w:rPr>
          <w:rFonts w:ascii="Arial" w:hAnsi="Arial" w:cs="Arial"/>
        </w:rPr>
      </w:pPr>
      <w:r>
        <w:rPr>
          <w:rFonts w:ascii="Arial" w:hAnsi="Arial" w:cs="Arial"/>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5599"/>
        <w:gridCol w:w="4961"/>
      </w:tblGrid>
      <w:tr w:rsidR="009A501B">
        <w:tblPrEx>
          <w:tblCellMar>
            <w:top w:w="0" w:type="dxa"/>
            <w:bottom w:w="0" w:type="dxa"/>
          </w:tblCellMar>
        </w:tblPrEx>
        <w:trPr>
          <w:trHeight w:val="850"/>
        </w:trPr>
        <w:tc>
          <w:tcPr>
            <w:tcW w:w="10560" w:type="dxa"/>
            <w:gridSpan w:val="2"/>
            <w:tcBorders>
              <w:bottom w:val="single" w:sz="4" w:space="0" w:color="auto"/>
            </w:tcBorders>
            <w:shd w:val="pct5" w:color="auto" w:fill="FFFFFF"/>
            <w:vAlign w:val="center"/>
          </w:tcPr>
          <w:p w:rsidR="009A501B" w:rsidRPr="009A501B" w:rsidRDefault="009A501B" w:rsidP="009A501B">
            <w:pPr>
              <w:pStyle w:val="Normalweb"/>
              <w:rPr>
                <w:rFonts w:ascii="Arial" w:hAnsi="Arial"/>
                <w:b/>
              </w:rPr>
            </w:pPr>
            <w:r w:rsidRPr="009A501B">
              <w:rPr>
                <w:rFonts w:ascii="Arial" w:hAnsi="Arial"/>
                <w:b/>
              </w:rPr>
              <w:t>SfR Checkliste 1:   Systematiske oversigtsartikler og metaanalyser</w:t>
            </w:r>
          </w:p>
        </w:tc>
      </w:tr>
      <w:tr w:rsidR="009A501B">
        <w:tblPrEx>
          <w:tblCellMar>
            <w:top w:w="0" w:type="dxa"/>
            <w:bottom w:w="0" w:type="dxa"/>
          </w:tblCellMar>
        </w:tblPrEx>
        <w:trPr>
          <w:trHeight w:val="824"/>
        </w:trPr>
        <w:tc>
          <w:tcPr>
            <w:tcW w:w="10560" w:type="dxa"/>
            <w:gridSpan w:val="2"/>
            <w:tcBorders>
              <w:bottom w:val="single" w:sz="4" w:space="0" w:color="auto"/>
            </w:tcBorders>
            <w:vAlign w:val="center"/>
          </w:tcPr>
          <w:p w:rsidR="009A501B" w:rsidRDefault="009A501B" w:rsidP="003108C7">
            <w:r>
              <w:rPr>
                <w:rFonts w:ascii="Arial" w:hAnsi="Arial" w:cs="Arial"/>
              </w:rPr>
              <w:t xml:space="preserve">Forfatter, titel: </w:t>
            </w:r>
            <w:r>
              <w:t xml:space="preserve">Rubinstein SM, Pool JJ, van Tulder MW, Riphagen II, de Vet HC. A systematic review of the diagnostic accuracy of provocative tests of the neck for diagnosing cervical radiculopathy. </w:t>
            </w:r>
          </w:p>
          <w:p w:rsidR="009A501B" w:rsidRDefault="009A501B">
            <w:pPr>
              <w:rPr>
                <w:rFonts w:ascii="Arial" w:hAnsi="Arial" w:cs="Arial"/>
              </w:rPr>
            </w:pPr>
          </w:p>
          <w:p w:rsidR="009A501B" w:rsidRDefault="009A501B">
            <w:pPr>
              <w:rPr>
                <w:rFonts w:ascii="Arial" w:hAnsi="Arial" w:cs="Arial"/>
              </w:rPr>
            </w:pPr>
            <w:r>
              <w:rPr>
                <w:rFonts w:ascii="Arial" w:hAnsi="Arial" w:cs="Arial"/>
              </w:rPr>
              <w:t>Tidsskrift, år:</w:t>
            </w:r>
            <w:r>
              <w:t xml:space="preserve"> Eur Spine J. 2007 Mar;16(3):307-19. Epub 2006 Sep 30. Review.</w:t>
            </w:r>
          </w:p>
        </w:tc>
      </w:tr>
      <w:tr w:rsidR="009A501B">
        <w:tblPrEx>
          <w:tblCellMar>
            <w:top w:w="0" w:type="dxa"/>
            <w:bottom w:w="0" w:type="dxa"/>
          </w:tblCellMar>
        </w:tblPrEx>
        <w:trPr>
          <w:trHeight w:val="546"/>
        </w:trPr>
        <w:tc>
          <w:tcPr>
            <w:tcW w:w="10560" w:type="dxa"/>
            <w:gridSpan w:val="2"/>
            <w:tcBorders>
              <w:bottom w:val="single" w:sz="4" w:space="0" w:color="auto"/>
            </w:tcBorders>
            <w:vAlign w:val="center"/>
          </w:tcPr>
          <w:p w:rsidR="009A501B" w:rsidRDefault="009A501B">
            <w:pPr>
              <w:rPr>
                <w:rFonts w:ascii="Arial" w:hAnsi="Arial" w:cs="Arial"/>
              </w:rPr>
            </w:pPr>
            <w:r>
              <w:rPr>
                <w:rFonts w:ascii="Arial" w:hAnsi="Arial" w:cs="Arial"/>
              </w:rPr>
              <w:t>Checkliste udfyldt af: HE</w:t>
            </w:r>
          </w:p>
        </w:tc>
      </w:tr>
      <w:tr w:rsidR="009A501B">
        <w:tblPrEx>
          <w:tblCellMar>
            <w:top w:w="0" w:type="dxa"/>
            <w:bottom w:w="0" w:type="dxa"/>
          </w:tblCellMar>
        </w:tblPrEx>
        <w:trPr>
          <w:trHeight w:val="582"/>
        </w:trPr>
        <w:tc>
          <w:tcPr>
            <w:tcW w:w="10560" w:type="dxa"/>
            <w:gridSpan w:val="2"/>
            <w:tcBorders>
              <w:bottom w:val="single" w:sz="4" w:space="0" w:color="auto"/>
            </w:tcBorders>
            <w:shd w:val="pct5" w:color="auto" w:fill="FFFFFF"/>
            <w:vAlign w:val="center"/>
          </w:tcPr>
          <w:p w:rsidR="009A501B" w:rsidRPr="009A501B" w:rsidRDefault="009A501B" w:rsidP="009A501B">
            <w:pPr>
              <w:rPr>
                <w:rFonts w:ascii="Arial" w:hAnsi="Arial"/>
                <w:b/>
              </w:rPr>
            </w:pPr>
            <w:r w:rsidRPr="009A501B">
              <w:rPr>
                <w:rFonts w:ascii="Arial" w:hAnsi="Arial"/>
                <w:b/>
              </w:rPr>
              <w:t>1. Intern troværdighed</w:t>
            </w:r>
          </w:p>
        </w:tc>
      </w:tr>
      <w:tr w:rsidR="009A501B">
        <w:tblPrEx>
          <w:tblCellMar>
            <w:top w:w="0" w:type="dxa"/>
            <w:bottom w:w="0" w:type="dxa"/>
          </w:tblCellMar>
        </w:tblPrEx>
        <w:trPr>
          <w:trHeight w:val="523"/>
        </w:trPr>
        <w:tc>
          <w:tcPr>
            <w:tcW w:w="5599" w:type="dxa"/>
            <w:shd w:val="clear" w:color="auto" w:fill="E6E6E6"/>
            <w:vAlign w:val="center"/>
          </w:tcPr>
          <w:p w:rsidR="009A501B" w:rsidRDefault="009A501B">
            <w:pPr>
              <w:rPr>
                <w:rFonts w:ascii="Arial" w:hAnsi="Arial" w:cs="Arial"/>
                <w:b/>
              </w:rPr>
            </w:pPr>
            <w:r>
              <w:rPr>
                <w:rFonts w:ascii="Arial" w:hAnsi="Arial" w:cs="Arial"/>
                <w:b/>
              </w:rPr>
              <w:t>Evalueringskriterier</w:t>
            </w:r>
          </w:p>
        </w:tc>
        <w:tc>
          <w:tcPr>
            <w:tcW w:w="4961" w:type="dxa"/>
            <w:shd w:val="clear" w:color="auto" w:fill="E6E6E6"/>
            <w:vAlign w:val="center"/>
          </w:tcPr>
          <w:p w:rsidR="009A501B" w:rsidRPr="009A501B" w:rsidRDefault="009A501B" w:rsidP="009A501B">
            <w:pPr>
              <w:pStyle w:val="Normalweb"/>
              <w:rPr>
                <w:rFonts w:ascii="Arial" w:hAnsi="Arial"/>
                <w:b/>
              </w:rPr>
            </w:pPr>
            <w:r w:rsidRPr="009A501B">
              <w:rPr>
                <w:rFonts w:ascii="Arial" w:hAnsi="Arial"/>
                <w:b/>
              </w:rPr>
              <w:t>I hvor høj grad er kriteriet opfyldt?</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 w:val="left" w:pos="3119"/>
              </w:tabs>
              <w:spacing w:before="120" w:after="0"/>
              <w:ind w:left="567" w:hanging="567"/>
              <w:rPr>
                <w:rFonts w:ascii="Arial" w:hAnsi="Arial" w:cs="Arial"/>
              </w:rPr>
            </w:pPr>
            <w:r>
              <w:rPr>
                <w:rFonts w:ascii="Arial" w:hAnsi="Arial" w:cs="Arial"/>
              </w:rPr>
              <w:t>Er der en velafgrænset og relevant klinisk problemstilling?</w:t>
            </w:r>
          </w:p>
        </w:tc>
        <w:tc>
          <w:tcPr>
            <w:tcW w:w="4961" w:type="dxa"/>
          </w:tcPr>
          <w:p w:rsidR="009A501B" w:rsidRDefault="009A501B">
            <w:pPr>
              <w:spacing w:line="360" w:lineRule="auto"/>
              <w:rPr>
                <w:rFonts w:ascii="Arial" w:hAnsi="Arial" w:cs="Arial"/>
              </w:rPr>
            </w:pPr>
            <w:r>
              <w:rPr>
                <w:rFonts w:ascii="Arial" w:hAnsi="Arial" w:cs="Arial"/>
              </w:rPr>
              <w:t>j++a - diagnostic accuaecy of provocative tests of the neck for diagnosing cervical radiculopathy</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Er der en beskrivelse af den anvendte metodologi?</w:t>
            </w:r>
          </w:p>
        </w:tc>
        <w:tc>
          <w:tcPr>
            <w:tcW w:w="4961" w:type="dxa"/>
          </w:tcPr>
          <w:p w:rsidR="009A501B" w:rsidRDefault="009A501B">
            <w:pPr>
              <w:spacing w:line="360" w:lineRule="auto"/>
              <w:rPr>
                <w:rFonts w:ascii="Arial" w:hAnsi="Arial" w:cs="Arial"/>
              </w:rPr>
            </w:pPr>
            <w:r>
              <w:rPr>
                <w:rFonts w:ascii="Arial" w:hAnsi="Arial" w:cs="Arial"/>
              </w:rPr>
              <w:t>ja ++</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Var litteratursøgningen tilstrækkelig grundig til at identificere alle relevante undersøgelser?</w:t>
            </w:r>
          </w:p>
        </w:tc>
        <w:tc>
          <w:tcPr>
            <w:tcW w:w="4961" w:type="dxa"/>
          </w:tcPr>
          <w:p w:rsidR="009A501B" w:rsidRDefault="009A501B">
            <w:pPr>
              <w:spacing w:line="360" w:lineRule="auto"/>
              <w:rPr>
                <w:rFonts w:ascii="Arial" w:hAnsi="Arial" w:cs="Arial"/>
              </w:rPr>
            </w:pPr>
            <w:r>
              <w:rPr>
                <w:rFonts w:ascii="Arial" w:hAnsi="Arial" w:cs="Arial"/>
              </w:rPr>
              <w:t>ja ++</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Var undersøgelsernes kvalitet vurderet og taget i betragtning?</w:t>
            </w:r>
          </w:p>
        </w:tc>
        <w:tc>
          <w:tcPr>
            <w:tcW w:w="4961" w:type="dxa"/>
          </w:tcPr>
          <w:p w:rsidR="009A501B" w:rsidRDefault="009A501B">
            <w:pPr>
              <w:spacing w:line="360" w:lineRule="auto"/>
              <w:rPr>
                <w:rFonts w:ascii="Arial" w:hAnsi="Arial" w:cs="Arial"/>
              </w:rPr>
            </w:pPr>
            <w:r>
              <w:rPr>
                <w:rFonts w:ascii="Arial" w:hAnsi="Arial" w:cs="Arial"/>
              </w:rPr>
              <w:t>ja ++</w:t>
            </w:r>
          </w:p>
        </w:tc>
      </w:tr>
      <w:tr w:rsidR="009A501B">
        <w:tblPrEx>
          <w:tblCellMar>
            <w:top w:w="0" w:type="dxa"/>
            <w:bottom w:w="0" w:type="dxa"/>
          </w:tblCellMar>
        </w:tblPrEx>
        <w:trPr>
          <w:trHeight w:val="992"/>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Berører analysen alle potentielle positive og negative effekter af interventionen?</w:t>
            </w:r>
          </w:p>
        </w:tc>
        <w:tc>
          <w:tcPr>
            <w:tcW w:w="4961" w:type="dxa"/>
          </w:tcPr>
          <w:p w:rsidR="009A501B" w:rsidRDefault="009A501B">
            <w:pPr>
              <w:spacing w:line="360" w:lineRule="auto"/>
              <w:rPr>
                <w:rFonts w:ascii="Arial" w:hAnsi="Arial" w:cs="Arial"/>
              </w:rPr>
            </w:pPr>
            <w:r>
              <w:rPr>
                <w:rFonts w:ascii="Arial" w:hAnsi="Arial" w:cs="Arial"/>
              </w:rPr>
              <w:t>ja ++</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Var det rimeligt at kombinere undersøgelserne</w:t>
            </w:r>
          </w:p>
        </w:tc>
        <w:tc>
          <w:tcPr>
            <w:tcW w:w="4961" w:type="dxa"/>
          </w:tcPr>
          <w:p w:rsidR="009A501B" w:rsidRDefault="009A501B">
            <w:pPr>
              <w:spacing w:line="360" w:lineRule="auto"/>
              <w:rPr>
                <w:rFonts w:ascii="Arial" w:hAnsi="Arial" w:cs="Arial"/>
              </w:rPr>
            </w:pPr>
            <w:r>
              <w:rPr>
                <w:rFonts w:ascii="Arial" w:hAnsi="Arial" w:cs="Arial"/>
              </w:rPr>
              <w:t>ved ikke</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Kan analysens konklusion udledes fra den præsenterede evidens?</w:t>
            </w:r>
          </w:p>
        </w:tc>
        <w:tc>
          <w:tcPr>
            <w:tcW w:w="4961" w:type="dxa"/>
          </w:tcPr>
          <w:p w:rsidR="009A501B" w:rsidRDefault="009A501B">
            <w:pPr>
              <w:spacing w:line="360" w:lineRule="auto"/>
              <w:rPr>
                <w:rFonts w:ascii="Arial" w:hAnsi="Arial" w:cs="Arial"/>
              </w:rPr>
            </w:pPr>
            <w:r>
              <w:rPr>
                <w:rFonts w:ascii="Arial" w:hAnsi="Arial" w:cs="Arial"/>
              </w:rPr>
              <w:t>ja ++</w:t>
            </w:r>
          </w:p>
        </w:tc>
      </w:tr>
      <w:tr w:rsidR="009A501B">
        <w:tblPrEx>
          <w:tblCellMar>
            <w:top w:w="0" w:type="dxa"/>
            <w:bottom w:w="0" w:type="dxa"/>
          </w:tblCellMar>
        </w:tblPrEx>
        <w:trPr>
          <w:trHeight w:val="562"/>
        </w:trPr>
        <w:tc>
          <w:tcPr>
            <w:tcW w:w="10560" w:type="dxa"/>
            <w:gridSpan w:val="2"/>
            <w:shd w:val="pct5" w:color="auto" w:fill="FFFFFF"/>
            <w:vAlign w:val="center"/>
          </w:tcPr>
          <w:p w:rsidR="009A501B" w:rsidRPr="009A501B" w:rsidRDefault="009A501B" w:rsidP="009A501B">
            <w:pPr>
              <w:rPr>
                <w:rFonts w:ascii="Arial" w:hAnsi="Arial"/>
                <w:b/>
              </w:rPr>
            </w:pPr>
            <w:r w:rsidRPr="009A501B">
              <w:rPr>
                <w:rFonts w:ascii="Arial" w:hAnsi="Arial"/>
                <w:b/>
              </w:rPr>
              <w:t>2. Overordnet bedømmelse af ANALYSEN/ARTIKLEN</w:t>
            </w:r>
          </w:p>
        </w:tc>
      </w:tr>
      <w:tr w:rsidR="009A501B" w:rsidRPr="005A45CD">
        <w:tblPrEx>
          <w:tblCellMar>
            <w:top w:w="0" w:type="dxa"/>
            <w:bottom w:w="0" w:type="dxa"/>
          </w:tblCellMar>
        </w:tblPrEx>
        <w:trPr>
          <w:trHeight w:val="968"/>
        </w:trPr>
        <w:tc>
          <w:tcPr>
            <w:tcW w:w="5599" w:type="dxa"/>
            <w:tcBorders>
              <w:bottom w:val="single" w:sz="4" w:space="0" w:color="auto"/>
            </w:tcBorders>
          </w:tcPr>
          <w:p w:rsidR="009A501B" w:rsidRPr="005A45CD" w:rsidRDefault="009A501B" w:rsidP="003108C7">
            <w:pPr>
              <w:rPr>
                <w:rFonts w:ascii="Arial" w:hAnsi="Arial"/>
              </w:rPr>
            </w:pPr>
            <w:r w:rsidRPr="005A45CD">
              <w:rPr>
                <w:rFonts w:ascii="Arial" w:hAnsi="Arial"/>
              </w:rPr>
              <w:t>I hvor høj grad forsøgte undersøgelsen at minimere bias?</w:t>
            </w:r>
          </w:p>
          <w:p w:rsidR="009A501B" w:rsidRPr="005A45CD" w:rsidRDefault="009A501B" w:rsidP="003108C7">
            <w:pPr>
              <w:rPr>
                <w:rFonts w:ascii="Arial" w:hAnsi="Arial"/>
              </w:rPr>
            </w:pPr>
            <w:r w:rsidRPr="005A45CD">
              <w:rPr>
                <w:rFonts w:ascii="Arial" w:hAnsi="Arial"/>
              </w:rPr>
              <w:t xml:space="preserve">         Anfør ++, + eller </w:t>
            </w:r>
            <w:r w:rsidRPr="005A45CD">
              <w:rPr>
                <w:rFonts w:ascii="Arial" w:hAnsi="Arial"/>
              </w:rPr>
              <w:sym w:font="Symbol" w:char="F0B8"/>
            </w:r>
            <w:r w:rsidRPr="005A45CD">
              <w:rPr>
                <w:rFonts w:ascii="Arial" w:hAnsi="Arial"/>
              </w:rPr>
              <w:t>.</w:t>
            </w:r>
          </w:p>
        </w:tc>
        <w:tc>
          <w:tcPr>
            <w:tcW w:w="4961" w:type="dxa"/>
            <w:tcBorders>
              <w:bottom w:val="single" w:sz="4" w:space="0" w:color="auto"/>
            </w:tcBorders>
            <w:vAlign w:val="center"/>
          </w:tcPr>
          <w:p w:rsidR="009A501B" w:rsidRPr="005A45CD" w:rsidRDefault="009A501B" w:rsidP="003108C7">
            <w:pPr>
              <w:rPr>
                <w:rFonts w:ascii="Arial" w:hAnsi="Arial"/>
              </w:rPr>
            </w:pPr>
            <w:r w:rsidRPr="005A45CD">
              <w:rPr>
                <w:rFonts w:ascii="Arial" w:hAnsi="Arial"/>
              </w:rPr>
              <w:t>++</w:t>
            </w:r>
          </w:p>
        </w:tc>
      </w:tr>
      <w:tr w:rsidR="009A501B">
        <w:tblPrEx>
          <w:tblCellMar>
            <w:top w:w="0" w:type="dxa"/>
            <w:bottom w:w="0" w:type="dxa"/>
          </w:tblCellMar>
        </w:tblPrEx>
        <w:trPr>
          <w:trHeight w:val="995"/>
        </w:trPr>
        <w:tc>
          <w:tcPr>
            <w:tcW w:w="5599" w:type="dxa"/>
          </w:tcPr>
          <w:p w:rsidR="009A501B" w:rsidRDefault="009A501B" w:rsidP="009A501B">
            <w:pPr>
              <w:numPr>
                <w:ilvl w:val="1"/>
                <w:numId w:val="56"/>
              </w:numPr>
              <w:tabs>
                <w:tab w:val="clear" w:pos="1305"/>
                <w:tab w:val="num" w:pos="567"/>
              </w:tabs>
              <w:spacing w:before="120" w:after="0"/>
              <w:ind w:left="567" w:hanging="567"/>
              <w:rPr>
                <w:rFonts w:ascii="Arial" w:hAnsi="Arial" w:cs="Arial"/>
              </w:rPr>
            </w:pPr>
            <w:r>
              <w:rPr>
                <w:rFonts w:ascii="Arial" w:hAnsi="Arial" w:cs="Arial"/>
              </w:rPr>
              <w:t xml:space="preserve">Hvis bedømt som + eller </w:t>
            </w:r>
            <w:r>
              <w:rPr>
                <w:rFonts w:ascii="Arial" w:hAnsi="Arial" w:cs="Arial"/>
              </w:rPr>
              <w:sym w:font="Symbol" w:char="F0B8"/>
            </w:r>
            <w:r>
              <w:rPr>
                <w:rFonts w:ascii="Arial" w:hAnsi="Arial" w:cs="Arial"/>
              </w:rPr>
              <w:t>, påvirker bias undersøgelsesresultatet? (pos. el. negativ retning)</w:t>
            </w:r>
          </w:p>
        </w:tc>
        <w:tc>
          <w:tcPr>
            <w:tcW w:w="4961" w:type="dxa"/>
          </w:tcPr>
          <w:p w:rsidR="009A501B" w:rsidRDefault="009A501B">
            <w:pPr>
              <w:spacing w:line="360" w:lineRule="auto"/>
              <w:rPr>
                <w:rFonts w:ascii="Arial" w:hAnsi="Arial" w:cs="Arial"/>
              </w:rPr>
            </w:pPr>
          </w:p>
        </w:tc>
      </w:tr>
      <w:tr w:rsidR="009A501B">
        <w:tblPrEx>
          <w:tblCellMar>
            <w:top w:w="0" w:type="dxa"/>
            <w:bottom w:w="0" w:type="dxa"/>
          </w:tblCellMar>
        </w:tblPrEx>
        <w:trPr>
          <w:trHeight w:val="1004"/>
        </w:trPr>
        <w:tc>
          <w:tcPr>
            <w:tcW w:w="5599" w:type="dxa"/>
          </w:tcPr>
          <w:p w:rsidR="009A501B" w:rsidRDefault="009A501B" w:rsidP="009A501B">
            <w:pPr>
              <w:numPr>
                <w:ilvl w:val="1"/>
                <w:numId w:val="56"/>
              </w:numPr>
              <w:tabs>
                <w:tab w:val="clear" w:pos="1305"/>
                <w:tab w:val="num" w:pos="567"/>
              </w:tabs>
              <w:spacing w:before="120" w:after="0"/>
              <w:ind w:left="567" w:hanging="567"/>
              <w:rPr>
                <w:rFonts w:ascii="Arial" w:hAnsi="Arial" w:cs="Arial"/>
              </w:rPr>
            </w:pPr>
            <w:r>
              <w:rPr>
                <w:rFonts w:ascii="Arial" w:hAnsi="Arial" w:cs="Arial"/>
              </w:rPr>
              <w:t>Er analysens resultat direkte anvendeligt på referenceprogrammets patientmålgruppe?</w:t>
            </w:r>
          </w:p>
        </w:tc>
        <w:tc>
          <w:tcPr>
            <w:tcW w:w="4961" w:type="dxa"/>
          </w:tcPr>
          <w:p w:rsidR="009A501B" w:rsidRDefault="009A501B">
            <w:pPr>
              <w:spacing w:line="360" w:lineRule="auto"/>
              <w:rPr>
                <w:rFonts w:ascii="Arial" w:hAnsi="Arial" w:cs="Arial"/>
              </w:rPr>
            </w:pPr>
            <w:r>
              <w:rPr>
                <w:rFonts w:ascii="Arial" w:hAnsi="Arial" w:cs="Arial"/>
              </w:rPr>
              <w:t>+ ja</w:t>
            </w:r>
          </w:p>
        </w:tc>
      </w:tr>
      <w:tr w:rsidR="009A501B">
        <w:tblPrEx>
          <w:tblCellMar>
            <w:top w:w="0" w:type="dxa"/>
            <w:bottom w:w="0" w:type="dxa"/>
          </w:tblCellMar>
        </w:tblPrEx>
        <w:trPr>
          <w:trHeight w:val="706"/>
        </w:trPr>
        <w:tc>
          <w:tcPr>
            <w:tcW w:w="10560" w:type="dxa"/>
            <w:gridSpan w:val="2"/>
            <w:shd w:val="pct5" w:color="auto" w:fill="FFFFFF"/>
            <w:vAlign w:val="center"/>
          </w:tcPr>
          <w:p w:rsidR="009A501B" w:rsidRPr="009A501B" w:rsidRDefault="009A501B" w:rsidP="009A501B">
            <w:pPr>
              <w:rPr>
                <w:rFonts w:ascii="Arial" w:hAnsi="Arial"/>
                <w:b/>
              </w:rPr>
            </w:pPr>
            <w:r w:rsidRPr="009A501B">
              <w:rPr>
                <w:rFonts w:ascii="Arial" w:hAnsi="Arial"/>
                <w:b/>
              </w:rPr>
              <w:t>3. Beskrivelse af STUDIET</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Hvilke typer studier inkluderes i oversigtsartiklen?</w:t>
            </w:r>
          </w:p>
          <w:p w:rsidR="009A501B" w:rsidRDefault="009A501B">
            <w:pPr>
              <w:ind w:left="567"/>
              <w:rPr>
                <w:rFonts w:ascii="Arial" w:hAnsi="Arial" w:cs="Arial"/>
                <w:i/>
              </w:rPr>
            </w:pPr>
            <w:r>
              <w:rPr>
                <w:rFonts w:ascii="Arial" w:hAnsi="Arial" w:cs="Arial"/>
                <w:i/>
              </w:rPr>
              <w:t>(randomiserede kontrollerede forsøg (RCT), kontrollerede kliniske forsøg (CCT), kohorte, Case-kontrol undersøgelser).</w:t>
            </w:r>
          </w:p>
        </w:tc>
        <w:tc>
          <w:tcPr>
            <w:tcW w:w="4961" w:type="dxa"/>
            <w:vAlign w:val="center"/>
          </w:tcPr>
          <w:p w:rsidR="009A501B" w:rsidRDefault="009A501B">
            <w:pPr>
              <w:spacing w:line="360" w:lineRule="auto"/>
              <w:rPr>
                <w:rFonts w:ascii="Arial" w:hAnsi="Arial" w:cs="Arial"/>
              </w:rPr>
            </w:pPr>
            <w:r>
              <w:rPr>
                <w:rFonts w:ascii="Arial" w:hAnsi="Arial" w:cs="Arial"/>
              </w:rPr>
              <w:t xml:space="preserve">identifications search textbook, systematiske reviews, </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before="120" w:after="0"/>
              <w:ind w:left="567" w:hanging="567"/>
              <w:rPr>
                <w:rFonts w:ascii="Arial" w:hAnsi="Arial" w:cs="Arial"/>
              </w:rPr>
            </w:pPr>
            <w:r>
              <w:rPr>
                <w:rFonts w:ascii="Arial" w:hAnsi="Arial" w:cs="Arial"/>
              </w:rPr>
              <w:t>Hvilke behandlinger (interventioner) er taget i betragtning?</w:t>
            </w:r>
          </w:p>
        </w:tc>
        <w:tc>
          <w:tcPr>
            <w:tcW w:w="4961" w:type="dxa"/>
            <w:vAlign w:val="center"/>
          </w:tcPr>
          <w:p w:rsidR="009A501B" w:rsidRDefault="009A501B">
            <w:pPr>
              <w:pStyle w:val="Sidehoved"/>
              <w:tabs>
                <w:tab w:val="clear" w:pos="4819"/>
                <w:tab w:val="clear" w:pos="9638"/>
              </w:tabs>
              <w:spacing w:line="360" w:lineRule="auto"/>
              <w:rPr>
                <w:rFonts w:ascii="Arial" w:hAnsi="Arial" w:cs="Arial"/>
              </w:rPr>
            </w:pPr>
            <w:r>
              <w:rPr>
                <w:rFonts w:ascii="Arial" w:hAnsi="Arial" w:cs="Arial"/>
              </w:rPr>
              <w:t>provokations test for cervical radiculopati</w:t>
            </w:r>
          </w:p>
          <w:p w:rsidR="009A501B" w:rsidRDefault="009A501B">
            <w:pPr>
              <w:pStyle w:val="Sidehoved"/>
              <w:tabs>
                <w:tab w:val="clear" w:pos="4819"/>
                <w:tab w:val="clear" w:pos="9638"/>
              </w:tabs>
              <w:spacing w:line="360" w:lineRule="auto"/>
              <w:rPr>
                <w:rFonts w:ascii="Arial" w:hAnsi="Arial" w:cs="Arial"/>
              </w:rPr>
            </w:pPr>
            <w:r>
              <w:rPr>
                <w:rFonts w:ascii="Arial" w:hAnsi="Arial" w:cs="Arial"/>
              </w:rPr>
              <w:t xml:space="preserve">Spurling test, traction/neck distraction test, Valsalva, ULTT, shoulder abduction test, axial compression test, distraction test, shoulder depression test, </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before="120" w:after="0"/>
              <w:ind w:left="567" w:hanging="567"/>
              <w:rPr>
                <w:rFonts w:ascii="Arial" w:hAnsi="Arial" w:cs="Arial"/>
              </w:rPr>
            </w:pPr>
            <w:r>
              <w:rPr>
                <w:rFonts w:ascii="Arial" w:hAnsi="Arial" w:cs="Arial"/>
              </w:rPr>
              <w:t>Hvilke resultater (outcome) er anført?</w:t>
            </w:r>
            <w:r>
              <w:rPr>
                <w:rFonts w:ascii="Arial" w:hAnsi="Arial" w:cs="Arial"/>
              </w:rPr>
              <w:br/>
            </w:r>
            <w:r>
              <w:rPr>
                <w:rFonts w:ascii="Arial" w:hAnsi="Arial" w:cs="Arial"/>
                <w:i/>
              </w:rPr>
              <w:t>(fx gavnlige, skadelige).</w:t>
            </w:r>
          </w:p>
        </w:tc>
        <w:tc>
          <w:tcPr>
            <w:tcW w:w="4961" w:type="dxa"/>
          </w:tcPr>
          <w:p w:rsidR="009A501B" w:rsidRDefault="009A501B">
            <w:pPr>
              <w:spacing w:line="360" w:lineRule="auto"/>
              <w:rPr>
                <w:rFonts w:ascii="Arial" w:hAnsi="Arial" w:cs="Arial"/>
              </w:rPr>
            </w:pPr>
            <w:r>
              <w:rPr>
                <w:rFonts w:ascii="Arial" w:hAnsi="Arial" w:cs="Arial"/>
              </w:rPr>
              <w:t>pos spurling, traction/neck distraction, Vasalva manoever, neg ULTT</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before="120" w:after="0"/>
              <w:ind w:left="567" w:hanging="567"/>
              <w:rPr>
                <w:rFonts w:ascii="Arial" w:hAnsi="Arial" w:cs="Arial"/>
              </w:rPr>
            </w:pPr>
            <w:r>
              <w:rPr>
                <w:rFonts w:ascii="Arial" w:hAnsi="Arial" w:cs="Arial"/>
              </w:rPr>
              <w:t>Er der anført statistiske mål for usikkerheden?</w:t>
            </w:r>
          </w:p>
          <w:p w:rsidR="009A501B" w:rsidRDefault="009A501B">
            <w:pPr>
              <w:spacing w:before="120"/>
              <w:ind w:left="567"/>
              <w:rPr>
                <w:rFonts w:ascii="Arial" w:hAnsi="Arial" w:cs="Arial"/>
              </w:rPr>
            </w:pPr>
            <w:r>
              <w:rPr>
                <w:rFonts w:ascii="Arial" w:hAnsi="Arial" w:cs="Arial"/>
              </w:rPr>
              <w:t>(fx odds ratio?)</w:t>
            </w:r>
          </w:p>
        </w:tc>
        <w:tc>
          <w:tcPr>
            <w:tcW w:w="4961" w:type="dxa"/>
          </w:tcPr>
          <w:p w:rsidR="009A501B" w:rsidRDefault="009A501B">
            <w:pPr>
              <w:spacing w:line="360" w:lineRule="auto"/>
              <w:rPr>
                <w:rFonts w:ascii="Arial" w:hAnsi="Arial" w:cs="Arial"/>
              </w:rPr>
            </w:pPr>
            <w:r>
              <w:rPr>
                <w:rFonts w:ascii="Arial" w:hAnsi="Arial" w:cs="Arial"/>
              </w:rPr>
              <w:t>nej</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Er potentielle confoundre taget i betragtning?</w:t>
            </w:r>
          </w:p>
          <w:p w:rsidR="009A501B" w:rsidRDefault="009A501B">
            <w:pPr>
              <w:rPr>
                <w:rFonts w:ascii="Arial" w:hAnsi="Arial" w:cs="Arial"/>
                <w:i/>
              </w:rPr>
            </w:pPr>
            <w:r>
              <w:rPr>
                <w:rFonts w:ascii="Arial" w:hAnsi="Arial" w:cs="Arial"/>
              </w:rPr>
              <w:t xml:space="preserve">          </w:t>
            </w:r>
            <w:r>
              <w:rPr>
                <w:rFonts w:ascii="Arial" w:hAnsi="Arial" w:cs="Arial"/>
                <w:i/>
              </w:rPr>
              <w:t>(Dette er specielt vigtigt, hvis andre end RCT-</w:t>
            </w:r>
          </w:p>
          <w:p w:rsidR="009A501B" w:rsidRDefault="009A501B">
            <w:pPr>
              <w:rPr>
                <w:rFonts w:ascii="Arial" w:hAnsi="Arial" w:cs="Arial"/>
              </w:rPr>
            </w:pPr>
            <w:r>
              <w:rPr>
                <w:rFonts w:ascii="Arial" w:hAnsi="Arial" w:cs="Arial"/>
                <w:i/>
              </w:rPr>
              <w:t xml:space="preserve">          studier er inddraget i oversigtsartiklen).</w:t>
            </w:r>
            <w:r>
              <w:rPr>
                <w:rFonts w:ascii="Arial" w:hAnsi="Arial" w:cs="Arial"/>
              </w:rPr>
              <w:t xml:space="preserve"> </w:t>
            </w:r>
          </w:p>
        </w:tc>
        <w:tc>
          <w:tcPr>
            <w:tcW w:w="4961" w:type="dxa"/>
          </w:tcPr>
          <w:p w:rsidR="009A501B" w:rsidRDefault="009A501B">
            <w:pPr>
              <w:spacing w:line="360" w:lineRule="auto"/>
              <w:rPr>
                <w:rFonts w:ascii="Arial" w:hAnsi="Arial" w:cs="Arial"/>
              </w:rPr>
            </w:pPr>
            <w:r>
              <w:rPr>
                <w:rFonts w:ascii="Arial" w:hAnsi="Arial" w:cs="Arial"/>
              </w:rPr>
              <w:t>ved ikke</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Hvad karakteriserer undersøgelsespopulationen?</w:t>
            </w:r>
          </w:p>
          <w:p w:rsidR="009A501B" w:rsidRDefault="009A501B">
            <w:pPr>
              <w:rPr>
                <w:rFonts w:ascii="Arial" w:hAnsi="Arial" w:cs="Arial"/>
                <w:i/>
              </w:rPr>
            </w:pPr>
            <w:r>
              <w:rPr>
                <w:rFonts w:ascii="Arial" w:hAnsi="Arial" w:cs="Arial"/>
              </w:rPr>
              <w:t xml:space="preserve">          </w:t>
            </w:r>
            <w:r>
              <w:rPr>
                <w:rFonts w:ascii="Arial" w:hAnsi="Arial" w:cs="Arial"/>
                <w:i/>
              </w:rPr>
              <w:t>(køn, alder, sygdomskarakteristika i populationen,</w:t>
            </w:r>
          </w:p>
          <w:p w:rsidR="009A501B" w:rsidRDefault="009A501B">
            <w:pPr>
              <w:rPr>
                <w:rFonts w:ascii="Arial" w:hAnsi="Arial" w:cs="Arial"/>
              </w:rPr>
            </w:pPr>
            <w:r>
              <w:rPr>
                <w:rFonts w:ascii="Arial" w:hAnsi="Arial" w:cs="Arial"/>
                <w:i/>
              </w:rPr>
              <w:t xml:space="preserve">           sygdomsprævalens).</w:t>
            </w:r>
          </w:p>
        </w:tc>
        <w:tc>
          <w:tcPr>
            <w:tcW w:w="4961" w:type="dxa"/>
          </w:tcPr>
          <w:p w:rsidR="009A501B" w:rsidRDefault="009A501B">
            <w:pPr>
              <w:spacing w:line="360" w:lineRule="auto"/>
              <w:rPr>
                <w:rFonts w:ascii="Arial" w:hAnsi="Arial" w:cs="Arial"/>
              </w:rPr>
            </w:pPr>
            <w:r>
              <w:rPr>
                <w:rFonts w:ascii="Arial" w:hAnsi="Arial" w:cs="Arial"/>
              </w:rPr>
              <w:t xml:space="preserve">   ingen us i primær sektor     </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Hvorfra er forsøgspersonerne rekrutteret?</w:t>
            </w:r>
          </w:p>
          <w:p w:rsidR="009A501B" w:rsidRDefault="009A501B">
            <w:pPr>
              <w:rPr>
                <w:rFonts w:ascii="Arial" w:hAnsi="Arial" w:cs="Arial"/>
                <w:i/>
                <w:lang w:val="en-GB"/>
              </w:rPr>
            </w:pPr>
            <w:r>
              <w:rPr>
                <w:rFonts w:ascii="Arial" w:hAnsi="Arial" w:cs="Arial"/>
                <w:i/>
              </w:rPr>
              <w:t xml:space="preserve">         </w:t>
            </w:r>
            <w:r>
              <w:rPr>
                <w:rFonts w:ascii="Arial" w:hAnsi="Arial" w:cs="Arial"/>
                <w:i/>
                <w:lang w:val="en-GB"/>
              </w:rPr>
              <w:t>(fx by, land, hospital, ambulatorier, almen</w:t>
            </w:r>
          </w:p>
          <w:p w:rsidR="009A501B" w:rsidRDefault="009A501B">
            <w:pPr>
              <w:rPr>
                <w:rFonts w:ascii="Arial" w:hAnsi="Arial" w:cs="Arial"/>
              </w:rPr>
            </w:pPr>
            <w:r>
              <w:rPr>
                <w:rFonts w:ascii="Arial" w:hAnsi="Arial" w:cs="Arial"/>
                <w:i/>
                <w:lang w:val="en-GB"/>
              </w:rPr>
              <w:t xml:space="preserve">          </w:t>
            </w:r>
            <w:r>
              <w:rPr>
                <w:rFonts w:ascii="Arial" w:hAnsi="Arial" w:cs="Arial"/>
                <w:i/>
              </w:rPr>
              <w:t>praksis, amt).</w:t>
            </w:r>
          </w:p>
        </w:tc>
        <w:tc>
          <w:tcPr>
            <w:tcW w:w="4961" w:type="dxa"/>
          </w:tcPr>
          <w:p w:rsidR="009A501B" w:rsidRDefault="009A501B">
            <w:pPr>
              <w:rPr>
                <w:rFonts w:ascii="Arial" w:hAnsi="Arial" w:cs="Arial"/>
              </w:rPr>
            </w:pPr>
            <w:r>
              <w:rPr>
                <w:rFonts w:ascii="Arial" w:hAnsi="Arial" w:cs="Arial"/>
              </w:rPr>
              <w:t>hospital, special læger</w:t>
            </w:r>
          </w:p>
        </w:tc>
      </w:tr>
      <w:tr w:rsidR="009A501B">
        <w:tblPrEx>
          <w:tblCellMar>
            <w:top w:w="0" w:type="dxa"/>
            <w:bottom w:w="0" w:type="dxa"/>
          </w:tblCellMar>
        </w:tblPrEx>
        <w:trPr>
          <w:trHeight w:val="611"/>
        </w:trPr>
        <w:tc>
          <w:tcPr>
            <w:tcW w:w="10560" w:type="dxa"/>
            <w:gridSpan w:val="2"/>
            <w:shd w:val="pct5" w:color="auto" w:fill="FFFFFF"/>
            <w:vAlign w:val="center"/>
          </w:tcPr>
          <w:p w:rsidR="009A501B" w:rsidRDefault="009A501B">
            <w:pPr>
              <w:rPr>
                <w:rFonts w:ascii="Arial" w:hAnsi="Arial" w:cs="Arial"/>
                <w:b/>
              </w:rPr>
            </w:pPr>
            <w:r>
              <w:rPr>
                <w:rFonts w:ascii="Arial" w:hAnsi="Arial" w:cs="Arial"/>
                <w:b/>
              </w:rPr>
              <w:t>4. GENERELLE KOMMENTARER</w:t>
            </w:r>
          </w:p>
        </w:tc>
      </w:tr>
    </w:tbl>
    <w:p w:rsidR="009A501B" w:rsidRDefault="009A501B">
      <w:pPr>
        <w:spacing w:line="360" w:lineRule="auto"/>
        <w:rPr>
          <w:rFonts w:ascii="Arial" w:hAnsi="Arial" w:cs="Arial"/>
        </w:rPr>
      </w:pPr>
    </w:p>
    <w:p w:rsidR="009A501B" w:rsidRPr="00776278" w:rsidRDefault="009A501B">
      <w:pPr>
        <w:spacing w:line="360" w:lineRule="auto"/>
        <w:rPr>
          <w:rFonts w:ascii="Arial" w:hAnsi="Arial" w:cs="Arial"/>
        </w:rPr>
      </w:pPr>
      <w:r>
        <w:rPr>
          <w:rFonts w:ascii="Arial" w:hAnsi="Arial" w:cs="Arial"/>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5599"/>
        <w:gridCol w:w="4961"/>
      </w:tblGrid>
      <w:tr w:rsidR="009A501B">
        <w:tblPrEx>
          <w:tblCellMar>
            <w:top w:w="0" w:type="dxa"/>
            <w:bottom w:w="0" w:type="dxa"/>
          </w:tblCellMar>
        </w:tblPrEx>
        <w:trPr>
          <w:trHeight w:val="850"/>
        </w:trPr>
        <w:tc>
          <w:tcPr>
            <w:tcW w:w="10560" w:type="dxa"/>
            <w:gridSpan w:val="2"/>
            <w:tcBorders>
              <w:bottom w:val="single" w:sz="4" w:space="0" w:color="auto"/>
            </w:tcBorders>
            <w:shd w:val="pct5" w:color="auto" w:fill="FFFFFF"/>
            <w:vAlign w:val="center"/>
          </w:tcPr>
          <w:p w:rsidR="009A501B" w:rsidRPr="009A501B" w:rsidRDefault="009A501B" w:rsidP="009A501B">
            <w:pPr>
              <w:pStyle w:val="Normalweb"/>
              <w:rPr>
                <w:rFonts w:ascii="Arial" w:hAnsi="Arial"/>
                <w:b/>
              </w:rPr>
            </w:pPr>
            <w:r w:rsidRPr="009A501B">
              <w:rPr>
                <w:rFonts w:ascii="Arial" w:hAnsi="Arial"/>
                <w:b/>
              </w:rPr>
              <w:t>SfR Checkliste 1:   Systematiske oversigtsartikler og metaanalyser</w:t>
            </w:r>
          </w:p>
        </w:tc>
      </w:tr>
      <w:tr w:rsidR="009A501B">
        <w:tblPrEx>
          <w:tblCellMar>
            <w:top w:w="0" w:type="dxa"/>
            <w:bottom w:w="0" w:type="dxa"/>
          </w:tblCellMar>
        </w:tblPrEx>
        <w:trPr>
          <w:trHeight w:val="824"/>
        </w:trPr>
        <w:tc>
          <w:tcPr>
            <w:tcW w:w="10560" w:type="dxa"/>
            <w:gridSpan w:val="2"/>
            <w:tcBorders>
              <w:bottom w:val="single" w:sz="4" w:space="0" w:color="auto"/>
            </w:tcBorders>
            <w:vAlign w:val="center"/>
          </w:tcPr>
          <w:p w:rsidR="009A501B" w:rsidRDefault="009A501B">
            <w:pPr>
              <w:rPr>
                <w:rFonts w:ascii="Arial" w:hAnsi="Arial" w:cs="Arial"/>
              </w:rPr>
            </w:pPr>
            <w:r>
              <w:rPr>
                <w:rFonts w:ascii="Arial" w:hAnsi="Arial" w:cs="Arial"/>
              </w:rPr>
              <w:t>Forfatter, titel: Rubinstein 2008</w:t>
            </w:r>
          </w:p>
          <w:p w:rsidR="009A501B" w:rsidRDefault="009A501B">
            <w:pPr>
              <w:rPr>
                <w:rFonts w:ascii="Arial" w:hAnsi="Arial" w:cs="Arial"/>
              </w:rPr>
            </w:pPr>
            <w:r>
              <w:rPr>
                <w:rFonts w:ascii="Arial" w:hAnsi="Arial" w:cs="Arial"/>
              </w:rPr>
              <w:t>Tidsskrift, år:</w:t>
            </w:r>
          </w:p>
        </w:tc>
      </w:tr>
      <w:tr w:rsidR="009A501B">
        <w:tblPrEx>
          <w:tblCellMar>
            <w:top w:w="0" w:type="dxa"/>
            <w:bottom w:w="0" w:type="dxa"/>
          </w:tblCellMar>
        </w:tblPrEx>
        <w:trPr>
          <w:trHeight w:val="546"/>
        </w:trPr>
        <w:tc>
          <w:tcPr>
            <w:tcW w:w="10560" w:type="dxa"/>
            <w:gridSpan w:val="2"/>
            <w:tcBorders>
              <w:bottom w:val="single" w:sz="4" w:space="0" w:color="auto"/>
            </w:tcBorders>
            <w:vAlign w:val="center"/>
          </w:tcPr>
          <w:p w:rsidR="009A501B" w:rsidRDefault="009A501B">
            <w:pPr>
              <w:rPr>
                <w:rFonts w:ascii="Arial" w:hAnsi="Arial" w:cs="Arial"/>
              </w:rPr>
            </w:pPr>
            <w:r>
              <w:rPr>
                <w:rFonts w:ascii="Arial" w:hAnsi="Arial" w:cs="Arial"/>
              </w:rPr>
              <w:t>Checkliste udfyldt af: PK</w:t>
            </w:r>
          </w:p>
        </w:tc>
      </w:tr>
      <w:tr w:rsidR="009A501B">
        <w:tblPrEx>
          <w:tblCellMar>
            <w:top w:w="0" w:type="dxa"/>
            <w:bottom w:w="0" w:type="dxa"/>
          </w:tblCellMar>
        </w:tblPrEx>
        <w:trPr>
          <w:trHeight w:val="582"/>
        </w:trPr>
        <w:tc>
          <w:tcPr>
            <w:tcW w:w="10560" w:type="dxa"/>
            <w:gridSpan w:val="2"/>
            <w:tcBorders>
              <w:bottom w:val="single" w:sz="4" w:space="0" w:color="auto"/>
            </w:tcBorders>
            <w:shd w:val="pct5" w:color="auto" w:fill="FFFFFF"/>
            <w:vAlign w:val="center"/>
          </w:tcPr>
          <w:p w:rsidR="009A501B" w:rsidRPr="009A501B" w:rsidRDefault="009A501B" w:rsidP="009A501B">
            <w:pPr>
              <w:rPr>
                <w:rFonts w:ascii="Arial" w:hAnsi="Arial"/>
                <w:b/>
              </w:rPr>
            </w:pPr>
            <w:r w:rsidRPr="009A501B">
              <w:rPr>
                <w:rFonts w:ascii="Arial" w:hAnsi="Arial"/>
                <w:b/>
              </w:rPr>
              <w:t>1. Intern troværdighed</w:t>
            </w:r>
          </w:p>
        </w:tc>
      </w:tr>
      <w:tr w:rsidR="009A501B">
        <w:tblPrEx>
          <w:tblCellMar>
            <w:top w:w="0" w:type="dxa"/>
            <w:bottom w:w="0" w:type="dxa"/>
          </w:tblCellMar>
        </w:tblPrEx>
        <w:trPr>
          <w:trHeight w:val="523"/>
        </w:trPr>
        <w:tc>
          <w:tcPr>
            <w:tcW w:w="5599" w:type="dxa"/>
            <w:shd w:val="clear" w:color="auto" w:fill="E6E6E6"/>
            <w:vAlign w:val="center"/>
          </w:tcPr>
          <w:p w:rsidR="009A501B" w:rsidRDefault="009A501B">
            <w:pPr>
              <w:rPr>
                <w:rFonts w:ascii="Arial" w:hAnsi="Arial" w:cs="Arial"/>
                <w:b/>
              </w:rPr>
            </w:pPr>
            <w:r>
              <w:rPr>
                <w:rFonts w:ascii="Arial" w:hAnsi="Arial" w:cs="Arial"/>
                <w:b/>
              </w:rPr>
              <w:t>Evalueringskriterier</w:t>
            </w:r>
          </w:p>
        </w:tc>
        <w:tc>
          <w:tcPr>
            <w:tcW w:w="4961" w:type="dxa"/>
            <w:shd w:val="clear" w:color="auto" w:fill="E6E6E6"/>
            <w:vAlign w:val="center"/>
          </w:tcPr>
          <w:p w:rsidR="009A501B" w:rsidRPr="009A501B" w:rsidRDefault="009A501B" w:rsidP="009A501B">
            <w:pPr>
              <w:pStyle w:val="Normalweb"/>
              <w:rPr>
                <w:rFonts w:ascii="Arial" w:hAnsi="Arial"/>
                <w:b/>
              </w:rPr>
            </w:pPr>
            <w:r w:rsidRPr="009A501B">
              <w:rPr>
                <w:rFonts w:ascii="Arial" w:hAnsi="Arial"/>
                <w:b/>
              </w:rPr>
              <w:t>I hvor høj grad er kriteriet opfyldt?</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 w:val="left" w:pos="3119"/>
              </w:tabs>
              <w:spacing w:before="120" w:after="0"/>
              <w:ind w:left="567" w:hanging="567"/>
              <w:rPr>
                <w:rFonts w:ascii="Arial" w:hAnsi="Arial" w:cs="Arial"/>
              </w:rPr>
            </w:pPr>
            <w:r>
              <w:rPr>
                <w:rFonts w:ascii="Arial" w:hAnsi="Arial" w:cs="Arial"/>
              </w:rPr>
              <w:t>Er der en velafgrænset og relevant klinisk problemstilling?</w:t>
            </w:r>
          </w:p>
        </w:tc>
        <w:tc>
          <w:tcPr>
            <w:tcW w:w="4961" w:type="dxa"/>
          </w:tcPr>
          <w:p w:rsidR="009A501B" w:rsidRDefault="009A501B">
            <w:pPr>
              <w:spacing w:line="360" w:lineRule="auto"/>
              <w:rPr>
                <w:rFonts w:ascii="Arial" w:hAnsi="Arial" w:cs="Arial"/>
              </w:rPr>
            </w:pPr>
            <w:r>
              <w:rPr>
                <w:rFonts w:ascii="Arial" w:hAnsi="Arial" w:cs="Arial"/>
              </w:rPr>
              <w:t>Ja, men den omfatter både nakke og lænd</w:t>
            </w:r>
          </w:p>
          <w:p w:rsidR="009A501B" w:rsidRDefault="009A501B">
            <w:pPr>
              <w:spacing w:line="360" w:lineRule="auto"/>
              <w:rPr>
                <w:rFonts w:ascii="Arial" w:hAnsi="Arial" w:cs="Arial"/>
              </w:rPr>
            </w:pPr>
            <w:r>
              <w:rPr>
                <w:rFonts w:ascii="Arial" w:hAnsi="Arial" w:cs="Arial"/>
              </w:rPr>
              <w:t>++</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Er der en beskrivelse af den anvendte metodologi?</w:t>
            </w:r>
          </w:p>
        </w:tc>
        <w:tc>
          <w:tcPr>
            <w:tcW w:w="4961" w:type="dxa"/>
          </w:tcPr>
          <w:p w:rsidR="009A501B" w:rsidRDefault="009A501B">
            <w:pPr>
              <w:spacing w:line="360" w:lineRule="auto"/>
              <w:rPr>
                <w:rFonts w:ascii="Arial" w:hAnsi="Arial" w:cs="Arial"/>
              </w:rPr>
            </w:pPr>
            <w:r>
              <w:rPr>
                <w:rFonts w:ascii="Arial" w:hAnsi="Arial" w:cs="Arial"/>
              </w:rPr>
              <w:t>Ja, men der er kun søgt på PubMed</w:t>
            </w:r>
          </w:p>
          <w:p w:rsidR="009A501B" w:rsidRDefault="009A501B">
            <w:pPr>
              <w:spacing w:line="360" w:lineRule="auto"/>
              <w:rPr>
                <w:rFonts w:ascii="Arial" w:hAnsi="Arial" w:cs="Arial"/>
              </w:rPr>
            </w:pPr>
            <w:r>
              <w:rPr>
                <w:rFonts w:ascii="Arial" w:hAnsi="Arial" w:cs="Arial"/>
              </w:rPr>
              <w:t>+</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Var litteratursøgningen tilstrækkelig grundig til at identificere alle relevante undersøgelser?</w:t>
            </w:r>
          </w:p>
        </w:tc>
        <w:tc>
          <w:tcPr>
            <w:tcW w:w="4961" w:type="dxa"/>
          </w:tcPr>
          <w:p w:rsidR="009A501B" w:rsidRDefault="009A501B">
            <w:pPr>
              <w:spacing w:line="360" w:lineRule="auto"/>
              <w:rPr>
                <w:rFonts w:ascii="Arial" w:hAnsi="Arial" w:cs="Arial"/>
              </w:rPr>
            </w:pPr>
            <w:r>
              <w:rPr>
                <w:rFonts w:ascii="Arial" w:hAnsi="Arial" w:cs="Arial"/>
              </w:rPr>
              <w:t>Begrænset af pubmed, detaljer tilgængelige fra forfattere+</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Var undersøgelsernes kvalitet vurderet og taget i betragtning?</w:t>
            </w:r>
          </w:p>
        </w:tc>
        <w:tc>
          <w:tcPr>
            <w:tcW w:w="4961" w:type="dxa"/>
          </w:tcPr>
          <w:p w:rsidR="009A501B" w:rsidRDefault="009A501B">
            <w:pPr>
              <w:spacing w:line="360" w:lineRule="auto"/>
              <w:rPr>
                <w:rFonts w:ascii="Arial" w:hAnsi="Arial" w:cs="Arial"/>
              </w:rPr>
            </w:pPr>
            <w:r>
              <w:rPr>
                <w:rFonts w:ascii="Arial" w:hAnsi="Arial" w:cs="Arial"/>
              </w:rPr>
              <w:t>Kun reviews inkluderet: derfor begrænset af reveiws kvalitet +</w:t>
            </w:r>
          </w:p>
        </w:tc>
      </w:tr>
      <w:tr w:rsidR="009A501B">
        <w:tblPrEx>
          <w:tblCellMar>
            <w:top w:w="0" w:type="dxa"/>
            <w:bottom w:w="0" w:type="dxa"/>
          </w:tblCellMar>
        </w:tblPrEx>
        <w:trPr>
          <w:trHeight w:val="992"/>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Berører analysen alle potentielle positive og negative effekter af interventionen?</w:t>
            </w:r>
          </w:p>
        </w:tc>
        <w:tc>
          <w:tcPr>
            <w:tcW w:w="4961" w:type="dxa"/>
          </w:tcPr>
          <w:p w:rsidR="009A501B" w:rsidRDefault="009A501B">
            <w:pPr>
              <w:spacing w:line="360" w:lineRule="auto"/>
              <w:rPr>
                <w:rFonts w:ascii="Arial" w:hAnsi="Arial" w:cs="Arial"/>
              </w:rPr>
            </w:pPr>
            <w:r>
              <w:rPr>
                <w:rFonts w:ascii="Arial" w:hAnsi="Arial" w:cs="Arial"/>
              </w:rPr>
              <w:t>Nej, ikke omtalt-</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Var det rimeligt at kombinere undersøgelserne</w:t>
            </w:r>
          </w:p>
        </w:tc>
        <w:tc>
          <w:tcPr>
            <w:tcW w:w="4961" w:type="dxa"/>
          </w:tcPr>
          <w:p w:rsidR="009A501B" w:rsidRDefault="009A501B">
            <w:pPr>
              <w:spacing w:line="360" w:lineRule="auto"/>
              <w:rPr>
                <w:rFonts w:ascii="Arial" w:hAnsi="Arial" w:cs="Arial"/>
              </w:rPr>
            </w:pPr>
            <w:r>
              <w:rPr>
                <w:rFonts w:ascii="Arial" w:hAnsi="Arial" w:cs="Arial"/>
              </w:rPr>
              <w:t>Ja ++</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Kan analysens konklusion udledes fra den præsenterede evidens?</w:t>
            </w:r>
          </w:p>
        </w:tc>
        <w:tc>
          <w:tcPr>
            <w:tcW w:w="4961" w:type="dxa"/>
          </w:tcPr>
          <w:p w:rsidR="009A501B" w:rsidRDefault="009A501B">
            <w:pPr>
              <w:spacing w:line="360" w:lineRule="auto"/>
              <w:rPr>
                <w:rFonts w:ascii="Arial" w:hAnsi="Arial" w:cs="Arial"/>
              </w:rPr>
            </w:pPr>
            <w:r>
              <w:rPr>
                <w:rFonts w:ascii="Arial" w:hAnsi="Arial" w:cs="Arial"/>
              </w:rPr>
              <w:t>++</w:t>
            </w:r>
          </w:p>
        </w:tc>
      </w:tr>
      <w:tr w:rsidR="009A501B">
        <w:tblPrEx>
          <w:tblCellMar>
            <w:top w:w="0" w:type="dxa"/>
            <w:bottom w:w="0" w:type="dxa"/>
          </w:tblCellMar>
        </w:tblPrEx>
        <w:trPr>
          <w:trHeight w:val="562"/>
        </w:trPr>
        <w:tc>
          <w:tcPr>
            <w:tcW w:w="10560" w:type="dxa"/>
            <w:gridSpan w:val="2"/>
            <w:shd w:val="pct5" w:color="auto" w:fill="FFFFFF"/>
            <w:vAlign w:val="center"/>
          </w:tcPr>
          <w:p w:rsidR="009A501B" w:rsidRPr="009A501B" w:rsidRDefault="009A501B" w:rsidP="009A501B">
            <w:pPr>
              <w:rPr>
                <w:rFonts w:ascii="Arial" w:hAnsi="Arial"/>
                <w:b/>
              </w:rPr>
            </w:pPr>
            <w:r w:rsidRPr="009A501B">
              <w:rPr>
                <w:rFonts w:ascii="Arial" w:hAnsi="Arial"/>
                <w:b/>
              </w:rPr>
              <w:t>2. Overordnet bedømmelse af ANALYSEN/ARTIKLEN</w:t>
            </w:r>
          </w:p>
        </w:tc>
      </w:tr>
      <w:tr w:rsidR="009A501B" w:rsidRPr="005A45CD">
        <w:tblPrEx>
          <w:tblCellMar>
            <w:top w:w="0" w:type="dxa"/>
            <w:bottom w:w="0" w:type="dxa"/>
          </w:tblCellMar>
        </w:tblPrEx>
        <w:trPr>
          <w:trHeight w:val="968"/>
        </w:trPr>
        <w:tc>
          <w:tcPr>
            <w:tcW w:w="5599" w:type="dxa"/>
            <w:tcBorders>
              <w:bottom w:val="single" w:sz="4" w:space="0" w:color="auto"/>
            </w:tcBorders>
          </w:tcPr>
          <w:p w:rsidR="009A501B" w:rsidRPr="005A45CD" w:rsidRDefault="009A501B" w:rsidP="003108C7">
            <w:pPr>
              <w:rPr>
                <w:rFonts w:ascii="Arial" w:hAnsi="Arial"/>
              </w:rPr>
            </w:pPr>
            <w:r w:rsidRPr="005A45CD">
              <w:rPr>
                <w:rFonts w:ascii="Arial" w:hAnsi="Arial"/>
              </w:rPr>
              <w:t>I hvor høj grad forsøgte undersøgelsen at minimere bias?</w:t>
            </w:r>
          </w:p>
          <w:p w:rsidR="009A501B" w:rsidRPr="005A45CD" w:rsidRDefault="009A501B" w:rsidP="003108C7">
            <w:pPr>
              <w:rPr>
                <w:rFonts w:ascii="Arial" w:hAnsi="Arial"/>
              </w:rPr>
            </w:pPr>
            <w:r w:rsidRPr="005A45CD">
              <w:rPr>
                <w:rFonts w:ascii="Arial" w:hAnsi="Arial"/>
              </w:rPr>
              <w:t xml:space="preserve">         Anfør ++, + eller </w:t>
            </w:r>
            <w:r w:rsidRPr="005A45CD">
              <w:rPr>
                <w:rFonts w:ascii="Arial" w:hAnsi="Arial"/>
              </w:rPr>
              <w:sym w:font="Symbol" w:char="F0B8"/>
            </w:r>
            <w:r w:rsidRPr="005A45CD">
              <w:rPr>
                <w:rFonts w:ascii="Arial" w:hAnsi="Arial"/>
              </w:rPr>
              <w:t>.</w:t>
            </w:r>
          </w:p>
        </w:tc>
        <w:tc>
          <w:tcPr>
            <w:tcW w:w="4961" w:type="dxa"/>
            <w:tcBorders>
              <w:bottom w:val="single" w:sz="4" w:space="0" w:color="auto"/>
            </w:tcBorders>
            <w:vAlign w:val="center"/>
          </w:tcPr>
          <w:p w:rsidR="009A501B" w:rsidRPr="005A45CD" w:rsidRDefault="009A501B" w:rsidP="003108C7">
            <w:pPr>
              <w:rPr>
                <w:rFonts w:ascii="Arial" w:hAnsi="Arial"/>
              </w:rPr>
            </w:pPr>
            <w:r w:rsidRPr="005A45CD">
              <w:rPr>
                <w:rFonts w:ascii="Arial" w:hAnsi="Arial"/>
              </w:rPr>
              <w:t>+</w:t>
            </w:r>
          </w:p>
        </w:tc>
      </w:tr>
      <w:tr w:rsidR="009A501B">
        <w:tblPrEx>
          <w:tblCellMar>
            <w:top w:w="0" w:type="dxa"/>
            <w:bottom w:w="0" w:type="dxa"/>
          </w:tblCellMar>
        </w:tblPrEx>
        <w:trPr>
          <w:trHeight w:val="995"/>
        </w:trPr>
        <w:tc>
          <w:tcPr>
            <w:tcW w:w="5599" w:type="dxa"/>
          </w:tcPr>
          <w:p w:rsidR="009A501B" w:rsidRDefault="009A501B" w:rsidP="009A501B">
            <w:pPr>
              <w:numPr>
                <w:ilvl w:val="1"/>
                <w:numId w:val="56"/>
              </w:numPr>
              <w:tabs>
                <w:tab w:val="clear" w:pos="1305"/>
                <w:tab w:val="num" w:pos="567"/>
              </w:tabs>
              <w:spacing w:before="120" w:after="0"/>
              <w:ind w:left="567" w:hanging="567"/>
              <w:rPr>
                <w:rFonts w:ascii="Arial" w:hAnsi="Arial" w:cs="Arial"/>
              </w:rPr>
            </w:pPr>
            <w:r>
              <w:rPr>
                <w:rFonts w:ascii="Arial" w:hAnsi="Arial" w:cs="Arial"/>
              </w:rPr>
              <w:t xml:space="preserve">Hvis bedømt som + eller </w:t>
            </w:r>
            <w:r>
              <w:rPr>
                <w:rFonts w:ascii="Arial" w:hAnsi="Arial" w:cs="Arial"/>
              </w:rPr>
              <w:sym w:font="Symbol" w:char="F0B8"/>
            </w:r>
            <w:r>
              <w:rPr>
                <w:rFonts w:ascii="Arial" w:hAnsi="Arial" w:cs="Arial"/>
              </w:rPr>
              <w:t>, påvirker bias undersøgelsesresultatet? (pos. el. negativ retning)</w:t>
            </w:r>
          </w:p>
        </w:tc>
        <w:tc>
          <w:tcPr>
            <w:tcW w:w="4961" w:type="dxa"/>
          </w:tcPr>
          <w:p w:rsidR="009A501B" w:rsidRDefault="009A501B">
            <w:pPr>
              <w:spacing w:line="360" w:lineRule="auto"/>
              <w:rPr>
                <w:rFonts w:ascii="Arial" w:hAnsi="Arial" w:cs="Arial"/>
              </w:rPr>
            </w:pPr>
            <w:r>
              <w:rPr>
                <w:rFonts w:ascii="Arial" w:hAnsi="Arial" w:cs="Arial"/>
              </w:rPr>
              <w:t>Det mener jeg faktisk ikke, jeg tror de har fundet det som er relevant</w:t>
            </w:r>
          </w:p>
        </w:tc>
      </w:tr>
      <w:tr w:rsidR="009A501B">
        <w:tblPrEx>
          <w:tblCellMar>
            <w:top w:w="0" w:type="dxa"/>
            <w:bottom w:w="0" w:type="dxa"/>
          </w:tblCellMar>
        </w:tblPrEx>
        <w:trPr>
          <w:trHeight w:val="1004"/>
        </w:trPr>
        <w:tc>
          <w:tcPr>
            <w:tcW w:w="5599" w:type="dxa"/>
          </w:tcPr>
          <w:p w:rsidR="009A501B" w:rsidRDefault="009A501B" w:rsidP="009A501B">
            <w:pPr>
              <w:numPr>
                <w:ilvl w:val="1"/>
                <w:numId w:val="56"/>
              </w:numPr>
              <w:tabs>
                <w:tab w:val="clear" w:pos="1305"/>
                <w:tab w:val="num" w:pos="567"/>
              </w:tabs>
              <w:spacing w:before="120" w:after="0"/>
              <w:ind w:left="567" w:hanging="567"/>
              <w:rPr>
                <w:rFonts w:ascii="Arial" w:hAnsi="Arial" w:cs="Arial"/>
              </w:rPr>
            </w:pPr>
            <w:r>
              <w:rPr>
                <w:rFonts w:ascii="Arial" w:hAnsi="Arial" w:cs="Arial"/>
              </w:rPr>
              <w:t>Er analysens resultat direkte anvendeligt på referenceprogrammets patientmålgruppe?</w:t>
            </w:r>
          </w:p>
        </w:tc>
        <w:tc>
          <w:tcPr>
            <w:tcW w:w="4961" w:type="dxa"/>
          </w:tcPr>
          <w:p w:rsidR="009A501B" w:rsidRDefault="009A501B">
            <w:pPr>
              <w:spacing w:line="360" w:lineRule="auto"/>
              <w:rPr>
                <w:rFonts w:ascii="Arial" w:hAnsi="Arial" w:cs="Arial"/>
              </w:rPr>
            </w:pPr>
            <w:r>
              <w:rPr>
                <w:rFonts w:ascii="Arial" w:hAnsi="Arial" w:cs="Arial"/>
              </w:rPr>
              <w:t>Ja, for den del der handler om nakke</w:t>
            </w:r>
          </w:p>
        </w:tc>
      </w:tr>
      <w:tr w:rsidR="009A501B">
        <w:tblPrEx>
          <w:tblCellMar>
            <w:top w:w="0" w:type="dxa"/>
            <w:bottom w:w="0" w:type="dxa"/>
          </w:tblCellMar>
        </w:tblPrEx>
        <w:trPr>
          <w:trHeight w:val="706"/>
        </w:trPr>
        <w:tc>
          <w:tcPr>
            <w:tcW w:w="10560" w:type="dxa"/>
            <w:gridSpan w:val="2"/>
            <w:shd w:val="pct5" w:color="auto" w:fill="FFFFFF"/>
            <w:vAlign w:val="center"/>
          </w:tcPr>
          <w:p w:rsidR="009A501B" w:rsidRPr="009A501B" w:rsidRDefault="009A501B" w:rsidP="009A501B">
            <w:pPr>
              <w:rPr>
                <w:rFonts w:ascii="Arial" w:hAnsi="Arial"/>
                <w:b/>
              </w:rPr>
            </w:pPr>
            <w:r w:rsidRPr="009A501B">
              <w:rPr>
                <w:rFonts w:ascii="Arial" w:hAnsi="Arial"/>
                <w:b/>
              </w:rPr>
              <w:t>3. Beskrivelse af STUDIET</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Hvilke typer studier inkluderes i oversigtsartiklen?</w:t>
            </w:r>
          </w:p>
          <w:p w:rsidR="009A501B" w:rsidRDefault="009A501B">
            <w:pPr>
              <w:ind w:left="567"/>
              <w:rPr>
                <w:rFonts w:ascii="Arial" w:hAnsi="Arial" w:cs="Arial"/>
                <w:i/>
              </w:rPr>
            </w:pPr>
            <w:r>
              <w:rPr>
                <w:rFonts w:ascii="Arial" w:hAnsi="Arial" w:cs="Arial"/>
                <w:i/>
              </w:rPr>
              <w:t>(randomiserede kontrollerede forsøg (RCT), kontrollerede kliniske forsøg (CCT), kohorte, Case-kontrol undersøgelser).</w:t>
            </w:r>
          </w:p>
        </w:tc>
        <w:tc>
          <w:tcPr>
            <w:tcW w:w="4961" w:type="dxa"/>
            <w:vAlign w:val="center"/>
          </w:tcPr>
          <w:p w:rsidR="009A501B" w:rsidRDefault="009A501B">
            <w:pPr>
              <w:spacing w:line="360" w:lineRule="auto"/>
              <w:rPr>
                <w:rFonts w:ascii="Arial" w:hAnsi="Arial" w:cs="Arial"/>
              </w:rPr>
            </w:pPr>
            <w:r>
              <w:rPr>
                <w:rFonts w:ascii="Arial" w:hAnsi="Arial" w:cs="Arial"/>
              </w:rPr>
              <w:t>Oversigtsartikler og guidelines</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before="120" w:after="0"/>
              <w:ind w:left="567" w:hanging="567"/>
              <w:rPr>
                <w:rFonts w:ascii="Arial" w:hAnsi="Arial" w:cs="Arial"/>
              </w:rPr>
            </w:pPr>
            <w:r>
              <w:rPr>
                <w:rFonts w:ascii="Arial" w:hAnsi="Arial" w:cs="Arial"/>
              </w:rPr>
              <w:t>Hvilke behandlinger (interventioner) er taget i betragtning?</w:t>
            </w:r>
          </w:p>
        </w:tc>
        <w:tc>
          <w:tcPr>
            <w:tcW w:w="4961" w:type="dxa"/>
            <w:vAlign w:val="center"/>
          </w:tcPr>
          <w:p w:rsidR="009A501B" w:rsidRDefault="009A501B">
            <w:pPr>
              <w:pStyle w:val="Sidehoved"/>
              <w:tabs>
                <w:tab w:val="clear" w:pos="4819"/>
                <w:tab w:val="clear" w:pos="9638"/>
              </w:tabs>
              <w:spacing w:line="360" w:lineRule="auto"/>
              <w:rPr>
                <w:rFonts w:ascii="Arial" w:hAnsi="Arial" w:cs="Arial"/>
              </w:rPr>
            </w:pPr>
            <w:r>
              <w:rPr>
                <w:rFonts w:ascii="Arial" w:hAnsi="Arial" w:cs="Arial"/>
              </w:rPr>
              <w:t>Det er  undersøgelse det handler om</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before="120" w:after="0"/>
              <w:ind w:left="567" w:hanging="567"/>
              <w:rPr>
                <w:rFonts w:ascii="Arial" w:hAnsi="Arial" w:cs="Arial"/>
              </w:rPr>
            </w:pPr>
            <w:r>
              <w:rPr>
                <w:rFonts w:ascii="Arial" w:hAnsi="Arial" w:cs="Arial"/>
              </w:rPr>
              <w:t>Hvilke resultater (outcome) er anført?</w:t>
            </w:r>
            <w:r>
              <w:rPr>
                <w:rFonts w:ascii="Arial" w:hAnsi="Arial" w:cs="Arial"/>
              </w:rPr>
              <w:br/>
            </w:r>
            <w:r>
              <w:rPr>
                <w:rFonts w:ascii="Arial" w:hAnsi="Arial" w:cs="Arial"/>
                <w:i/>
              </w:rPr>
              <w:t>(fx gavnlige, skadelige).</w:t>
            </w:r>
          </w:p>
        </w:tc>
        <w:tc>
          <w:tcPr>
            <w:tcW w:w="4961" w:type="dxa"/>
          </w:tcPr>
          <w:p w:rsidR="009A501B" w:rsidRDefault="009A501B">
            <w:pPr>
              <w:spacing w:line="360" w:lineRule="auto"/>
              <w:rPr>
                <w:rFonts w:ascii="Arial" w:hAnsi="Arial" w:cs="Arial"/>
              </w:rPr>
            </w:pP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before="120" w:after="0"/>
              <w:ind w:left="567" w:hanging="567"/>
              <w:rPr>
                <w:rFonts w:ascii="Arial" w:hAnsi="Arial" w:cs="Arial"/>
              </w:rPr>
            </w:pPr>
            <w:r>
              <w:rPr>
                <w:rFonts w:ascii="Arial" w:hAnsi="Arial" w:cs="Arial"/>
              </w:rPr>
              <w:t>Er der anført statistiske mål for usikkerheden?</w:t>
            </w:r>
          </w:p>
          <w:p w:rsidR="009A501B" w:rsidRDefault="009A501B">
            <w:pPr>
              <w:spacing w:before="120"/>
              <w:ind w:left="567"/>
              <w:rPr>
                <w:rFonts w:ascii="Arial" w:hAnsi="Arial" w:cs="Arial"/>
              </w:rPr>
            </w:pPr>
            <w:r>
              <w:rPr>
                <w:rFonts w:ascii="Arial" w:hAnsi="Arial" w:cs="Arial"/>
              </w:rPr>
              <w:t>(fx odds ratio?)</w:t>
            </w:r>
          </w:p>
        </w:tc>
        <w:tc>
          <w:tcPr>
            <w:tcW w:w="4961" w:type="dxa"/>
          </w:tcPr>
          <w:p w:rsidR="009A501B" w:rsidRDefault="009A501B">
            <w:pPr>
              <w:spacing w:line="360" w:lineRule="auto"/>
              <w:rPr>
                <w:rFonts w:ascii="Arial" w:hAnsi="Arial" w:cs="Arial"/>
              </w:rPr>
            </w:pPr>
            <w:r>
              <w:rPr>
                <w:rFonts w:ascii="Arial" w:hAnsi="Arial" w:cs="Arial"/>
              </w:rPr>
              <w:t>Ja, sens, spec for kliniske test og reliabilitet, kappa</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Er potentielle confoundre taget i betragtning?</w:t>
            </w:r>
          </w:p>
          <w:p w:rsidR="009A501B" w:rsidRDefault="009A501B">
            <w:pPr>
              <w:rPr>
                <w:rFonts w:ascii="Arial" w:hAnsi="Arial" w:cs="Arial"/>
                <w:i/>
              </w:rPr>
            </w:pPr>
            <w:r>
              <w:rPr>
                <w:rFonts w:ascii="Arial" w:hAnsi="Arial" w:cs="Arial"/>
              </w:rPr>
              <w:t xml:space="preserve">          </w:t>
            </w:r>
            <w:r>
              <w:rPr>
                <w:rFonts w:ascii="Arial" w:hAnsi="Arial" w:cs="Arial"/>
                <w:i/>
              </w:rPr>
              <w:t>(Dette er specielt vigtigt, hvis andre end RCT-</w:t>
            </w:r>
          </w:p>
          <w:p w:rsidR="009A501B" w:rsidRDefault="009A501B">
            <w:pPr>
              <w:rPr>
                <w:rFonts w:ascii="Arial" w:hAnsi="Arial" w:cs="Arial"/>
              </w:rPr>
            </w:pPr>
            <w:r>
              <w:rPr>
                <w:rFonts w:ascii="Arial" w:hAnsi="Arial" w:cs="Arial"/>
                <w:i/>
              </w:rPr>
              <w:t xml:space="preserve">          studier er inddraget i oversigtsartiklen).</w:t>
            </w:r>
            <w:r>
              <w:rPr>
                <w:rFonts w:ascii="Arial" w:hAnsi="Arial" w:cs="Arial"/>
              </w:rPr>
              <w:t xml:space="preserve"> </w:t>
            </w:r>
          </w:p>
        </w:tc>
        <w:tc>
          <w:tcPr>
            <w:tcW w:w="4961" w:type="dxa"/>
          </w:tcPr>
          <w:p w:rsidR="009A501B" w:rsidRDefault="009A501B">
            <w:pPr>
              <w:spacing w:line="360" w:lineRule="auto"/>
              <w:rPr>
                <w:rFonts w:ascii="Arial" w:hAnsi="Arial" w:cs="Arial"/>
              </w:rPr>
            </w:pPr>
            <w:r>
              <w:rPr>
                <w:rFonts w:ascii="Arial" w:hAnsi="Arial" w:cs="Arial"/>
              </w:rPr>
              <w:t>Ikke relevant</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Hvad karakteriserer undersøgelsespopulationen?</w:t>
            </w:r>
          </w:p>
          <w:p w:rsidR="009A501B" w:rsidRDefault="009A501B">
            <w:pPr>
              <w:rPr>
                <w:rFonts w:ascii="Arial" w:hAnsi="Arial" w:cs="Arial"/>
                <w:i/>
              </w:rPr>
            </w:pPr>
            <w:r>
              <w:rPr>
                <w:rFonts w:ascii="Arial" w:hAnsi="Arial" w:cs="Arial"/>
              </w:rPr>
              <w:t xml:space="preserve">          </w:t>
            </w:r>
            <w:r>
              <w:rPr>
                <w:rFonts w:ascii="Arial" w:hAnsi="Arial" w:cs="Arial"/>
                <w:i/>
              </w:rPr>
              <w:t>(køn, alder, sygdomskarakteristika i populationen,</w:t>
            </w:r>
          </w:p>
          <w:p w:rsidR="009A501B" w:rsidRDefault="009A501B">
            <w:pPr>
              <w:rPr>
                <w:rFonts w:ascii="Arial" w:hAnsi="Arial" w:cs="Arial"/>
              </w:rPr>
            </w:pPr>
            <w:r>
              <w:rPr>
                <w:rFonts w:ascii="Arial" w:hAnsi="Arial" w:cs="Arial"/>
                <w:i/>
              </w:rPr>
              <w:t xml:space="preserve">           sygdomsprævalens).</w:t>
            </w:r>
          </w:p>
        </w:tc>
        <w:tc>
          <w:tcPr>
            <w:tcW w:w="4961" w:type="dxa"/>
          </w:tcPr>
          <w:p w:rsidR="009A501B" w:rsidRDefault="009A501B">
            <w:pPr>
              <w:spacing w:line="360" w:lineRule="auto"/>
              <w:rPr>
                <w:rFonts w:ascii="Arial" w:hAnsi="Arial" w:cs="Arial"/>
              </w:rPr>
            </w:pPr>
            <w:r>
              <w:rPr>
                <w:rFonts w:ascii="Arial" w:hAnsi="Arial" w:cs="Arial"/>
              </w:rPr>
              <w:t xml:space="preserve">        Reveiw, ikke relevant</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Hvorfra er forsøgspersonerne rekrutteret?</w:t>
            </w:r>
          </w:p>
          <w:p w:rsidR="009A501B" w:rsidRDefault="009A501B">
            <w:pPr>
              <w:rPr>
                <w:rFonts w:ascii="Arial" w:hAnsi="Arial" w:cs="Arial"/>
                <w:i/>
                <w:lang w:val="en-GB"/>
              </w:rPr>
            </w:pPr>
            <w:r>
              <w:rPr>
                <w:rFonts w:ascii="Arial" w:hAnsi="Arial" w:cs="Arial"/>
                <w:i/>
              </w:rPr>
              <w:t xml:space="preserve">         </w:t>
            </w:r>
            <w:r>
              <w:rPr>
                <w:rFonts w:ascii="Arial" w:hAnsi="Arial" w:cs="Arial"/>
                <w:i/>
                <w:lang w:val="en-GB"/>
              </w:rPr>
              <w:t>(fx by, land, hospital, ambulatorier, almen</w:t>
            </w:r>
          </w:p>
          <w:p w:rsidR="009A501B" w:rsidRDefault="009A501B">
            <w:pPr>
              <w:rPr>
                <w:rFonts w:ascii="Arial" w:hAnsi="Arial" w:cs="Arial"/>
              </w:rPr>
            </w:pPr>
            <w:r>
              <w:rPr>
                <w:rFonts w:ascii="Arial" w:hAnsi="Arial" w:cs="Arial"/>
                <w:i/>
                <w:lang w:val="en-GB"/>
              </w:rPr>
              <w:t xml:space="preserve">          </w:t>
            </w:r>
            <w:r>
              <w:rPr>
                <w:rFonts w:ascii="Arial" w:hAnsi="Arial" w:cs="Arial"/>
                <w:i/>
              </w:rPr>
              <w:t>praksis, amt).</w:t>
            </w:r>
          </w:p>
        </w:tc>
        <w:tc>
          <w:tcPr>
            <w:tcW w:w="4961" w:type="dxa"/>
          </w:tcPr>
          <w:p w:rsidR="009A501B" w:rsidRDefault="009A501B">
            <w:pPr>
              <w:rPr>
                <w:rFonts w:ascii="Arial" w:hAnsi="Arial" w:cs="Arial"/>
              </w:rPr>
            </w:pPr>
            <w:r>
              <w:rPr>
                <w:rFonts w:ascii="Arial" w:hAnsi="Arial" w:cs="Arial"/>
              </w:rPr>
              <w:t xml:space="preserve">Ikke relevant, men for de originale studer ier det, men det er en oversigtsartikel. </w:t>
            </w:r>
          </w:p>
        </w:tc>
      </w:tr>
      <w:tr w:rsidR="009A501B">
        <w:tblPrEx>
          <w:tblCellMar>
            <w:top w:w="0" w:type="dxa"/>
            <w:bottom w:w="0" w:type="dxa"/>
          </w:tblCellMar>
        </w:tblPrEx>
        <w:trPr>
          <w:trHeight w:val="611"/>
        </w:trPr>
        <w:tc>
          <w:tcPr>
            <w:tcW w:w="10560" w:type="dxa"/>
            <w:gridSpan w:val="2"/>
            <w:shd w:val="pct5" w:color="auto" w:fill="FFFFFF"/>
            <w:vAlign w:val="center"/>
          </w:tcPr>
          <w:p w:rsidR="009A501B" w:rsidRDefault="009A501B">
            <w:pPr>
              <w:rPr>
                <w:rFonts w:ascii="Arial" w:hAnsi="Arial" w:cs="Arial"/>
                <w:b/>
              </w:rPr>
            </w:pPr>
            <w:r>
              <w:rPr>
                <w:rFonts w:ascii="Arial" w:hAnsi="Arial" w:cs="Arial"/>
                <w:b/>
              </w:rPr>
              <w:t>4. GENERELLE KOMMENTARER</w:t>
            </w:r>
          </w:p>
        </w:tc>
      </w:tr>
      <w:tr w:rsidR="009A501B">
        <w:tblPrEx>
          <w:tblCellMar>
            <w:top w:w="0" w:type="dxa"/>
            <w:bottom w:w="0" w:type="dxa"/>
          </w:tblCellMar>
        </w:tblPrEx>
        <w:trPr>
          <w:trHeight w:val="5187"/>
        </w:trPr>
        <w:tc>
          <w:tcPr>
            <w:tcW w:w="5599" w:type="dxa"/>
          </w:tcPr>
          <w:p w:rsidR="009A501B" w:rsidRDefault="009A501B">
            <w:pPr>
              <w:rPr>
                <w:rFonts w:ascii="Arial" w:hAnsi="Arial" w:cs="Arial"/>
              </w:rPr>
            </w:pPr>
            <w:r>
              <w:rPr>
                <w:rFonts w:ascii="Arial" w:hAnsi="Arial" w:cs="Arial"/>
              </w:rPr>
              <w:t xml:space="preserve">Mange relevante punkter om røde og gule flag. Og det gøres her tydeligt at der findes langt mere på lænd end på nakke. </w:t>
            </w:r>
          </w:p>
        </w:tc>
        <w:tc>
          <w:tcPr>
            <w:tcW w:w="4961" w:type="dxa"/>
          </w:tcPr>
          <w:p w:rsidR="009A501B" w:rsidRDefault="009A501B">
            <w:pPr>
              <w:rPr>
                <w:rFonts w:ascii="Arial" w:hAnsi="Arial" w:cs="Arial"/>
              </w:rPr>
            </w:pPr>
          </w:p>
        </w:tc>
      </w:tr>
    </w:tbl>
    <w:p w:rsidR="009A501B" w:rsidRPr="002E7569" w:rsidRDefault="009A501B" w:rsidP="003108C7">
      <w:pPr>
        <w:spacing w:line="360" w:lineRule="auto"/>
        <w:rPr>
          <w:rFonts w:ascii="Arial" w:hAnsi="Arial" w:cs="Arial"/>
        </w:rPr>
      </w:pPr>
      <w:r>
        <w:rPr>
          <w:rFonts w:ascii="Arial" w:hAnsi="Arial" w:cs="Arial"/>
          <w:i/>
          <w:sz w:val="20"/>
        </w:rPr>
        <w:t xml:space="preserve"> 28.01.2004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5599"/>
        <w:gridCol w:w="4961"/>
      </w:tblGrid>
      <w:tr w:rsidR="009A501B">
        <w:tblPrEx>
          <w:tblCellMar>
            <w:top w:w="0" w:type="dxa"/>
            <w:bottom w:w="0" w:type="dxa"/>
          </w:tblCellMar>
        </w:tblPrEx>
        <w:trPr>
          <w:trHeight w:val="850"/>
        </w:trPr>
        <w:tc>
          <w:tcPr>
            <w:tcW w:w="10560" w:type="dxa"/>
            <w:gridSpan w:val="2"/>
            <w:tcBorders>
              <w:bottom w:val="single" w:sz="4" w:space="0" w:color="auto"/>
            </w:tcBorders>
            <w:shd w:val="pct5" w:color="auto" w:fill="FFFFFF"/>
            <w:vAlign w:val="center"/>
          </w:tcPr>
          <w:p w:rsidR="009A501B" w:rsidRPr="009A501B" w:rsidRDefault="009A501B" w:rsidP="009A501B">
            <w:pPr>
              <w:pStyle w:val="Normalweb"/>
              <w:rPr>
                <w:rFonts w:ascii="Arial" w:hAnsi="Arial"/>
                <w:b/>
              </w:rPr>
            </w:pPr>
            <w:r w:rsidRPr="009A501B">
              <w:rPr>
                <w:rFonts w:ascii="Arial" w:hAnsi="Arial"/>
                <w:b/>
              </w:rPr>
              <w:t>SfR Checkliste 1:   Systematiske oversigtsartikler og metaanalyser</w:t>
            </w:r>
          </w:p>
        </w:tc>
      </w:tr>
      <w:tr w:rsidR="009A501B">
        <w:tblPrEx>
          <w:tblCellMar>
            <w:top w:w="0" w:type="dxa"/>
            <w:bottom w:w="0" w:type="dxa"/>
          </w:tblCellMar>
        </w:tblPrEx>
        <w:trPr>
          <w:trHeight w:val="824"/>
        </w:trPr>
        <w:tc>
          <w:tcPr>
            <w:tcW w:w="10560" w:type="dxa"/>
            <w:gridSpan w:val="2"/>
            <w:tcBorders>
              <w:bottom w:val="single" w:sz="4" w:space="0" w:color="auto"/>
            </w:tcBorders>
            <w:vAlign w:val="center"/>
          </w:tcPr>
          <w:p w:rsidR="009A501B" w:rsidRDefault="009A501B">
            <w:pPr>
              <w:rPr>
                <w:rFonts w:ascii="Arial" w:hAnsi="Arial" w:cs="Arial"/>
              </w:rPr>
            </w:pPr>
            <w:r>
              <w:rPr>
                <w:rFonts w:ascii="Arial" w:hAnsi="Arial" w:cs="Arial"/>
              </w:rPr>
              <w:t xml:space="preserve">Forfatter, titel: </w:t>
            </w:r>
            <w:r>
              <w:t xml:space="preserve">Rubinstein SM, van Tulder M. A best-evidence review of diagnostic procedures for neck and low-back pain. </w:t>
            </w:r>
          </w:p>
          <w:p w:rsidR="009A501B" w:rsidRDefault="009A501B" w:rsidP="003108C7">
            <w:pPr>
              <w:rPr>
                <w:rFonts w:ascii="Arial" w:hAnsi="Arial" w:cs="Arial"/>
              </w:rPr>
            </w:pPr>
            <w:r>
              <w:rPr>
                <w:rFonts w:ascii="Arial" w:hAnsi="Arial" w:cs="Arial"/>
              </w:rPr>
              <w:t>Tidsskrift, år:</w:t>
            </w:r>
            <w:r>
              <w:t xml:space="preserve"> Best Pract Res Clin Rheumatol. 2008 Jun;22(3):471-82. Review.</w:t>
            </w:r>
          </w:p>
        </w:tc>
      </w:tr>
      <w:tr w:rsidR="009A501B">
        <w:tblPrEx>
          <w:tblCellMar>
            <w:top w:w="0" w:type="dxa"/>
            <w:bottom w:w="0" w:type="dxa"/>
          </w:tblCellMar>
        </w:tblPrEx>
        <w:trPr>
          <w:trHeight w:val="546"/>
        </w:trPr>
        <w:tc>
          <w:tcPr>
            <w:tcW w:w="10560" w:type="dxa"/>
            <w:gridSpan w:val="2"/>
            <w:tcBorders>
              <w:bottom w:val="single" w:sz="4" w:space="0" w:color="auto"/>
            </w:tcBorders>
            <w:vAlign w:val="center"/>
          </w:tcPr>
          <w:p w:rsidR="009A501B" w:rsidRDefault="009A501B">
            <w:pPr>
              <w:rPr>
                <w:rFonts w:ascii="Arial" w:hAnsi="Arial" w:cs="Arial"/>
              </w:rPr>
            </w:pPr>
            <w:r>
              <w:rPr>
                <w:rFonts w:ascii="Arial" w:hAnsi="Arial" w:cs="Arial"/>
              </w:rPr>
              <w:t>Checkliste udfyldt af: HE</w:t>
            </w:r>
          </w:p>
        </w:tc>
      </w:tr>
      <w:tr w:rsidR="009A501B">
        <w:tblPrEx>
          <w:tblCellMar>
            <w:top w:w="0" w:type="dxa"/>
            <w:bottom w:w="0" w:type="dxa"/>
          </w:tblCellMar>
        </w:tblPrEx>
        <w:trPr>
          <w:trHeight w:val="582"/>
        </w:trPr>
        <w:tc>
          <w:tcPr>
            <w:tcW w:w="10560" w:type="dxa"/>
            <w:gridSpan w:val="2"/>
            <w:tcBorders>
              <w:bottom w:val="single" w:sz="4" w:space="0" w:color="auto"/>
            </w:tcBorders>
            <w:shd w:val="pct5" w:color="auto" w:fill="FFFFFF"/>
            <w:vAlign w:val="center"/>
          </w:tcPr>
          <w:p w:rsidR="009A501B" w:rsidRPr="009A501B" w:rsidRDefault="009A501B" w:rsidP="009A501B">
            <w:pPr>
              <w:rPr>
                <w:rFonts w:ascii="Arial" w:hAnsi="Arial"/>
                <w:b/>
              </w:rPr>
            </w:pPr>
            <w:r w:rsidRPr="009A501B">
              <w:rPr>
                <w:rFonts w:ascii="Arial" w:hAnsi="Arial"/>
                <w:b/>
              </w:rPr>
              <w:t>1. Intern troværdighed</w:t>
            </w:r>
          </w:p>
        </w:tc>
      </w:tr>
      <w:tr w:rsidR="009A501B">
        <w:tblPrEx>
          <w:tblCellMar>
            <w:top w:w="0" w:type="dxa"/>
            <w:bottom w:w="0" w:type="dxa"/>
          </w:tblCellMar>
        </w:tblPrEx>
        <w:trPr>
          <w:trHeight w:val="523"/>
        </w:trPr>
        <w:tc>
          <w:tcPr>
            <w:tcW w:w="5599" w:type="dxa"/>
            <w:shd w:val="clear" w:color="auto" w:fill="E6E6E6"/>
            <w:vAlign w:val="center"/>
          </w:tcPr>
          <w:p w:rsidR="009A501B" w:rsidRDefault="009A501B">
            <w:pPr>
              <w:rPr>
                <w:rFonts w:ascii="Arial" w:hAnsi="Arial" w:cs="Arial"/>
                <w:b/>
              </w:rPr>
            </w:pPr>
            <w:r>
              <w:rPr>
                <w:rFonts w:ascii="Arial" w:hAnsi="Arial" w:cs="Arial"/>
                <w:b/>
              </w:rPr>
              <w:t>Evalueringskriterier</w:t>
            </w:r>
          </w:p>
        </w:tc>
        <w:tc>
          <w:tcPr>
            <w:tcW w:w="4961" w:type="dxa"/>
            <w:shd w:val="clear" w:color="auto" w:fill="E6E6E6"/>
            <w:vAlign w:val="center"/>
          </w:tcPr>
          <w:p w:rsidR="009A501B" w:rsidRPr="009A501B" w:rsidRDefault="009A501B" w:rsidP="009A501B">
            <w:pPr>
              <w:pStyle w:val="Normalweb"/>
              <w:rPr>
                <w:rFonts w:ascii="Arial" w:hAnsi="Arial"/>
                <w:b/>
              </w:rPr>
            </w:pPr>
            <w:r w:rsidRPr="009A501B">
              <w:rPr>
                <w:rFonts w:ascii="Arial" w:hAnsi="Arial"/>
                <w:b/>
              </w:rPr>
              <w:t>I hvor høj grad er kriteriet opfyldt?</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 w:val="left" w:pos="3119"/>
              </w:tabs>
              <w:spacing w:before="120" w:after="0"/>
              <w:ind w:left="567" w:hanging="567"/>
              <w:rPr>
                <w:rFonts w:ascii="Arial" w:hAnsi="Arial" w:cs="Arial"/>
              </w:rPr>
            </w:pPr>
            <w:r>
              <w:rPr>
                <w:rFonts w:ascii="Arial" w:hAnsi="Arial" w:cs="Arial"/>
              </w:rPr>
              <w:t>Er der en velafgrænset og relevant klinisk problemstilling?</w:t>
            </w:r>
          </w:p>
        </w:tc>
        <w:tc>
          <w:tcPr>
            <w:tcW w:w="4961" w:type="dxa"/>
          </w:tcPr>
          <w:p w:rsidR="009A501B" w:rsidRDefault="009A501B" w:rsidP="003108C7">
            <w:pPr>
              <w:rPr>
                <w:rFonts w:ascii="Arial" w:hAnsi="Arial" w:cs="Arial"/>
              </w:rPr>
            </w:pPr>
            <w:r>
              <w:rPr>
                <w:rFonts w:ascii="Arial" w:hAnsi="Arial" w:cs="Arial"/>
              </w:rPr>
              <w:t xml:space="preserve">best evidens for at etablere en korrekt arbejds diagnose, inkl- anamnese, fysisk us og specifikke test (billeddiagnostik, blokader, facet led/SI led injekt, lab test, </w:t>
            </w:r>
          </w:p>
          <w:p w:rsidR="009A501B" w:rsidRDefault="009A501B" w:rsidP="003108C7">
            <w:pPr>
              <w:rPr>
                <w:rFonts w:ascii="Arial" w:hAnsi="Arial" w:cs="Arial"/>
              </w:rPr>
            </w:pPr>
            <w:r>
              <w:rPr>
                <w:rFonts w:ascii="Arial" w:hAnsi="Arial" w:cs="Arial"/>
              </w:rPr>
              <w:t xml:space="preserve">rin 1: differentiere mellem muskuloskeletal sm/ikke spinal eller alvorlig patologi ved hjælp af anamnese/fysisk us; </w:t>
            </w:r>
          </w:p>
          <w:p w:rsidR="009A501B" w:rsidRDefault="009A501B" w:rsidP="003108C7">
            <w:pPr>
              <w:rPr>
                <w:rFonts w:ascii="Arial" w:hAnsi="Arial" w:cs="Arial"/>
              </w:rPr>
            </w:pPr>
            <w:r>
              <w:rPr>
                <w:rFonts w:ascii="Arial" w:hAnsi="Arial" w:cs="Arial"/>
              </w:rPr>
              <w:t xml:space="preserve">trin 2 rule out ptt med neurogen smerte. (symptom udbredning/karakter) </w:t>
            </w:r>
          </w:p>
          <w:p w:rsidR="009A501B" w:rsidRDefault="009A501B" w:rsidP="003108C7">
            <w:pPr>
              <w:rPr>
                <w:rFonts w:ascii="Arial" w:hAnsi="Arial" w:cs="Arial"/>
              </w:rPr>
            </w:pPr>
            <w:r>
              <w:rPr>
                <w:rFonts w:ascii="Arial" w:hAnsi="Arial" w:cs="Arial"/>
              </w:rPr>
              <w:t xml:space="preserve">trin 3 resten er "ikke specifik" sm. </w:t>
            </w:r>
          </w:p>
          <w:p w:rsidR="009A501B" w:rsidRDefault="009A501B" w:rsidP="003108C7">
            <w:pPr>
              <w:rPr>
                <w:rFonts w:ascii="Arial" w:hAnsi="Arial" w:cs="Arial"/>
              </w:rPr>
            </w:pPr>
            <w:r>
              <w:rPr>
                <w:rFonts w:ascii="Arial" w:hAnsi="Arial" w:cs="Arial"/>
              </w:rPr>
              <w:t>Brugen af valide procedurer.</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Er der en beskrivelse af den anvendte metodologi?</w:t>
            </w:r>
          </w:p>
        </w:tc>
        <w:tc>
          <w:tcPr>
            <w:tcW w:w="4961" w:type="dxa"/>
          </w:tcPr>
          <w:p w:rsidR="009A501B" w:rsidRDefault="009A501B" w:rsidP="003108C7">
            <w:pPr>
              <w:rPr>
                <w:rFonts w:ascii="Arial" w:hAnsi="Arial" w:cs="Arial"/>
              </w:rPr>
            </w:pPr>
            <w:r>
              <w:rPr>
                <w:rFonts w:ascii="Arial" w:hAnsi="Arial" w:cs="Arial"/>
              </w:rPr>
              <w:t xml:space="preserve">+ Pubmed + søgeord - systematiske reviews inkl hvis mindst  2 reviewer er brugt. Derefter primære studier. </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Var litteratursøgningen tilstrækkelig grundig til at identificere alle relevante undersøgelser?</w:t>
            </w:r>
          </w:p>
        </w:tc>
        <w:tc>
          <w:tcPr>
            <w:tcW w:w="4961" w:type="dxa"/>
          </w:tcPr>
          <w:p w:rsidR="009A501B" w:rsidRDefault="009A501B">
            <w:pPr>
              <w:spacing w:line="360" w:lineRule="auto"/>
              <w:rPr>
                <w:rFonts w:ascii="Arial" w:hAnsi="Arial" w:cs="Arial"/>
              </w:rPr>
            </w:pPr>
            <w:r>
              <w:rPr>
                <w:rFonts w:ascii="Arial" w:hAnsi="Arial" w:cs="Arial"/>
              </w:rPr>
              <w:t xml:space="preserve">delvis </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Var undersøgelsernes kvalitet vurderet og taget i betragtning?</w:t>
            </w:r>
          </w:p>
        </w:tc>
        <w:tc>
          <w:tcPr>
            <w:tcW w:w="4961" w:type="dxa"/>
          </w:tcPr>
          <w:p w:rsidR="009A501B" w:rsidRDefault="009A501B">
            <w:pPr>
              <w:spacing w:line="360" w:lineRule="auto"/>
              <w:rPr>
                <w:rFonts w:ascii="Arial" w:hAnsi="Arial" w:cs="Arial"/>
              </w:rPr>
            </w:pPr>
            <w:r>
              <w:rPr>
                <w:rFonts w:ascii="Arial" w:hAnsi="Arial" w:cs="Arial"/>
              </w:rPr>
              <w:t>nej</w:t>
            </w:r>
          </w:p>
        </w:tc>
      </w:tr>
      <w:tr w:rsidR="009A501B">
        <w:tblPrEx>
          <w:tblCellMar>
            <w:top w:w="0" w:type="dxa"/>
            <w:bottom w:w="0" w:type="dxa"/>
          </w:tblCellMar>
        </w:tblPrEx>
        <w:trPr>
          <w:trHeight w:val="992"/>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Berører analysen alle potentielle positive og negative effekter af interventionen?</w:t>
            </w:r>
          </w:p>
        </w:tc>
        <w:tc>
          <w:tcPr>
            <w:tcW w:w="4961" w:type="dxa"/>
          </w:tcPr>
          <w:p w:rsidR="009A501B" w:rsidRDefault="009A501B" w:rsidP="003108C7">
            <w:pPr>
              <w:rPr>
                <w:rFonts w:ascii="Arial" w:hAnsi="Arial" w:cs="Arial"/>
              </w:rPr>
            </w:pPr>
            <w:r>
              <w:rPr>
                <w:rFonts w:ascii="Arial" w:hAnsi="Arial" w:cs="Arial"/>
              </w:rPr>
              <w:t>systematiske reviews: Spurling, Traction/neck/distraction, Vasavalve rule in  radiculopati, ULTT rule out .</w:t>
            </w:r>
          </w:p>
          <w:p w:rsidR="009A501B" w:rsidRDefault="009A501B" w:rsidP="003108C7">
            <w:pPr>
              <w:rPr>
                <w:rFonts w:ascii="Arial" w:hAnsi="Arial" w:cs="Arial"/>
              </w:rPr>
            </w:pPr>
            <w:r>
              <w:rPr>
                <w:rFonts w:ascii="Arial" w:hAnsi="Arial" w:cs="Arial"/>
              </w:rPr>
              <w:t xml:space="preserve"> ingen reviews på anamnese eller billeddiagnostik.</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Var det rimeligt at kombinere undersøgelserne</w:t>
            </w:r>
          </w:p>
        </w:tc>
        <w:tc>
          <w:tcPr>
            <w:tcW w:w="4961" w:type="dxa"/>
          </w:tcPr>
          <w:p w:rsidR="009A501B" w:rsidRDefault="009A501B">
            <w:pPr>
              <w:spacing w:line="360" w:lineRule="auto"/>
              <w:rPr>
                <w:rFonts w:ascii="Arial" w:hAnsi="Arial" w:cs="Arial"/>
              </w:rPr>
            </w:pPr>
            <w:r>
              <w:rPr>
                <w:rFonts w:ascii="Arial" w:hAnsi="Arial" w:cs="Arial"/>
              </w:rPr>
              <w:t>ja</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Kan analysens konklusion udledes fra den præsenterede evidens?</w:t>
            </w:r>
          </w:p>
        </w:tc>
        <w:tc>
          <w:tcPr>
            <w:tcW w:w="4961" w:type="dxa"/>
          </w:tcPr>
          <w:p w:rsidR="009A501B" w:rsidRDefault="009A501B" w:rsidP="003108C7">
            <w:pPr>
              <w:spacing w:line="360" w:lineRule="auto"/>
              <w:rPr>
                <w:rFonts w:ascii="Arial" w:hAnsi="Arial" w:cs="Arial"/>
              </w:rPr>
            </w:pPr>
            <w:r>
              <w:rPr>
                <w:rFonts w:ascii="Arial" w:hAnsi="Arial" w:cs="Arial"/>
              </w:rPr>
              <w:t xml:space="preserve">ja </w:t>
            </w:r>
          </w:p>
        </w:tc>
      </w:tr>
      <w:tr w:rsidR="009A501B">
        <w:tblPrEx>
          <w:tblCellMar>
            <w:top w:w="0" w:type="dxa"/>
            <w:bottom w:w="0" w:type="dxa"/>
          </w:tblCellMar>
        </w:tblPrEx>
        <w:trPr>
          <w:trHeight w:val="562"/>
        </w:trPr>
        <w:tc>
          <w:tcPr>
            <w:tcW w:w="10560" w:type="dxa"/>
            <w:gridSpan w:val="2"/>
            <w:shd w:val="pct5" w:color="auto" w:fill="FFFFFF"/>
            <w:vAlign w:val="center"/>
          </w:tcPr>
          <w:p w:rsidR="009A501B" w:rsidRPr="009A501B" w:rsidRDefault="009A501B" w:rsidP="009A501B">
            <w:pPr>
              <w:rPr>
                <w:rFonts w:ascii="Arial" w:hAnsi="Arial"/>
                <w:b/>
              </w:rPr>
            </w:pPr>
            <w:r w:rsidRPr="009A501B">
              <w:rPr>
                <w:rFonts w:ascii="Arial" w:hAnsi="Arial"/>
                <w:b/>
              </w:rPr>
              <w:t>2. Overordnet bedømmelse af ANALYSEN/ARTIKLEN</w:t>
            </w:r>
          </w:p>
        </w:tc>
      </w:tr>
      <w:tr w:rsidR="009A501B" w:rsidRPr="005A45CD">
        <w:tblPrEx>
          <w:tblCellMar>
            <w:top w:w="0" w:type="dxa"/>
            <w:bottom w:w="0" w:type="dxa"/>
          </w:tblCellMar>
        </w:tblPrEx>
        <w:trPr>
          <w:trHeight w:val="968"/>
        </w:trPr>
        <w:tc>
          <w:tcPr>
            <w:tcW w:w="5599" w:type="dxa"/>
            <w:tcBorders>
              <w:bottom w:val="single" w:sz="4" w:space="0" w:color="auto"/>
            </w:tcBorders>
          </w:tcPr>
          <w:p w:rsidR="009A501B" w:rsidRPr="005A45CD" w:rsidRDefault="009A501B" w:rsidP="003108C7">
            <w:pPr>
              <w:rPr>
                <w:rFonts w:ascii="Arial" w:hAnsi="Arial"/>
              </w:rPr>
            </w:pPr>
            <w:r w:rsidRPr="005A45CD">
              <w:rPr>
                <w:rFonts w:ascii="Arial" w:hAnsi="Arial"/>
              </w:rPr>
              <w:t>I hvor høj grad forsøgte undersøgelsen at minimere bias?</w:t>
            </w:r>
          </w:p>
          <w:p w:rsidR="009A501B" w:rsidRPr="005A45CD" w:rsidRDefault="009A501B" w:rsidP="003108C7">
            <w:pPr>
              <w:rPr>
                <w:rFonts w:ascii="Arial" w:hAnsi="Arial"/>
              </w:rPr>
            </w:pPr>
            <w:r w:rsidRPr="005A45CD">
              <w:rPr>
                <w:rFonts w:ascii="Arial" w:hAnsi="Arial"/>
              </w:rPr>
              <w:t xml:space="preserve">         Anfør ++, + eller </w:t>
            </w:r>
            <w:r w:rsidRPr="005A45CD">
              <w:rPr>
                <w:rFonts w:ascii="Arial" w:hAnsi="Arial"/>
              </w:rPr>
              <w:sym w:font="Symbol" w:char="F0B8"/>
            </w:r>
            <w:r w:rsidRPr="005A45CD">
              <w:rPr>
                <w:rFonts w:ascii="Arial" w:hAnsi="Arial"/>
              </w:rPr>
              <w:t>.</w:t>
            </w:r>
          </w:p>
        </w:tc>
        <w:tc>
          <w:tcPr>
            <w:tcW w:w="4961" w:type="dxa"/>
            <w:tcBorders>
              <w:bottom w:val="single" w:sz="4" w:space="0" w:color="auto"/>
            </w:tcBorders>
            <w:vAlign w:val="center"/>
          </w:tcPr>
          <w:p w:rsidR="009A501B" w:rsidRPr="005A45CD" w:rsidRDefault="009A501B" w:rsidP="003108C7">
            <w:pPr>
              <w:rPr>
                <w:rFonts w:ascii="Arial" w:hAnsi="Arial"/>
              </w:rPr>
            </w:pPr>
            <w:r w:rsidRPr="005A45CD">
              <w:rPr>
                <w:rFonts w:ascii="Arial" w:hAnsi="Arial"/>
              </w:rPr>
              <w:t>+ ved ikke</w:t>
            </w:r>
          </w:p>
        </w:tc>
      </w:tr>
      <w:tr w:rsidR="009A501B">
        <w:tblPrEx>
          <w:tblCellMar>
            <w:top w:w="0" w:type="dxa"/>
            <w:bottom w:w="0" w:type="dxa"/>
          </w:tblCellMar>
        </w:tblPrEx>
        <w:trPr>
          <w:trHeight w:val="995"/>
        </w:trPr>
        <w:tc>
          <w:tcPr>
            <w:tcW w:w="5599" w:type="dxa"/>
          </w:tcPr>
          <w:p w:rsidR="009A501B" w:rsidRDefault="009A501B" w:rsidP="009A501B">
            <w:pPr>
              <w:numPr>
                <w:ilvl w:val="1"/>
                <w:numId w:val="56"/>
              </w:numPr>
              <w:tabs>
                <w:tab w:val="clear" w:pos="1305"/>
                <w:tab w:val="num" w:pos="567"/>
              </w:tabs>
              <w:spacing w:before="120" w:after="0"/>
              <w:ind w:left="567" w:hanging="567"/>
              <w:rPr>
                <w:rFonts w:ascii="Arial" w:hAnsi="Arial" w:cs="Arial"/>
              </w:rPr>
            </w:pPr>
            <w:r>
              <w:rPr>
                <w:rFonts w:ascii="Arial" w:hAnsi="Arial" w:cs="Arial"/>
              </w:rPr>
              <w:t xml:space="preserve">Hvis bedømt som + eller </w:t>
            </w:r>
            <w:r>
              <w:rPr>
                <w:rFonts w:ascii="Arial" w:hAnsi="Arial" w:cs="Arial"/>
              </w:rPr>
              <w:sym w:font="Symbol" w:char="F0B8"/>
            </w:r>
            <w:r>
              <w:rPr>
                <w:rFonts w:ascii="Arial" w:hAnsi="Arial" w:cs="Arial"/>
              </w:rPr>
              <w:t>, påvirker bias undersøgelsesresultatet? (pos. el. negativ retning)</w:t>
            </w:r>
          </w:p>
        </w:tc>
        <w:tc>
          <w:tcPr>
            <w:tcW w:w="4961" w:type="dxa"/>
          </w:tcPr>
          <w:p w:rsidR="009A501B" w:rsidRDefault="009A501B">
            <w:pPr>
              <w:spacing w:line="360" w:lineRule="auto"/>
              <w:rPr>
                <w:rFonts w:ascii="Arial" w:hAnsi="Arial" w:cs="Arial"/>
              </w:rPr>
            </w:pPr>
            <w:r>
              <w:rPr>
                <w:rFonts w:ascii="Arial" w:hAnsi="Arial" w:cs="Arial"/>
              </w:rPr>
              <w:t>ikke oplyst</w:t>
            </w:r>
          </w:p>
        </w:tc>
      </w:tr>
      <w:tr w:rsidR="009A501B">
        <w:tblPrEx>
          <w:tblCellMar>
            <w:top w:w="0" w:type="dxa"/>
            <w:bottom w:w="0" w:type="dxa"/>
          </w:tblCellMar>
        </w:tblPrEx>
        <w:trPr>
          <w:trHeight w:val="1004"/>
        </w:trPr>
        <w:tc>
          <w:tcPr>
            <w:tcW w:w="5599" w:type="dxa"/>
          </w:tcPr>
          <w:p w:rsidR="009A501B" w:rsidRDefault="009A501B" w:rsidP="009A501B">
            <w:pPr>
              <w:numPr>
                <w:ilvl w:val="1"/>
                <w:numId w:val="56"/>
              </w:numPr>
              <w:tabs>
                <w:tab w:val="clear" w:pos="1305"/>
                <w:tab w:val="num" w:pos="567"/>
              </w:tabs>
              <w:spacing w:before="120" w:after="0"/>
              <w:ind w:left="567" w:hanging="567"/>
              <w:rPr>
                <w:rFonts w:ascii="Arial" w:hAnsi="Arial" w:cs="Arial"/>
              </w:rPr>
            </w:pPr>
            <w:r>
              <w:rPr>
                <w:rFonts w:ascii="Arial" w:hAnsi="Arial" w:cs="Arial"/>
              </w:rPr>
              <w:t>Er analysens resultat direkte anvendeligt på referenceprogrammets patientmålgruppe?</w:t>
            </w:r>
          </w:p>
        </w:tc>
        <w:tc>
          <w:tcPr>
            <w:tcW w:w="4961" w:type="dxa"/>
          </w:tcPr>
          <w:p w:rsidR="009A501B" w:rsidRDefault="009A501B">
            <w:pPr>
              <w:spacing w:line="360" w:lineRule="auto"/>
              <w:rPr>
                <w:rFonts w:ascii="Arial" w:hAnsi="Arial" w:cs="Arial"/>
              </w:rPr>
            </w:pPr>
            <w:r>
              <w:rPr>
                <w:rFonts w:ascii="Arial" w:hAnsi="Arial" w:cs="Arial"/>
              </w:rPr>
              <w:t>ja</w:t>
            </w:r>
          </w:p>
        </w:tc>
      </w:tr>
      <w:tr w:rsidR="009A501B">
        <w:tblPrEx>
          <w:tblCellMar>
            <w:top w:w="0" w:type="dxa"/>
            <w:bottom w:w="0" w:type="dxa"/>
          </w:tblCellMar>
        </w:tblPrEx>
        <w:trPr>
          <w:trHeight w:val="706"/>
        </w:trPr>
        <w:tc>
          <w:tcPr>
            <w:tcW w:w="10560" w:type="dxa"/>
            <w:gridSpan w:val="2"/>
            <w:shd w:val="pct5" w:color="auto" w:fill="FFFFFF"/>
            <w:vAlign w:val="center"/>
          </w:tcPr>
          <w:p w:rsidR="009A501B" w:rsidRPr="009A501B" w:rsidRDefault="009A501B" w:rsidP="009A501B">
            <w:pPr>
              <w:rPr>
                <w:rFonts w:ascii="Arial" w:hAnsi="Arial"/>
                <w:b/>
              </w:rPr>
            </w:pPr>
            <w:r w:rsidRPr="009A501B">
              <w:rPr>
                <w:rFonts w:ascii="Arial" w:hAnsi="Arial"/>
                <w:b/>
              </w:rPr>
              <w:t>3. Beskrivelse af STUDIET</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Hvilke typer studier inkluderes i oversigtsartiklen?</w:t>
            </w:r>
          </w:p>
          <w:p w:rsidR="009A501B" w:rsidRDefault="009A501B">
            <w:pPr>
              <w:ind w:left="567"/>
              <w:rPr>
                <w:rFonts w:ascii="Arial" w:hAnsi="Arial" w:cs="Arial"/>
                <w:i/>
              </w:rPr>
            </w:pPr>
            <w:r>
              <w:rPr>
                <w:rFonts w:ascii="Arial" w:hAnsi="Arial" w:cs="Arial"/>
                <w:i/>
              </w:rPr>
              <w:t>(randomiserede kontrollerede forsøg (RCT), kontrollerede kliniske forsøg (CCT), kohorte, Case-kontrol undersøgelser).</w:t>
            </w:r>
          </w:p>
        </w:tc>
        <w:tc>
          <w:tcPr>
            <w:tcW w:w="4961" w:type="dxa"/>
            <w:vAlign w:val="center"/>
          </w:tcPr>
          <w:p w:rsidR="009A501B" w:rsidRDefault="009A501B">
            <w:pPr>
              <w:spacing w:line="360" w:lineRule="auto"/>
              <w:rPr>
                <w:rFonts w:ascii="Arial" w:hAnsi="Arial" w:cs="Arial"/>
              </w:rPr>
            </w:pPr>
            <w:r>
              <w:rPr>
                <w:rFonts w:ascii="Arial" w:hAnsi="Arial" w:cs="Arial"/>
              </w:rPr>
              <w:t>systematiske reviews, primære studier</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before="120" w:after="0"/>
              <w:ind w:left="567" w:hanging="567"/>
              <w:rPr>
                <w:rFonts w:ascii="Arial" w:hAnsi="Arial" w:cs="Arial"/>
              </w:rPr>
            </w:pPr>
            <w:r>
              <w:rPr>
                <w:rFonts w:ascii="Arial" w:hAnsi="Arial" w:cs="Arial"/>
              </w:rPr>
              <w:t>Hvilke behandlinger (interventioner) er taget i betragtning?</w:t>
            </w:r>
          </w:p>
        </w:tc>
        <w:tc>
          <w:tcPr>
            <w:tcW w:w="4961" w:type="dxa"/>
            <w:vAlign w:val="center"/>
          </w:tcPr>
          <w:p w:rsidR="009A501B" w:rsidRDefault="009A501B" w:rsidP="003108C7">
            <w:pPr>
              <w:pStyle w:val="Sidehoved"/>
              <w:tabs>
                <w:tab w:val="clear" w:pos="4819"/>
                <w:tab w:val="clear" w:pos="9638"/>
              </w:tabs>
              <w:spacing w:line="360" w:lineRule="auto"/>
              <w:rPr>
                <w:rFonts w:ascii="Arial" w:hAnsi="Arial" w:cs="Arial"/>
              </w:rPr>
            </w:pPr>
            <w:r>
              <w:rPr>
                <w:rFonts w:ascii="Arial" w:hAnsi="Arial" w:cs="Arial"/>
              </w:rPr>
              <w:t>ikke relevant</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before="120" w:after="0"/>
              <w:ind w:left="567" w:hanging="567"/>
              <w:rPr>
                <w:rFonts w:ascii="Arial" w:hAnsi="Arial" w:cs="Arial"/>
              </w:rPr>
            </w:pPr>
            <w:r>
              <w:rPr>
                <w:rFonts w:ascii="Arial" w:hAnsi="Arial" w:cs="Arial"/>
              </w:rPr>
              <w:t>Hvilke resultater (outcome) er anført?</w:t>
            </w:r>
            <w:r>
              <w:rPr>
                <w:rFonts w:ascii="Arial" w:hAnsi="Arial" w:cs="Arial"/>
              </w:rPr>
              <w:br/>
            </w:r>
            <w:r>
              <w:rPr>
                <w:rFonts w:ascii="Arial" w:hAnsi="Arial" w:cs="Arial"/>
                <w:i/>
              </w:rPr>
              <w:t>(fx gavnlige, skadelige).</w:t>
            </w:r>
          </w:p>
        </w:tc>
        <w:tc>
          <w:tcPr>
            <w:tcW w:w="4961" w:type="dxa"/>
          </w:tcPr>
          <w:p w:rsidR="009A501B" w:rsidRDefault="009A501B">
            <w:pPr>
              <w:spacing w:line="360" w:lineRule="auto"/>
              <w:rPr>
                <w:rFonts w:ascii="Arial" w:hAnsi="Arial" w:cs="Arial"/>
              </w:rPr>
            </w:pPr>
            <w:r>
              <w:rPr>
                <w:rFonts w:ascii="Arial" w:hAnsi="Arial" w:cs="Arial"/>
              </w:rPr>
              <w:t>ikke relevant</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before="120" w:after="0"/>
              <w:ind w:left="567" w:hanging="567"/>
              <w:rPr>
                <w:rFonts w:ascii="Arial" w:hAnsi="Arial" w:cs="Arial"/>
              </w:rPr>
            </w:pPr>
            <w:r>
              <w:rPr>
                <w:rFonts w:ascii="Arial" w:hAnsi="Arial" w:cs="Arial"/>
              </w:rPr>
              <w:t>Er der anført statistiske mål for usikkerheden?</w:t>
            </w:r>
          </w:p>
          <w:p w:rsidR="009A501B" w:rsidRDefault="009A501B">
            <w:pPr>
              <w:spacing w:before="120"/>
              <w:ind w:left="567"/>
              <w:rPr>
                <w:rFonts w:ascii="Arial" w:hAnsi="Arial" w:cs="Arial"/>
              </w:rPr>
            </w:pPr>
            <w:r>
              <w:rPr>
                <w:rFonts w:ascii="Arial" w:hAnsi="Arial" w:cs="Arial"/>
              </w:rPr>
              <w:t>(fx odds ratio?)</w:t>
            </w:r>
          </w:p>
        </w:tc>
        <w:tc>
          <w:tcPr>
            <w:tcW w:w="4961" w:type="dxa"/>
          </w:tcPr>
          <w:p w:rsidR="009A501B" w:rsidRDefault="009A501B" w:rsidP="003108C7">
            <w:pPr>
              <w:spacing w:line="360" w:lineRule="auto"/>
              <w:rPr>
                <w:rFonts w:ascii="Arial" w:hAnsi="Arial" w:cs="Arial"/>
              </w:rPr>
            </w:pPr>
            <w:r>
              <w:rPr>
                <w:rFonts w:ascii="Arial" w:hAnsi="Arial" w:cs="Arial"/>
              </w:rPr>
              <w:t>ikke relevant</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Er potentielle confoundre taget i betragtning?</w:t>
            </w:r>
          </w:p>
          <w:p w:rsidR="009A501B" w:rsidRDefault="009A501B">
            <w:pPr>
              <w:rPr>
                <w:rFonts w:ascii="Arial" w:hAnsi="Arial" w:cs="Arial"/>
                <w:i/>
              </w:rPr>
            </w:pPr>
            <w:r>
              <w:rPr>
                <w:rFonts w:ascii="Arial" w:hAnsi="Arial" w:cs="Arial"/>
              </w:rPr>
              <w:t xml:space="preserve">          </w:t>
            </w:r>
            <w:r>
              <w:rPr>
                <w:rFonts w:ascii="Arial" w:hAnsi="Arial" w:cs="Arial"/>
                <w:i/>
              </w:rPr>
              <w:t>(Dette er specielt vigtigt, hvis andre end RCT-</w:t>
            </w:r>
          </w:p>
          <w:p w:rsidR="009A501B" w:rsidRDefault="009A501B">
            <w:pPr>
              <w:rPr>
                <w:rFonts w:ascii="Arial" w:hAnsi="Arial" w:cs="Arial"/>
              </w:rPr>
            </w:pPr>
            <w:r>
              <w:rPr>
                <w:rFonts w:ascii="Arial" w:hAnsi="Arial" w:cs="Arial"/>
                <w:i/>
              </w:rPr>
              <w:t xml:space="preserve">          studier er inddraget i oversigtsartiklen).</w:t>
            </w:r>
            <w:r>
              <w:rPr>
                <w:rFonts w:ascii="Arial" w:hAnsi="Arial" w:cs="Arial"/>
              </w:rPr>
              <w:t xml:space="preserve"> </w:t>
            </w:r>
          </w:p>
        </w:tc>
        <w:tc>
          <w:tcPr>
            <w:tcW w:w="4961" w:type="dxa"/>
          </w:tcPr>
          <w:p w:rsidR="009A501B" w:rsidRDefault="009A501B">
            <w:pPr>
              <w:spacing w:line="360" w:lineRule="auto"/>
              <w:rPr>
                <w:rFonts w:ascii="Arial" w:hAnsi="Arial" w:cs="Arial"/>
              </w:rPr>
            </w:pPr>
            <w:r>
              <w:rPr>
                <w:rFonts w:ascii="Arial" w:hAnsi="Arial" w:cs="Arial"/>
              </w:rPr>
              <w:t>ved ikke</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Hvad karakteriserer undersøgelsespopulationen?</w:t>
            </w:r>
          </w:p>
          <w:p w:rsidR="009A501B" w:rsidRDefault="009A501B">
            <w:pPr>
              <w:rPr>
                <w:rFonts w:ascii="Arial" w:hAnsi="Arial" w:cs="Arial"/>
                <w:i/>
              </w:rPr>
            </w:pPr>
            <w:r>
              <w:rPr>
                <w:rFonts w:ascii="Arial" w:hAnsi="Arial" w:cs="Arial"/>
              </w:rPr>
              <w:t xml:space="preserve">          </w:t>
            </w:r>
            <w:r>
              <w:rPr>
                <w:rFonts w:ascii="Arial" w:hAnsi="Arial" w:cs="Arial"/>
                <w:i/>
              </w:rPr>
              <w:t>(køn, alder, sygdomskarakteristika i populationen,</w:t>
            </w:r>
          </w:p>
          <w:p w:rsidR="009A501B" w:rsidRDefault="009A501B">
            <w:pPr>
              <w:rPr>
                <w:rFonts w:ascii="Arial" w:hAnsi="Arial" w:cs="Arial"/>
              </w:rPr>
            </w:pPr>
            <w:r>
              <w:rPr>
                <w:rFonts w:ascii="Arial" w:hAnsi="Arial" w:cs="Arial"/>
                <w:i/>
              </w:rPr>
              <w:t xml:space="preserve">           sygdomsprævalens).</w:t>
            </w:r>
          </w:p>
        </w:tc>
        <w:tc>
          <w:tcPr>
            <w:tcW w:w="4961" w:type="dxa"/>
          </w:tcPr>
          <w:p w:rsidR="009A501B" w:rsidRDefault="009A501B">
            <w:pPr>
              <w:spacing w:line="360" w:lineRule="auto"/>
              <w:rPr>
                <w:rFonts w:ascii="Arial" w:hAnsi="Arial" w:cs="Arial"/>
              </w:rPr>
            </w:pPr>
            <w:r>
              <w:rPr>
                <w:rFonts w:ascii="Arial" w:hAnsi="Arial" w:cs="Arial"/>
              </w:rPr>
              <w:t xml:space="preserve">       ikke oplyst</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Hvorfra er forsøgspersonerne rekrutteret?</w:t>
            </w:r>
          </w:p>
          <w:p w:rsidR="009A501B" w:rsidRDefault="009A501B">
            <w:pPr>
              <w:rPr>
                <w:rFonts w:ascii="Arial" w:hAnsi="Arial" w:cs="Arial"/>
                <w:i/>
                <w:lang w:val="en-GB"/>
              </w:rPr>
            </w:pPr>
            <w:r>
              <w:rPr>
                <w:rFonts w:ascii="Arial" w:hAnsi="Arial" w:cs="Arial"/>
                <w:i/>
              </w:rPr>
              <w:t xml:space="preserve">         </w:t>
            </w:r>
            <w:r>
              <w:rPr>
                <w:rFonts w:ascii="Arial" w:hAnsi="Arial" w:cs="Arial"/>
                <w:i/>
                <w:lang w:val="en-GB"/>
              </w:rPr>
              <w:t>(fx by, land, hospital, ambulatorier, almen</w:t>
            </w:r>
          </w:p>
          <w:p w:rsidR="009A501B" w:rsidRDefault="009A501B">
            <w:pPr>
              <w:rPr>
                <w:rFonts w:ascii="Arial" w:hAnsi="Arial" w:cs="Arial"/>
              </w:rPr>
            </w:pPr>
            <w:r>
              <w:rPr>
                <w:rFonts w:ascii="Arial" w:hAnsi="Arial" w:cs="Arial"/>
                <w:i/>
                <w:lang w:val="en-GB"/>
              </w:rPr>
              <w:t xml:space="preserve">          </w:t>
            </w:r>
            <w:r>
              <w:rPr>
                <w:rFonts w:ascii="Arial" w:hAnsi="Arial" w:cs="Arial"/>
                <w:i/>
              </w:rPr>
              <w:t>praksis, amt).</w:t>
            </w:r>
          </w:p>
        </w:tc>
        <w:tc>
          <w:tcPr>
            <w:tcW w:w="4961" w:type="dxa"/>
          </w:tcPr>
          <w:p w:rsidR="009A501B" w:rsidRDefault="009A501B">
            <w:pPr>
              <w:rPr>
                <w:rFonts w:ascii="Arial" w:hAnsi="Arial" w:cs="Arial"/>
              </w:rPr>
            </w:pPr>
            <w:r>
              <w:rPr>
                <w:rFonts w:ascii="Arial" w:hAnsi="Arial" w:cs="Arial"/>
              </w:rPr>
              <w:t>kun et studie fra primær sektor</w:t>
            </w:r>
          </w:p>
        </w:tc>
      </w:tr>
      <w:tr w:rsidR="009A501B">
        <w:tblPrEx>
          <w:tblCellMar>
            <w:top w:w="0" w:type="dxa"/>
            <w:bottom w:w="0" w:type="dxa"/>
          </w:tblCellMar>
        </w:tblPrEx>
        <w:trPr>
          <w:trHeight w:val="611"/>
        </w:trPr>
        <w:tc>
          <w:tcPr>
            <w:tcW w:w="10560" w:type="dxa"/>
            <w:gridSpan w:val="2"/>
            <w:shd w:val="pct5" w:color="auto" w:fill="FFFFFF"/>
            <w:vAlign w:val="center"/>
          </w:tcPr>
          <w:p w:rsidR="009A501B" w:rsidRDefault="009A501B">
            <w:pPr>
              <w:rPr>
                <w:rFonts w:ascii="Arial" w:hAnsi="Arial" w:cs="Arial"/>
                <w:b/>
              </w:rPr>
            </w:pPr>
            <w:r>
              <w:rPr>
                <w:rFonts w:ascii="Arial" w:hAnsi="Arial" w:cs="Arial"/>
                <w:b/>
              </w:rPr>
              <w:t>4. GENERELLE KOMMENTARER</w:t>
            </w:r>
          </w:p>
        </w:tc>
      </w:tr>
      <w:tr w:rsidR="009A501B">
        <w:tblPrEx>
          <w:tblCellMar>
            <w:top w:w="0" w:type="dxa"/>
            <w:bottom w:w="0" w:type="dxa"/>
          </w:tblCellMar>
        </w:tblPrEx>
        <w:trPr>
          <w:trHeight w:val="3103"/>
        </w:trPr>
        <w:tc>
          <w:tcPr>
            <w:tcW w:w="5599" w:type="dxa"/>
          </w:tcPr>
          <w:p w:rsidR="009A501B" w:rsidRDefault="009A501B" w:rsidP="003108C7">
            <w:pPr>
              <w:rPr>
                <w:rFonts w:ascii="Arial" w:hAnsi="Arial" w:cs="Arial"/>
              </w:rPr>
            </w:pPr>
            <w:r>
              <w:rPr>
                <w:rFonts w:ascii="Arial" w:hAnsi="Arial" w:cs="Arial"/>
              </w:rPr>
              <w:t>Alder &gt; 50 + RTG kombineret med lab test har stor brugbarhed for at identificere underliggende systemiske lidelser.</w:t>
            </w:r>
          </w:p>
          <w:p w:rsidR="009A501B" w:rsidRDefault="009A501B" w:rsidP="003108C7">
            <w:pPr>
              <w:rPr>
                <w:rFonts w:ascii="Arial" w:hAnsi="Arial" w:cs="Arial"/>
              </w:rPr>
            </w:pPr>
            <w:r>
              <w:rPr>
                <w:rFonts w:ascii="Arial" w:hAnsi="Arial" w:cs="Arial"/>
              </w:rPr>
              <w:t>RTG er ikke brugbar ved non specifik Cx - Lx sm. Stærk evidens for facet bloks, moderat evidens for foraminal epidural og S/I led injekt. Anamnese kan identificere sciatica pga diskus herniering, såvel som alvorlig patologi. specifikke Cx test for nakken. RTG + lab test</w:t>
            </w:r>
          </w:p>
        </w:tc>
        <w:tc>
          <w:tcPr>
            <w:tcW w:w="4961" w:type="dxa"/>
          </w:tcPr>
          <w:p w:rsidR="009A501B" w:rsidRDefault="009A501B">
            <w:pPr>
              <w:rPr>
                <w:rFonts w:ascii="Arial" w:hAnsi="Arial" w:cs="Arial"/>
              </w:rPr>
            </w:pPr>
          </w:p>
        </w:tc>
      </w:tr>
    </w:tbl>
    <w:p w:rsidR="009A501B" w:rsidRDefault="009A501B">
      <w:pPr>
        <w:spacing w:line="360" w:lineRule="auto"/>
        <w:rPr>
          <w:rFonts w:ascii="Arial" w:hAnsi="Arial" w:cs="Arial"/>
        </w:rPr>
      </w:pPr>
    </w:p>
    <w:p w:rsidR="009A501B" w:rsidRDefault="009A501B">
      <w:pPr>
        <w:spacing w:line="360" w:lineRule="auto"/>
        <w:rPr>
          <w:rFonts w:ascii="Arial" w:hAnsi="Arial" w:cs="Arial"/>
        </w:rPr>
      </w:pPr>
      <w:r>
        <w:rPr>
          <w:rFonts w:ascii="Arial" w:hAnsi="Arial" w:cs="Arial"/>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5599"/>
        <w:gridCol w:w="4961"/>
      </w:tblGrid>
      <w:tr w:rsidR="009A501B">
        <w:tblPrEx>
          <w:tblCellMar>
            <w:top w:w="0" w:type="dxa"/>
            <w:bottom w:w="0" w:type="dxa"/>
          </w:tblCellMar>
        </w:tblPrEx>
        <w:trPr>
          <w:trHeight w:val="850"/>
        </w:trPr>
        <w:tc>
          <w:tcPr>
            <w:tcW w:w="10560" w:type="dxa"/>
            <w:gridSpan w:val="2"/>
            <w:tcBorders>
              <w:bottom w:val="single" w:sz="4" w:space="0" w:color="auto"/>
            </w:tcBorders>
            <w:shd w:val="pct5" w:color="auto" w:fill="FFFFFF"/>
            <w:vAlign w:val="center"/>
          </w:tcPr>
          <w:p w:rsidR="009A501B" w:rsidRPr="009A501B" w:rsidRDefault="009A501B" w:rsidP="009A501B">
            <w:pPr>
              <w:pStyle w:val="Normalweb"/>
              <w:rPr>
                <w:rFonts w:ascii="Arial" w:hAnsi="Arial"/>
                <w:b/>
              </w:rPr>
            </w:pPr>
            <w:r w:rsidRPr="009A501B">
              <w:rPr>
                <w:rFonts w:ascii="Arial" w:hAnsi="Arial"/>
                <w:b/>
              </w:rPr>
              <w:t>SfR Checkliste 1:   Systematiske oversigtsartikler og metaanalyser</w:t>
            </w:r>
          </w:p>
        </w:tc>
      </w:tr>
      <w:tr w:rsidR="009A501B">
        <w:tblPrEx>
          <w:tblCellMar>
            <w:top w:w="0" w:type="dxa"/>
            <w:bottom w:w="0" w:type="dxa"/>
          </w:tblCellMar>
        </w:tblPrEx>
        <w:trPr>
          <w:trHeight w:val="824"/>
        </w:trPr>
        <w:tc>
          <w:tcPr>
            <w:tcW w:w="10560" w:type="dxa"/>
            <w:gridSpan w:val="2"/>
            <w:tcBorders>
              <w:bottom w:val="single" w:sz="4" w:space="0" w:color="auto"/>
            </w:tcBorders>
            <w:vAlign w:val="center"/>
          </w:tcPr>
          <w:p w:rsidR="009A501B" w:rsidRDefault="009A501B">
            <w:pPr>
              <w:rPr>
                <w:rFonts w:ascii="Arial" w:hAnsi="Arial" w:cs="Arial"/>
              </w:rPr>
            </w:pPr>
            <w:r>
              <w:rPr>
                <w:rFonts w:ascii="Arial" w:hAnsi="Arial" w:cs="Arial"/>
              </w:rPr>
              <w:t>Forfatter, titel: Wrisley, 2000</w:t>
            </w:r>
          </w:p>
          <w:p w:rsidR="009A501B" w:rsidRDefault="009A501B">
            <w:pPr>
              <w:rPr>
                <w:rFonts w:ascii="Arial" w:hAnsi="Arial" w:cs="Arial"/>
              </w:rPr>
            </w:pPr>
            <w:r>
              <w:rPr>
                <w:rFonts w:ascii="Arial" w:hAnsi="Arial" w:cs="Arial"/>
              </w:rPr>
              <w:t>Tidsskrift, år:</w:t>
            </w:r>
          </w:p>
        </w:tc>
      </w:tr>
      <w:tr w:rsidR="009A501B">
        <w:tblPrEx>
          <w:tblCellMar>
            <w:top w:w="0" w:type="dxa"/>
            <w:bottom w:w="0" w:type="dxa"/>
          </w:tblCellMar>
        </w:tblPrEx>
        <w:trPr>
          <w:trHeight w:val="546"/>
        </w:trPr>
        <w:tc>
          <w:tcPr>
            <w:tcW w:w="10560" w:type="dxa"/>
            <w:gridSpan w:val="2"/>
            <w:tcBorders>
              <w:bottom w:val="single" w:sz="4" w:space="0" w:color="auto"/>
            </w:tcBorders>
            <w:vAlign w:val="center"/>
          </w:tcPr>
          <w:p w:rsidR="009A501B" w:rsidRDefault="009A501B">
            <w:pPr>
              <w:rPr>
                <w:rFonts w:ascii="Arial" w:hAnsi="Arial" w:cs="Arial"/>
              </w:rPr>
            </w:pPr>
            <w:r>
              <w:rPr>
                <w:rFonts w:ascii="Arial" w:hAnsi="Arial" w:cs="Arial"/>
              </w:rPr>
              <w:t>Checkliste udfyldt af: PK</w:t>
            </w:r>
          </w:p>
        </w:tc>
      </w:tr>
      <w:tr w:rsidR="009A501B">
        <w:tblPrEx>
          <w:tblCellMar>
            <w:top w:w="0" w:type="dxa"/>
            <w:bottom w:w="0" w:type="dxa"/>
          </w:tblCellMar>
        </w:tblPrEx>
        <w:trPr>
          <w:trHeight w:val="582"/>
        </w:trPr>
        <w:tc>
          <w:tcPr>
            <w:tcW w:w="10560" w:type="dxa"/>
            <w:gridSpan w:val="2"/>
            <w:tcBorders>
              <w:bottom w:val="single" w:sz="4" w:space="0" w:color="auto"/>
            </w:tcBorders>
            <w:shd w:val="pct5" w:color="auto" w:fill="FFFFFF"/>
            <w:vAlign w:val="center"/>
          </w:tcPr>
          <w:p w:rsidR="009A501B" w:rsidRPr="009A501B" w:rsidRDefault="009A501B" w:rsidP="009A501B">
            <w:pPr>
              <w:rPr>
                <w:rFonts w:ascii="Arial" w:hAnsi="Arial"/>
                <w:b/>
              </w:rPr>
            </w:pPr>
            <w:r w:rsidRPr="009A501B">
              <w:rPr>
                <w:rFonts w:ascii="Arial" w:hAnsi="Arial"/>
                <w:b/>
              </w:rPr>
              <w:t>1. Intern troværdighed</w:t>
            </w:r>
          </w:p>
        </w:tc>
      </w:tr>
      <w:tr w:rsidR="009A501B">
        <w:tblPrEx>
          <w:tblCellMar>
            <w:top w:w="0" w:type="dxa"/>
            <w:bottom w:w="0" w:type="dxa"/>
          </w:tblCellMar>
        </w:tblPrEx>
        <w:trPr>
          <w:trHeight w:val="523"/>
        </w:trPr>
        <w:tc>
          <w:tcPr>
            <w:tcW w:w="5599" w:type="dxa"/>
            <w:shd w:val="clear" w:color="auto" w:fill="E6E6E6"/>
            <w:vAlign w:val="center"/>
          </w:tcPr>
          <w:p w:rsidR="009A501B" w:rsidRDefault="009A501B">
            <w:pPr>
              <w:rPr>
                <w:rFonts w:ascii="Arial" w:hAnsi="Arial" w:cs="Arial"/>
                <w:b/>
              </w:rPr>
            </w:pPr>
            <w:r>
              <w:rPr>
                <w:rFonts w:ascii="Arial" w:hAnsi="Arial" w:cs="Arial"/>
                <w:b/>
              </w:rPr>
              <w:t>Evalueringskriterier</w:t>
            </w:r>
          </w:p>
        </w:tc>
        <w:tc>
          <w:tcPr>
            <w:tcW w:w="4961" w:type="dxa"/>
            <w:shd w:val="clear" w:color="auto" w:fill="E6E6E6"/>
            <w:vAlign w:val="center"/>
          </w:tcPr>
          <w:p w:rsidR="009A501B" w:rsidRPr="009A501B" w:rsidRDefault="009A501B" w:rsidP="009A501B">
            <w:pPr>
              <w:pStyle w:val="Normalweb"/>
              <w:rPr>
                <w:rFonts w:ascii="Arial" w:hAnsi="Arial"/>
                <w:b/>
              </w:rPr>
            </w:pPr>
            <w:r w:rsidRPr="009A501B">
              <w:rPr>
                <w:rFonts w:ascii="Arial" w:hAnsi="Arial"/>
                <w:b/>
              </w:rPr>
              <w:t>I hvor høj grad er kriteriet opfyldt?</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 w:val="left" w:pos="3119"/>
              </w:tabs>
              <w:spacing w:before="120" w:after="0"/>
              <w:ind w:left="567" w:hanging="567"/>
              <w:rPr>
                <w:rFonts w:ascii="Arial" w:hAnsi="Arial" w:cs="Arial"/>
              </w:rPr>
            </w:pPr>
            <w:r>
              <w:rPr>
                <w:rFonts w:ascii="Arial" w:hAnsi="Arial" w:cs="Arial"/>
              </w:rPr>
              <w:t>Er der en velafgrænset og relevant klinisk problemstilling?</w:t>
            </w:r>
          </w:p>
        </w:tc>
        <w:tc>
          <w:tcPr>
            <w:tcW w:w="4961" w:type="dxa"/>
          </w:tcPr>
          <w:p w:rsidR="009A501B" w:rsidRDefault="009A501B">
            <w:pPr>
              <w:spacing w:line="360" w:lineRule="auto"/>
              <w:rPr>
                <w:rFonts w:ascii="Arial" w:hAnsi="Arial" w:cs="Arial"/>
              </w:rPr>
            </w:pPr>
            <w:r>
              <w:rPr>
                <w:rFonts w:ascii="Arial" w:hAnsi="Arial" w:cs="Arial"/>
              </w:rPr>
              <w:t>Ja, patienter med nakkebesvær og svimmelhed .++</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Er der en beskrivelse af den anvendte metodologi?</w:t>
            </w:r>
          </w:p>
        </w:tc>
        <w:tc>
          <w:tcPr>
            <w:tcW w:w="4961" w:type="dxa"/>
          </w:tcPr>
          <w:p w:rsidR="009A501B" w:rsidRDefault="009A501B">
            <w:pPr>
              <w:spacing w:line="360" w:lineRule="auto"/>
              <w:rPr>
                <w:rFonts w:ascii="Arial" w:hAnsi="Arial" w:cs="Arial"/>
              </w:rPr>
            </w:pPr>
            <w:r>
              <w:rPr>
                <w:rFonts w:ascii="Arial" w:hAnsi="Arial" w:cs="Arial"/>
              </w:rPr>
              <w:t>Nej, ingen søgestrategi eller anden kvalitetsvurdering af litteratur -</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Var litteratursøgningen tilstrækkelig grundig til at identificere alle relevante undersøgelser?</w:t>
            </w:r>
          </w:p>
        </w:tc>
        <w:tc>
          <w:tcPr>
            <w:tcW w:w="4961" w:type="dxa"/>
          </w:tcPr>
          <w:p w:rsidR="009A501B" w:rsidRDefault="009A501B">
            <w:pPr>
              <w:spacing w:line="360" w:lineRule="auto"/>
              <w:rPr>
                <w:rFonts w:ascii="Arial" w:hAnsi="Arial" w:cs="Arial"/>
              </w:rPr>
            </w:pPr>
            <w:r>
              <w:rPr>
                <w:rFonts w:ascii="Arial" w:hAnsi="Arial" w:cs="Arial"/>
              </w:rPr>
              <w:t xml:space="preserve">Det er der ikke redegjort for </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Var undersøgelsernes kvalitet vurderet og taget i betragtning?</w:t>
            </w:r>
          </w:p>
        </w:tc>
        <w:tc>
          <w:tcPr>
            <w:tcW w:w="4961" w:type="dxa"/>
          </w:tcPr>
          <w:p w:rsidR="009A501B" w:rsidRDefault="009A501B">
            <w:pPr>
              <w:spacing w:line="360" w:lineRule="auto"/>
              <w:rPr>
                <w:rFonts w:ascii="Arial" w:hAnsi="Arial" w:cs="Arial"/>
              </w:rPr>
            </w:pPr>
            <w:r>
              <w:rPr>
                <w:rFonts w:ascii="Arial" w:hAnsi="Arial" w:cs="Arial"/>
              </w:rPr>
              <w:t>Ingen kvalitetskriterier bag reviewet -</w:t>
            </w:r>
          </w:p>
        </w:tc>
      </w:tr>
      <w:tr w:rsidR="009A501B">
        <w:tblPrEx>
          <w:tblCellMar>
            <w:top w:w="0" w:type="dxa"/>
            <w:bottom w:w="0" w:type="dxa"/>
          </w:tblCellMar>
        </w:tblPrEx>
        <w:trPr>
          <w:trHeight w:val="992"/>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Berører analysen alle potentielle positive og negative effekter af interventionen?</w:t>
            </w:r>
          </w:p>
        </w:tc>
        <w:tc>
          <w:tcPr>
            <w:tcW w:w="4961" w:type="dxa"/>
          </w:tcPr>
          <w:p w:rsidR="009A501B" w:rsidRDefault="009A501B">
            <w:pPr>
              <w:spacing w:line="360" w:lineRule="auto"/>
              <w:rPr>
                <w:rFonts w:ascii="Arial" w:hAnsi="Arial" w:cs="Arial"/>
              </w:rPr>
            </w:pPr>
            <w:r>
              <w:rPr>
                <w:rFonts w:ascii="Arial" w:hAnsi="Arial" w:cs="Arial"/>
              </w:rPr>
              <w:t>Ja, til dels +</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Var det rimeligt at kombinere undersøgelserne</w:t>
            </w:r>
          </w:p>
        </w:tc>
        <w:tc>
          <w:tcPr>
            <w:tcW w:w="4961" w:type="dxa"/>
          </w:tcPr>
          <w:p w:rsidR="009A501B" w:rsidRDefault="009A501B">
            <w:pPr>
              <w:spacing w:line="360" w:lineRule="auto"/>
              <w:rPr>
                <w:rFonts w:ascii="Arial" w:hAnsi="Arial" w:cs="Arial"/>
              </w:rPr>
            </w:pPr>
            <w:r>
              <w:rPr>
                <w:rFonts w:ascii="Arial" w:hAnsi="Arial" w:cs="Arial"/>
              </w:rPr>
              <w:t>Ok som et narrativt review, men ikke videnskabeligt holdbart -</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Kan analysens konklusion udledes fra den præsenterede evidens?</w:t>
            </w:r>
          </w:p>
        </w:tc>
        <w:tc>
          <w:tcPr>
            <w:tcW w:w="4961" w:type="dxa"/>
          </w:tcPr>
          <w:p w:rsidR="009A501B" w:rsidRDefault="009A501B">
            <w:pPr>
              <w:spacing w:line="360" w:lineRule="auto"/>
              <w:rPr>
                <w:rFonts w:ascii="Arial" w:hAnsi="Arial" w:cs="Arial"/>
              </w:rPr>
            </w:pPr>
            <w:r>
              <w:rPr>
                <w:rFonts w:ascii="Arial" w:hAnsi="Arial" w:cs="Arial"/>
              </w:rPr>
              <w:t>Ja, udover at være baseret på litteraturen, yddybes med to cases, men det er tyndt +</w:t>
            </w:r>
          </w:p>
        </w:tc>
      </w:tr>
      <w:tr w:rsidR="009A501B">
        <w:tblPrEx>
          <w:tblCellMar>
            <w:top w:w="0" w:type="dxa"/>
            <w:bottom w:w="0" w:type="dxa"/>
          </w:tblCellMar>
        </w:tblPrEx>
        <w:trPr>
          <w:trHeight w:val="562"/>
        </w:trPr>
        <w:tc>
          <w:tcPr>
            <w:tcW w:w="10560" w:type="dxa"/>
            <w:gridSpan w:val="2"/>
            <w:shd w:val="pct5" w:color="auto" w:fill="FFFFFF"/>
            <w:vAlign w:val="center"/>
          </w:tcPr>
          <w:p w:rsidR="009A501B" w:rsidRPr="009A501B" w:rsidRDefault="009A501B" w:rsidP="009A501B">
            <w:pPr>
              <w:rPr>
                <w:rFonts w:ascii="Arial" w:hAnsi="Arial"/>
                <w:b/>
              </w:rPr>
            </w:pPr>
            <w:r w:rsidRPr="009A501B">
              <w:rPr>
                <w:rFonts w:ascii="Arial" w:hAnsi="Arial"/>
                <w:b/>
              </w:rPr>
              <w:t>2. Overordnet bedømmelse af ANALYSEN/ARTIKLEN</w:t>
            </w:r>
          </w:p>
        </w:tc>
      </w:tr>
      <w:tr w:rsidR="009A501B" w:rsidRPr="005A45CD">
        <w:tblPrEx>
          <w:tblCellMar>
            <w:top w:w="0" w:type="dxa"/>
            <w:bottom w:w="0" w:type="dxa"/>
          </w:tblCellMar>
        </w:tblPrEx>
        <w:trPr>
          <w:trHeight w:val="968"/>
        </w:trPr>
        <w:tc>
          <w:tcPr>
            <w:tcW w:w="5599" w:type="dxa"/>
            <w:tcBorders>
              <w:bottom w:val="single" w:sz="4" w:space="0" w:color="auto"/>
            </w:tcBorders>
          </w:tcPr>
          <w:p w:rsidR="009A501B" w:rsidRPr="005A45CD" w:rsidRDefault="009A501B" w:rsidP="003108C7">
            <w:pPr>
              <w:rPr>
                <w:rFonts w:ascii="Arial" w:hAnsi="Arial"/>
              </w:rPr>
            </w:pPr>
            <w:r w:rsidRPr="005A45CD">
              <w:rPr>
                <w:rFonts w:ascii="Arial" w:hAnsi="Arial"/>
              </w:rPr>
              <w:t>I hvor høj grad forsøgte undersøgelsen at minimere bias?</w:t>
            </w:r>
          </w:p>
          <w:p w:rsidR="009A501B" w:rsidRPr="005A45CD" w:rsidRDefault="009A501B" w:rsidP="003108C7">
            <w:pPr>
              <w:rPr>
                <w:rFonts w:ascii="Arial" w:hAnsi="Arial"/>
              </w:rPr>
            </w:pPr>
            <w:r w:rsidRPr="005A45CD">
              <w:rPr>
                <w:rFonts w:ascii="Arial" w:hAnsi="Arial"/>
              </w:rPr>
              <w:t xml:space="preserve">         Anfør ++, + eller </w:t>
            </w:r>
            <w:r w:rsidRPr="005A45CD">
              <w:rPr>
                <w:rFonts w:ascii="Arial" w:hAnsi="Arial"/>
              </w:rPr>
              <w:sym w:font="Symbol" w:char="F0B8"/>
            </w:r>
            <w:r w:rsidRPr="005A45CD">
              <w:rPr>
                <w:rFonts w:ascii="Arial" w:hAnsi="Arial"/>
              </w:rPr>
              <w:t>.</w:t>
            </w:r>
          </w:p>
        </w:tc>
        <w:tc>
          <w:tcPr>
            <w:tcW w:w="4961" w:type="dxa"/>
            <w:tcBorders>
              <w:bottom w:val="single" w:sz="4" w:space="0" w:color="auto"/>
            </w:tcBorders>
            <w:vAlign w:val="center"/>
          </w:tcPr>
          <w:p w:rsidR="009A501B" w:rsidRPr="005A45CD" w:rsidRDefault="009A501B" w:rsidP="003108C7">
            <w:pPr>
              <w:rPr>
                <w:rFonts w:ascii="Arial" w:hAnsi="Arial"/>
              </w:rPr>
            </w:pPr>
            <w:r w:rsidRPr="005A45CD">
              <w:rPr>
                <w:rFonts w:ascii="Arial" w:hAnsi="Arial"/>
              </w:rPr>
              <w:t>-</w:t>
            </w:r>
          </w:p>
        </w:tc>
      </w:tr>
      <w:tr w:rsidR="009A501B">
        <w:tblPrEx>
          <w:tblCellMar>
            <w:top w:w="0" w:type="dxa"/>
            <w:bottom w:w="0" w:type="dxa"/>
          </w:tblCellMar>
        </w:tblPrEx>
        <w:trPr>
          <w:trHeight w:val="995"/>
        </w:trPr>
        <w:tc>
          <w:tcPr>
            <w:tcW w:w="5599" w:type="dxa"/>
          </w:tcPr>
          <w:p w:rsidR="009A501B" w:rsidRDefault="009A501B" w:rsidP="009A501B">
            <w:pPr>
              <w:numPr>
                <w:ilvl w:val="1"/>
                <w:numId w:val="56"/>
              </w:numPr>
              <w:tabs>
                <w:tab w:val="clear" w:pos="1305"/>
                <w:tab w:val="num" w:pos="567"/>
              </w:tabs>
              <w:spacing w:before="120" w:after="0"/>
              <w:ind w:left="567" w:hanging="567"/>
              <w:rPr>
                <w:rFonts w:ascii="Arial" w:hAnsi="Arial" w:cs="Arial"/>
              </w:rPr>
            </w:pPr>
            <w:r>
              <w:rPr>
                <w:rFonts w:ascii="Arial" w:hAnsi="Arial" w:cs="Arial"/>
              </w:rPr>
              <w:t xml:space="preserve">Hvis bedømt som + eller </w:t>
            </w:r>
            <w:r>
              <w:rPr>
                <w:rFonts w:ascii="Arial" w:hAnsi="Arial" w:cs="Arial"/>
              </w:rPr>
              <w:sym w:font="Symbol" w:char="F0B8"/>
            </w:r>
            <w:r>
              <w:rPr>
                <w:rFonts w:ascii="Arial" w:hAnsi="Arial" w:cs="Arial"/>
              </w:rPr>
              <w:t>, påvirker bias undersøgelsesresultatet? (pos. el. negativ retning)</w:t>
            </w:r>
          </w:p>
        </w:tc>
        <w:tc>
          <w:tcPr>
            <w:tcW w:w="4961" w:type="dxa"/>
          </w:tcPr>
          <w:p w:rsidR="009A501B" w:rsidRDefault="009A501B">
            <w:pPr>
              <w:spacing w:line="360" w:lineRule="auto"/>
              <w:rPr>
                <w:rFonts w:ascii="Arial" w:hAnsi="Arial" w:cs="Arial"/>
              </w:rPr>
            </w:pPr>
            <w:r>
              <w:rPr>
                <w:rFonts w:ascii="Arial" w:hAnsi="Arial" w:cs="Arial"/>
              </w:rPr>
              <w:t>Det er en artikel som beskriver et område der ikke er meget på, så det er et godt udgangspunkt for videre arbejde/forsknig</w:t>
            </w:r>
          </w:p>
        </w:tc>
      </w:tr>
      <w:tr w:rsidR="009A501B">
        <w:tblPrEx>
          <w:tblCellMar>
            <w:top w:w="0" w:type="dxa"/>
            <w:bottom w:w="0" w:type="dxa"/>
          </w:tblCellMar>
        </w:tblPrEx>
        <w:trPr>
          <w:trHeight w:val="1004"/>
        </w:trPr>
        <w:tc>
          <w:tcPr>
            <w:tcW w:w="5599" w:type="dxa"/>
          </w:tcPr>
          <w:p w:rsidR="009A501B" w:rsidRDefault="009A501B" w:rsidP="009A501B">
            <w:pPr>
              <w:numPr>
                <w:ilvl w:val="1"/>
                <w:numId w:val="56"/>
              </w:numPr>
              <w:tabs>
                <w:tab w:val="clear" w:pos="1305"/>
                <w:tab w:val="num" w:pos="567"/>
              </w:tabs>
              <w:spacing w:before="120" w:after="0"/>
              <w:ind w:left="567" w:hanging="567"/>
              <w:rPr>
                <w:rFonts w:ascii="Arial" w:hAnsi="Arial" w:cs="Arial"/>
              </w:rPr>
            </w:pPr>
            <w:r>
              <w:rPr>
                <w:rFonts w:ascii="Arial" w:hAnsi="Arial" w:cs="Arial"/>
              </w:rPr>
              <w:t>Er analysens resultat direkte anvendeligt på referenceprogrammets patientmålgruppe?</w:t>
            </w:r>
          </w:p>
        </w:tc>
        <w:tc>
          <w:tcPr>
            <w:tcW w:w="4961" w:type="dxa"/>
          </w:tcPr>
          <w:p w:rsidR="009A501B" w:rsidRDefault="009A501B">
            <w:pPr>
              <w:spacing w:line="360" w:lineRule="auto"/>
              <w:rPr>
                <w:rFonts w:ascii="Arial" w:hAnsi="Arial" w:cs="Arial"/>
              </w:rPr>
            </w:pPr>
            <w:r>
              <w:rPr>
                <w:rFonts w:ascii="Arial" w:hAnsi="Arial" w:cs="Arial"/>
              </w:rPr>
              <w:t>Ja, til dels, vi har ikke primært fokus på svimmelhed, men det hører med til nakken</w:t>
            </w:r>
          </w:p>
        </w:tc>
      </w:tr>
      <w:tr w:rsidR="009A501B">
        <w:tblPrEx>
          <w:tblCellMar>
            <w:top w:w="0" w:type="dxa"/>
            <w:bottom w:w="0" w:type="dxa"/>
          </w:tblCellMar>
        </w:tblPrEx>
        <w:trPr>
          <w:trHeight w:val="706"/>
        </w:trPr>
        <w:tc>
          <w:tcPr>
            <w:tcW w:w="10560" w:type="dxa"/>
            <w:gridSpan w:val="2"/>
            <w:shd w:val="pct5" w:color="auto" w:fill="FFFFFF"/>
            <w:vAlign w:val="center"/>
          </w:tcPr>
          <w:p w:rsidR="009A501B" w:rsidRPr="009A501B" w:rsidRDefault="009A501B" w:rsidP="009A501B">
            <w:pPr>
              <w:rPr>
                <w:rFonts w:ascii="Arial" w:hAnsi="Arial"/>
                <w:b/>
              </w:rPr>
            </w:pPr>
            <w:r w:rsidRPr="009A501B">
              <w:rPr>
                <w:rFonts w:ascii="Arial" w:hAnsi="Arial"/>
                <w:b/>
              </w:rPr>
              <w:t>3. Beskrivelse af STUDIET</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Hvilke typer studier inkluderes i oversigtsartiklen?</w:t>
            </w:r>
          </w:p>
          <w:p w:rsidR="009A501B" w:rsidRDefault="009A501B">
            <w:pPr>
              <w:ind w:left="567"/>
              <w:rPr>
                <w:rFonts w:ascii="Arial" w:hAnsi="Arial" w:cs="Arial"/>
                <w:i/>
              </w:rPr>
            </w:pPr>
            <w:r>
              <w:rPr>
                <w:rFonts w:ascii="Arial" w:hAnsi="Arial" w:cs="Arial"/>
                <w:i/>
              </w:rPr>
              <w:t>(randomiserede kontrollerede forsøg (RCT), kontrollerede kliniske forsøg (CCT), kohorte, Case-kontrol undersøgelser).</w:t>
            </w:r>
          </w:p>
        </w:tc>
        <w:tc>
          <w:tcPr>
            <w:tcW w:w="4961" w:type="dxa"/>
            <w:vAlign w:val="center"/>
          </w:tcPr>
          <w:p w:rsidR="009A501B" w:rsidRDefault="009A501B">
            <w:pPr>
              <w:spacing w:line="360" w:lineRule="auto"/>
              <w:rPr>
                <w:rFonts w:ascii="Arial" w:hAnsi="Arial" w:cs="Arial"/>
              </w:rPr>
            </w:pPr>
            <w:r>
              <w:rPr>
                <w:rFonts w:ascii="Arial" w:hAnsi="Arial" w:cs="Arial"/>
              </w:rPr>
              <w:t>Blandet, 3 RCT’er, en del lærebogsafsnit og oversigtsartikler, grundforskning/dyreforsøg</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before="120" w:after="0"/>
              <w:ind w:left="567" w:hanging="567"/>
              <w:rPr>
                <w:rFonts w:ascii="Arial" w:hAnsi="Arial" w:cs="Arial"/>
              </w:rPr>
            </w:pPr>
            <w:r>
              <w:rPr>
                <w:rFonts w:ascii="Arial" w:hAnsi="Arial" w:cs="Arial"/>
              </w:rPr>
              <w:t>Hvilke behandlinger (interventioner) er taget i betragtning?</w:t>
            </w:r>
          </w:p>
        </w:tc>
        <w:tc>
          <w:tcPr>
            <w:tcW w:w="4961" w:type="dxa"/>
            <w:vAlign w:val="center"/>
          </w:tcPr>
          <w:p w:rsidR="009A501B" w:rsidRDefault="009A501B">
            <w:pPr>
              <w:pStyle w:val="Sidehoved"/>
              <w:tabs>
                <w:tab w:val="clear" w:pos="4819"/>
                <w:tab w:val="clear" w:pos="9638"/>
              </w:tabs>
              <w:spacing w:line="360" w:lineRule="auto"/>
              <w:rPr>
                <w:rFonts w:ascii="Arial" w:hAnsi="Arial" w:cs="Arial"/>
              </w:rPr>
            </w:pPr>
            <w:r>
              <w:rPr>
                <w:rFonts w:ascii="Arial" w:hAnsi="Arial" w:cs="Arial"/>
              </w:rPr>
              <w:t>Manuel terapi, balance rehabilitering</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before="120" w:after="0"/>
              <w:ind w:left="567" w:hanging="567"/>
              <w:rPr>
                <w:rFonts w:ascii="Arial" w:hAnsi="Arial" w:cs="Arial"/>
              </w:rPr>
            </w:pPr>
            <w:r>
              <w:rPr>
                <w:rFonts w:ascii="Arial" w:hAnsi="Arial" w:cs="Arial"/>
              </w:rPr>
              <w:t>Hvilke resultater (outcome) er anført?</w:t>
            </w:r>
            <w:r>
              <w:rPr>
                <w:rFonts w:ascii="Arial" w:hAnsi="Arial" w:cs="Arial"/>
              </w:rPr>
              <w:br/>
            </w:r>
            <w:r>
              <w:rPr>
                <w:rFonts w:ascii="Arial" w:hAnsi="Arial" w:cs="Arial"/>
                <w:i/>
              </w:rPr>
              <w:t>(fx gavnlige, skadelige).</w:t>
            </w:r>
          </w:p>
        </w:tc>
        <w:tc>
          <w:tcPr>
            <w:tcW w:w="4961" w:type="dxa"/>
          </w:tcPr>
          <w:p w:rsidR="009A501B" w:rsidRDefault="009A501B">
            <w:pPr>
              <w:spacing w:line="360" w:lineRule="auto"/>
              <w:rPr>
                <w:rFonts w:ascii="Arial" w:hAnsi="Arial" w:cs="Arial"/>
              </w:rPr>
            </w:pPr>
            <w:r>
              <w:rPr>
                <w:rFonts w:ascii="Arial" w:hAnsi="Arial" w:cs="Arial"/>
              </w:rPr>
              <w:t>Mest de gavnlige, ikke meget om risiko</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before="120" w:after="0"/>
              <w:ind w:left="567" w:hanging="567"/>
              <w:rPr>
                <w:rFonts w:ascii="Arial" w:hAnsi="Arial" w:cs="Arial"/>
              </w:rPr>
            </w:pPr>
            <w:r>
              <w:rPr>
                <w:rFonts w:ascii="Arial" w:hAnsi="Arial" w:cs="Arial"/>
              </w:rPr>
              <w:t>Er der anført statistiske mål for usikkerheden?</w:t>
            </w:r>
          </w:p>
          <w:p w:rsidR="009A501B" w:rsidRDefault="009A501B">
            <w:pPr>
              <w:spacing w:before="120"/>
              <w:ind w:left="567"/>
              <w:rPr>
                <w:rFonts w:ascii="Arial" w:hAnsi="Arial" w:cs="Arial"/>
              </w:rPr>
            </w:pPr>
            <w:r>
              <w:rPr>
                <w:rFonts w:ascii="Arial" w:hAnsi="Arial" w:cs="Arial"/>
              </w:rPr>
              <w:t>(fx odds ratio?)</w:t>
            </w:r>
          </w:p>
        </w:tc>
        <w:tc>
          <w:tcPr>
            <w:tcW w:w="4961" w:type="dxa"/>
          </w:tcPr>
          <w:p w:rsidR="009A501B" w:rsidRDefault="009A501B">
            <w:pPr>
              <w:spacing w:line="360" w:lineRule="auto"/>
              <w:rPr>
                <w:rFonts w:ascii="Arial" w:hAnsi="Arial" w:cs="Arial"/>
              </w:rPr>
            </w:pPr>
            <w:r>
              <w:rPr>
                <w:rFonts w:ascii="Arial" w:hAnsi="Arial" w:cs="Arial"/>
              </w:rPr>
              <w:t>nej</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Er potentielle confoundre taget i betragtning?</w:t>
            </w:r>
          </w:p>
          <w:p w:rsidR="009A501B" w:rsidRDefault="009A501B">
            <w:pPr>
              <w:rPr>
                <w:rFonts w:ascii="Arial" w:hAnsi="Arial" w:cs="Arial"/>
                <w:i/>
              </w:rPr>
            </w:pPr>
            <w:r>
              <w:rPr>
                <w:rFonts w:ascii="Arial" w:hAnsi="Arial" w:cs="Arial"/>
              </w:rPr>
              <w:t xml:space="preserve">          </w:t>
            </w:r>
            <w:r>
              <w:rPr>
                <w:rFonts w:ascii="Arial" w:hAnsi="Arial" w:cs="Arial"/>
                <w:i/>
              </w:rPr>
              <w:t>(Dette er specielt vigtigt, hvis andre end RCT-</w:t>
            </w:r>
          </w:p>
          <w:p w:rsidR="009A501B" w:rsidRDefault="009A501B">
            <w:pPr>
              <w:rPr>
                <w:rFonts w:ascii="Arial" w:hAnsi="Arial" w:cs="Arial"/>
              </w:rPr>
            </w:pPr>
            <w:r>
              <w:rPr>
                <w:rFonts w:ascii="Arial" w:hAnsi="Arial" w:cs="Arial"/>
                <w:i/>
              </w:rPr>
              <w:t xml:space="preserve">          studier er inddraget i oversigtsartiklen).</w:t>
            </w:r>
            <w:r>
              <w:rPr>
                <w:rFonts w:ascii="Arial" w:hAnsi="Arial" w:cs="Arial"/>
              </w:rPr>
              <w:t xml:space="preserve"> </w:t>
            </w:r>
          </w:p>
        </w:tc>
        <w:tc>
          <w:tcPr>
            <w:tcW w:w="4961" w:type="dxa"/>
          </w:tcPr>
          <w:p w:rsidR="009A501B" w:rsidRDefault="009A501B">
            <w:pPr>
              <w:spacing w:line="360" w:lineRule="auto"/>
              <w:rPr>
                <w:rFonts w:ascii="Arial" w:hAnsi="Arial" w:cs="Arial"/>
              </w:rPr>
            </w:pPr>
            <w:r>
              <w:rPr>
                <w:rFonts w:ascii="Arial" w:hAnsi="Arial" w:cs="Arial"/>
              </w:rPr>
              <w:t>nej</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Hvad karakteriserer undersøgelsespopulationen?</w:t>
            </w:r>
          </w:p>
          <w:p w:rsidR="009A501B" w:rsidRDefault="009A501B">
            <w:pPr>
              <w:rPr>
                <w:rFonts w:ascii="Arial" w:hAnsi="Arial" w:cs="Arial"/>
                <w:i/>
              </w:rPr>
            </w:pPr>
            <w:r>
              <w:rPr>
                <w:rFonts w:ascii="Arial" w:hAnsi="Arial" w:cs="Arial"/>
              </w:rPr>
              <w:t xml:space="preserve">          </w:t>
            </w:r>
            <w:r>
              <w:rPr>
                <w:rFonts w:ascii="Arial" w:hAnsi="Arial" w:cs="Arial"/>
                <w:i/>
              </w:rPr>
              <w:t>(køn, alder, sygdomskarakteristika i populationen,</w:t>
            </w:r>
          </w:p>
          <w:p w:rsidR="009A501B" w:rsidRDefault="009A501B">
            <w:pPr>
              <w:rPr>
                <w:rFonts w:ascii="Arial" w:hAnsi="Arial" w:cs="Arial"/>
              </w:rPr>
            </w:pPr>
            <w:r>
              <w:rPr>
                <w:rFonts w:ascii="Arial" w:hAnsi="Arial" w:cs="Arial"/>
                <w:i/>
              </w:rPr>
              <w:t xml:space="preserve">           sygdomsprævalens).</w:t>
            </w:r>
          </w:p>
        </w:tc>
        <w:tc>
          <w:tcPr>
            <w:tcW w:w="4961" w:type="dxa"/>
          </w:tcPr>
          <w:p w:rsidR="009A501B" w:rsidRDefault="009A501B">
            <w:pPr>
              <w:spacing w:line="360" w:lineRule="auto"/>
              <w:rPr>
                <w:rFonts w:ascii="Arial" w:hAnsi="Arial" w:cs="Arial"/>
              </w:rPr>
            </w:pPr>
            <w:r>
              <w:rPr>
                <w:rFonts w:ascii="Arial" w:hAnsi="Arial" w:cs="Arial"/>
              </w:rPr>
              <w:t xml:space="preserve">        cases</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Hvorfra er forsøgspersonerne rekrutteret?</w:t>
            </w:r>
          </w:p>
          <w:p w:rsidR="009A501B" w:rsidRDefault="009A501B">
            <w:pPr>
              <w:rPr>
                <w:rFonts w:ascii="Arial" w:hAnsi="Arial" w:cs="Arial"/>
                <w:i/>
                <w:lang w:val="en-GB"/>
              </w:rPr>
            </w:pPr>
            <w:r>
              <w:rPr>
                <w:rFonts w:ascii="Arial" w:hAnsi="Arial" w:cs="Arial"/>
                <w:i/>
              </w:rPr>
              <w:t xml:space="preserve">         </w:t>
            </w:r>
            <w:r>
              <w:rPr>
                <w:rFonts w:ascii="Arial" w:hAnsi="Arial" w:cs="Arial"/>
                <w:i/>
                <w:lang w:val="en-GB"/>
              </w:rPr>
              <w:t>(fx by, land, hospital, ambulatorier, almen</w:t>
            </w:r>
          </w:p>
          <w:p w:rsidR="009A501B" w:rsidRDefault="009A501B">
            <w:pPr>
              <w:rPr>
                <w:rFonts w:ascii="Arial" w:hAnsi="Arial" w:cs="Arial"/>
              </w:rPr>
            </w:pPr>
            <w:r>
              <w:rPr>
                <w:rFonts w:ascii="Arial" w:hAnsi="Arial" w:cs="Arial"/>
                <w:i/>
                <w:lang w:val="en-GB"/>
              </w:rPr>
              <w:t xml:space="preserve">          </w:t>
            </w:r>
            <w:r>
              <w:rPr>
                <w:rFonts w:ascii="Arial" w:hAnsi="Arial" w:cs="Arial"/>
                <w:i/>
              </w:rPr>
              <w:t>praksis, amt).</w:t>
            </w:r>
          </w:p>
        </w:tc>
        <w:tc>
          <w:tcPr>
            <w:tcW w:w="4961" w:type="dxa"/>
          </w:tcPr>
          <w:p w:rsidR="009A501B" w:rsidRDefault="009A501B">
            <w:pPr>
              <w:rPr>
                <w:rFonts w:ascii="Arial" w:hAnsi="Arial" w:cs="Arial"/>
              </w:rPr>
            </w:pPr>
            <w:r>
              <w:rPr>
                <w:rFonts w:ascii="Arial" w:hAnsi="Arial" w:cs="Arial"/>
              </w:rPr>
              <w:t>Står der ikke</w:t>
            </w:r>
          </w:p>
        </w:tc>
      </w:tr>
      <w:tr w:rsidR="009A501B">
        <w:tblPrEx>
          <w:tblCellMar>
            <w:top w:w="0" w:type="dxa"/>
            <w:bottom w:w="0" w:type="dxa"/>
          </w:tblCellMar>
        </w:tblPrEx>
        <w:trPr>
          <w:trHeight w:val="611"/>
        </w:trPr>
        <w:tc>
          <w:tcPr>
            <w:tcW w:w="10560" w:type="dxa"/>
            <w:gridSpan w:val="2"/>
            <w:shd w:val="pct5" w:color="auto" w:fill="FFFFFF"/>
            <w:vAlign w:val="center"/>
          </w:tcPr>
          <w:p w:rsidR="009A501B" w:rsidRDefault="009A501B">
            <w:pPr>
              <w:rPr>
                <w:rFonts w:ascii="Arial" w:hAnsi="Arial" w:cs="Arial"/>
                <w:b/>
              </w:rPr>
            </w:pPr>
            <w:r>
              <w:rPr>
                <w:rFonts w:ascii="Arial" w:hAnsi="Arial" w:cs="Arial"/>
                <w:b/>
              </w:rPr>
              <w:t>4. GENERELLE KOMMENTARER</w:t>
            </w:r>
          </w:p>
        </w:tc>
      </w:tr>
    </w:tbl>
    <w:p w:rsidR="009A501B" w:rsidRDefault="009A501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5599"/>
        <w:gridCol w:w="4961"/>
      </w:tblGrid>
      <w:tr w:rsidR="009A501B">
        <w:tblPrEx>
          <w:tblCellMar>
            <w:top w:w="0" w:type="dxa"/>
            <w:bottom w:w="0" w:type="dxa"/>
          </w:tblCellMar>
        </w:tblPrEx>
        <w:trPr>
          <w:trHeight w:val="850"/>
        </w:trPr>
        <w:tc>
          <w:tcPr>
            <w:tcW w:w="10560" w:type="dxa"/>
            <w:gridSpan w:val="2"/>
            <w:tcBorders>
              <w:bottom w:val="single" w:sz="4" w:space="0" w:color="auto"/>
            </w:tcBorders>
            <w:shd w:val="pct5" w:color="auto" w:fill="FFFFFF"/>
            <w:vAlign w:val="center"/>
          </w:tcPr>
          <w:p w:rsidR="009A501B" w:rsidRPr="009A501B" w:rsidRDefault="009A501B" w:rsidP="009A501B">
            <w:pPr>
              <w:pStyle w:val="Normalweb"/>
              <w:rPr>
                <w:rFonts w:ascii="Arial" w:hAnsi="Arial"/>
                <w:b/>
              </w:rPr>
            </w:pPr>
            <w:r w:rsidRPr="009A501B">
              <w:rPr>
                <w:rFonts w:ascii="Arial" w:hAnsi="Arial"/>
                <w:b/>
              </w:rPr>
              <w:t>SfR Checkliste 1:   Systematiske oversigtsartikler og metaanalyser</w:t>
            </w:r>
          </w:p>
        </w:tc>
      </w:tr>
      <w:tr w:rsidR="009A501B">
        <w:tblPrEx>
          <w:tblCellMar>
            <w:top w:w="0" w:type="dxa"/>
            <w:bottom w:w="0" w:type="dxa"/>
          </w:tblCellMar>
        </w:tblPrEx>
        <w:trPr>
          <w:trHeight w:val="824"/>
        </w:trPr>
        <w:tc>
          <w:tcPr>
            <w:tcW w:w="10560" w:type="dxa"/>
            <w:gridSpan w:val="2"/>
            <w:tcBorders>
              <w:bottom w:val="single" w:sz="4" w:space="0" w:color="auto"/>
            </w:tcBorders>
            <w:vAlign w:val="center"/>
          </w:tcPr>
          <w:p w:rsidR="009A501B" w:rsidRDefault="009A501B" w:rsidP="003108C7">
            <w:pPr>
              <w:rPr>
                <w:rFonts w:ascii="Verdana" w:hAnsi="Verdana" w:cs="Verdana"/>
                <w:lang w:val="en-US"/>
              </w:rPr>
            </w:pPr>
            <w:r>
              <w:rPr>
                <w:rFonts w:ascii="Arial" w:hAnsi="Arial" w:cs="Arial"/>
              </w:rPr>
              <w:t xml:space="preserve">Forfatter, titel: </w:t>
            </w:r>
            <w:r w:rsidRPr="008A2C90">
              <w:rPr>
                <w:rFonts w:ascii="Verdana" w:hAnsi="Verdana" w:cs="Verdana"/>
                <w:lang w:val="en-US"/>
              </w:rPr>
              <w:t>Wrisley DM, Sparto PJ, Whitney SL, Furman JM. Cervicogenic</w:t>
            </w:r>
            <w:r>
              <w:rPr>
                <w:rFonts w:ascii="Verdana" w:hAnsi="Verdana" w:cs="Verdana"/>
                <w:lang w:val="en-US"/>
              </w:rPr>
              <w:t xml:space="preserve"> dizziness: a review of diagnosis and treatment. </w:t>
            </w:r>
          </w:p>
          <w:p w:rsidR="009A501B" w:rsidRDefault="009A501B">
            <w:pPr>
              <w:rPr>
                <w:rFonts w:ascii="Arial" w:hAnsi="Arial" w:cs="Arial"/>
              </w:rPr>
            </w:pPr>
          </w:p>
          <w:p w:rsidR="009A501B" w:rsidRDefault="009A501B">
            <w:pPr>
              <w:rPr>
                <w:rFonts w:ascii="Arial" w:hAnsi="Arial" w:cs="Arial"/>
              </w:rPr>
            </w:pPr>
            <w:r>
              <w:rPr>
                <w:rFonts w:ascii="Arial" w:hAnsi="Arial" w:cs="Arial"/>
              </w:rPr>
              <w:t>Tidsskrift, år:</w:t>
            </w:r>
            <w:r>
              <w:rPr>
                <w:rFonts w:ascii="Verdana" w:hAnsi="Verdana" w:cs="Verdana"/>
                <w:lang w:val="en-US"/>
              </w:rPr>
              <w:t xml:space="preserve"> J.Orthop.Sports Phys.Ther. 2000 Dec;30(12):755-766.</w:t>
            </w:r>
          </w:p>
        </w:tc>
      </w:tr>
      <w:tr w:rsidR="009A501B">
        <w:tblPrEx>
          <w:tblCellMar>
            <w:top w:w="0" w:type="dxa"/>
            <w:bottom w:w="0" w:type="dxa"/>
          </w:tblCellMar>
        </w:tblPrEx>
        <w:trPr>
          <w:trHeight w:val="546"/>
        </w:trPr>
        <w:tc>
          <w:tcPr>
            <w:tcW w:w="10560" w:type="dxa"/>
            <w:gridSpan w:val="2"/>
            <w:tcBorders>
              <w:bottom w:val="single" w:sz="4" w:space="0" w:color="auto"/>
            </w:tcBorders>
            <w:vAlign w:val="center"/>
          </w:tcPr>
          <w:p w:rsidR="009A501B" w:rsidRDefault="009A501B">
            <w:pPr>
              <w:rPr>
                <w:rFonts w:ascii="Arial" w:hAnsi="Arial" w:cs="Arial"/>
              </w:rPr>
            </w:pPr>
            <w:r>
              <w:rPr>
                <w:rFonts w:ascii="Arial" w:hAnsi="Arial" w:cs="Arial"/>
              </w:rPr>
              <w:t>Checkliste udfyldt af: HE</w:t>
            </w:r>
          </w:p>
        </w:tc>
      </w:tr>
      <w:tr w:rsidR="009A501B">
        <w:tblPrEx>
          <w:tblCellMar>
            <w:top w:w="0" w:type="dxa"/>
            <w:bottom w:w="0" w:type="dxa"/>
          </w:tblCellMar>
        </w:tblPrEx>
        <w:trPr>
          <w:trHeight w:val="582"/>
        </w:trPr>
        <w:tc>
          <w:tcPr>
            <w:tcW w:w="10560" w:type="dxa"/>
            <w:gridSpan w:val="2"/>
            <w:tcBorders>
              <w:bottom w:val="single" w:sz="4" w:space="0" w:color="auto"/>
            </w:tcBorders>
            <w:shd w:val="pct5" w:color="auto" w:fill="FFFFFF"/>
            <w:vAlign w:val="center"/>
          </w:tcPr>
          <w:p w:rsidR="009A501B" w:rsidRPr="009A501B" w:rsidRDefault="009A501B" w:rsidP="009A501B">
            <w:pPr>
              <w:rPr>
                <w:rFonts w:ascii="Arial" w:hAnsi="Arial"/>
                <w:b/>
              </w:rPr>
            </w:pPr>
            <w:r w:rsidRPr="009A501B">
              <w:rPr>
                <w:rFonts w:ascii="Arial" w:hAnsi="Arial"/>
                <w:b/>
              </w:rPr>
              <w:t>1. Intern troværdighed</w:t>
            </w:r>
          </w:p>
        </w:tc>
      </w:tr>
      <w:tr w:rsidR="009A501B">
        <w:tblPrEx>
          <w:tblCellMar>
            <w:top w:w="0" w:type="dxa"/>
            <w:bottom w:w="0" w:type="dxa"/>
          </w:tblCellMar>
        </w:tblPrEx>
        <w:trPr>
          <w:trHeight w:val="523"/>
        </w:trPr>
        <w:tc>
          <w:tcPr>
            <w:tcW w:w="5599" w:type="dxa"/>
            <w:shd w:val="clear" w:color="auto" w:fill="E6E6E6"/>
            <w:vAlign w:val="center"/>
          </w:tcPr>
          <w:p w:rsidR="009A501B" w:rsidRDefault="009A501B">
            <w:pPr>
              <w:rPr>
                <w:rFonts w:ascii="Arial" w:hAnsi="Arial" w:cs="Arial"/>
                <w:b/>
              </w:rPr>
            </w:pPr>
            <w:r>
              <w:rPr>
                <w:rFonts w:ascii="Arial" w:hAnsi="Arial" w:cs="Arial"/>
                <w:b/>
              </w:rPr>
              <w:t>Evalueringskriterier</w:t>
            </w:r>
          </w:p>
        </w:tc>
        <w:tc>
          <w:tcPr>
            <w:tcW w:w="4961" w:type="dxa"/>
            <w:shd w:val="clear" w:color="auto" w:fill="E6E6E6"/>
            <w:vAlign w:val="center"/>
          </w:tcPr>
          <w:p w:rsidR="009A501B" w:rsidRPr="009A501B" w:rsidRDefault="009A501B" w:rsidP="009A501B">
            <w:pPr>
              <w:pStyle w:val="Normalweb"/>
              <w:rPr>
                <w:rFonts w:ascii="Arial" w:hAnsi="Arial"/>
                <w:b/>
              </w:rPr>
            </w:pPr>
            <w:r w:rsidRPr="009A501B">
              <w:rPr>
                <w:rFonts w:ascii="Arial" w:hAnsi="Arial"/>
                <w:b/>
              </w:rPr>
              <w:t>I hvor høj grad er kriteriet opfyldt?</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 w:val="left" w:pos="3119"/>
              </w:tabs>
              <w:spacing w:before="120" w:after="0"/>
              <w:ind w:left="567" w:hanging="567"/>
              <w:rPr>
                <w:rFonts w:ascii="Arial" w:hAnsi="Arial" w:cs="Arial"/>
              </w:rPr>
            </w:pPr>
            <w:r>
              <w:rPr>
                <w:rFonts w:ascii="Arial" w:hAnsi="Arial" w:cs="Arial"/>
              </w:rPr>
              <w:t>Er der en velafgrænset og relevant klinisk problemstilling?</w:t>
            </w:r>
          </w:p>
        </w:tc>
        <w:tc>
          <w:tcPr>
            <w:tcW w:w="4961" w:type="dxa"/>
          </w:tcPr>
          <w:p w:rsidR="009A501B" w:rsidRDefault="009A501B">
            <w:pPr>
              <w:spacing w:line="360" w:lineRule="auto"/>
              <w:rPr>
                <w:rFonts w:ascii="Arial" w:hAnsi="Arial" w:cs="Arial"/>
              </w:rPr>
            </w:pPr>
            <w:r>
              <w:rPr>
                <w:rFonts w:ascii="Arial" w:hAnsi="Arial" w:cs="Arial"/>
              </w:rPr>
              <w:t>incidence, prevalence, historiske baggrund og patofysiologi for cervicogen dizziness.</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Er der en beskrivelse af den anvendte metodologi?</w:t>
            </w:r>
          </w:p>
        </w:tc>
        <w:tc>
          <w:tcPr>
            <w:tcW w:w="4961" w:type="dxa"/>
          </w:tcPr>
          <w:p w:rsidR="009A501B" w:rsidRDefault="009A501B">
            <w:pPr>
              <w:spacing w:line="360" w:lineRule="auto"/>
              <w:rPr>
                <w:rFonts w:ascii="Arial" w:hAnsi="Arial" w:cs="Arial"/>
              </w:rPr>
            </w:pPr>
            <w:r>
              <w:rPr>
                <w:rFonts w:ascii="Arial" w:hAnsi="Arial" w:cs="Arial"/>
              </w:rPr>
              <w:t>nej</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Var litteratursøgningen tilstrækkelig grundig til at identificere alle relevante undersøgelser?</w:t>
            </w:r>
          </w:p>
        </w:tc>
        <w:tc>
          <w:tcPr>
            <w:tcW w:w="4961" w:type="dxa"/>
          </w:tcPr>
          <w:p w:rsidR="009A501B" w:rsidRDefault="009A501B">
            <w:pPr>
              <w:spacing w:line="360" w:lineRule="auto"/>
              <w:rPr>
                <w:rFonts w:ascii="Arial" w:hAnsi="Arial" w:cs="Arial"/>
              </w:rPr>
            </w:pPr>
            <w:r>
              <w:rPr>
                <w:rFonts w:ascii="Arial" w:hAnsi="Arial" w:cs="Arial"/>
              </w:rPr>
              <w:t>ikke oplyst</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Var undersøgelsernes kvalitet vurderet og taget i betragtning?</w:t>
            </w:r>
          </w:p>
        </w:tc>
        <w:tc>
          <w:tcPr>
            <w:tcW w:w="4961" w:type="dxa"/>
          </w:tcPr>
          <w:p w:rsidR="009A501B" w:rsidRDefault="009A501B">
            <w:pPr>
              <w:spacing w:line="360" w:lineRule="auto"/>
              <w:rPr>
                <w:rFonts w:ascii="Arial" w:hAnsi="Arial" w:cs="Arial"/>
              </w:rPr>
            </w:pPr>
            <w:r>
              <w:rPr>
                <w:rFonts w:ascii="Arial" w:hAnsi="Arial" w:cs="Arial"/>
              </w:rPr>
              <w:t>ikke oplyst</w:t>
            </w:r>
          </w:p>
        </w:tc>
      </w:tr>
      <w:tr w:rsidR="009A501B">
        <w:tblPrEx>
          <w:tblCellMar>
            <w:top w:w="0" w:type="dxa"/>
            <w:bottom w:w="0" w:type="dxa"/>
          </w:tblCellMar>
        </w:tblPrEx>
        <w:trPr>
          <w:trHeight w:val="992"/>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Berører analysen alle potentielle positive og negative effekter af interventionen?</w:t>
            </w:r>
          </w:p>
        </w:tc>
        <w:tc>
          <w:tcPr>
            <w:tcW w:w="4961" w:type="dxa"/>
          </w:tcPr>
          <w:p w:rsidR="009A501B" w:rsidRDefault="009A501B">
            <w:pPr>
              <w:spacing w:line="360" w:lineRule="auto"/>
              <w:rPr>
                <w:rFonts w:ascii="Arial" w:hAnsi="Arial" w:cs="Arial"/>
              </w:rPr>
            </w:pPr>
            <w:r>
              <w:rPr>
                <w:rFonts w:ascii="Arial" w:hAnsi="Arial" w:cs="Arial"/>
              </w:rPr>
              <w:t>nej</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Var det rimeligt at kombinere undersøgelserne</w:t>
            </w:r>
          </w:p>
        </w:tc>
        <w:tc>
          <w:tcPr>
            <w:tcW w:w="4961" w:type="dxa"/>
          </w:tcPr>
          <w:p w:rsidR="009A501B" w:rsidRDefault="009A501B">
            <w:pPr>
              <w:spacing w:line="360" w:lineRule="auto"/>
              <w:rPr>
                <w:rFonts w:ascii="Arial" w:hAnsi="Arial" w:cs="Arial"/>
              </w:rPr>
            </w:pPr>
            <w:r>
              <w:rPr>
                <w:rFonts w:ascii="Arial" w:hAnsi="Arial" w:cs="Arial"/>
              </w:rPr>
              <w:t>ikke relevant</w:t>
            </w:r>
          </w:p>
        </w:tc>
      </w:tr>
      <w:tr w:rsidR="009A501B">
        <w:tblPrEx>
          <w:tblCellMar>
            <w:top w:w="0" w:type="dxa"/>
            <w:bottom w:w="0" w:type="dxa"/>
          </w:tblCellMar>
        </w:tblPrEx>
        <w:trPr>
          <w:trHeight w:val="991"/>
        </w:trPr>
        <w:tc>
          <w:tcPr>
            <w:tcW w:w="5599" w:type="dxa"/>
          </w:tcPr>
          <w:p w:rsidR="009A501B" w:rsidRDefault="009A501B" w:rsidP="009A501B">
            <w:pPr>
              <w:numPr>
                <w:ilvl w:val="1"/>
                <w:numId w:val="55"/>
              </w:numPr>
              <w:tabs>
                <w:tab w:val="clear" w:pos="1305"/>
                <w:tab w:val="num" w:pos="567"/>
              </w:tabs>
              <w:spacing w:before="120" w:after="0"/>
              <w:ind w:left="567" w:hanging="567"/>
              <w:rPr>
                <w:rFonts w:ascii="Arial" w:hAnsi="Arial" w:cs="Arial"/>
              </w:rPr>
            </w:pPr>
            <w:r>
              <w:rPr>
                <w:rFonts w:ascii="Arial" w:hAnsi="Arial" w:cs="Arial"/>
              </w:rPr>
              <w:t>Kan analysens konklusion udledes fra den præsenterede evidens?</w:t>
            </w:r>
          </w:p>
        </w:tc>
        <w:tc>
          <w:tcPr>
            <w:tcW w:w="4961" w:type="dxa"/>
          </w:tcPr>
          <w:p w:rsidR="009A501B" w:rsidRDefault="009A501B">
            <w:pPr>
              <w:spacing w:line="360" w:lineRule="auto"/>
              <w:rPr>
                <w:rFonts w:ascii="Arial" w:hAnsi="Arial" w:cs="Arial"/>
              </w:rPr>
            </w:pPr>
            <w:r>
              <w:rPr>
                <w:rFonts w:ascii="Arial" w:hAnsi="Arial" w:cs="Arial"/>
              </w:rPr>
              <w:t>ja - men svag evidens</w:t>
            </w:r>
          </w:p>
        </w:tc>
      </w:tr>
      <w:tr w:rsidR="009A501B">
        <w:tblPrEx>
          <w:tblCellMar>
            <w:top w:w="0" w:type="dxa"/>
            <w:bottom w:w="0" w:type="dxa"/>
          </w:tblCellMar>
        </w:tblPrEx>
        <w:trPr>
          <w:trHeight w:val="562"/>
        </w:trPr>
        <w:tc>
          <w:tcPr>
            <w:tcW w:w="10560" w:type="dxa"/>
            <w:gridSpan w:val="2"/>
            <w:shd w:val="pct5" w:color="auto" w:fill="FFFFFF"/>
            <w:vAlign w:val="center"/>
          </w:tcPr>
          <w:p w:rsidR="009A501B" w:rsidRPr="009A501B" w:rsidRDefault="009A501B" w:rsidP="009A501B">
            <w:pPr>
              <w:rPr>
                <w:rFonts w:ascii="Arial" w:hAnsi="Arial"/>
                <w:b/>
              </w:rPr>
            </w:pPr>
            <w:r w:rsidRPr="009A501B">
              <w:rPr>
                <w:rFonts w:ascii="Arial" w:hAnsi="Arial"/>
                <w:b/>
              </w:rPr>
              <w:t>2. Overordnet bedømmelse af ANALYSEN/ARTIKLEN</w:t>
            </w:r>
          </w:p>
        </w:tc>
      </w:tr>
      <w:tr w:rsidR="009A501B" w:rsidRPr="005A45CD">
        <w:tblPrEx>
          <w:tblCellMar>
            <w:top w:w="0" w:type="dxa"/>
            <w:bottom w:w="0" w:type="dxa"/>
          </w:tblCellMar>
        </w:tblPrEx>
        <w:trPr>
          <w:trHeight w:val="968"/>
        </w:trPr>
        <w:tc>
          <w:tcPr>
            <w:tcW w:w="5599" w:type="dxa"/>
            <w:tcBorders>
              <w:bottom w:val="single" w:sz="4" w:space="0" w:color="auto"/>
            </w:tcBorders>
          </w:tcPr>
          <w:p w:rsidR="009A501B" w:rsidRPr="005A45CD" w:rsidRDefault="009A501B" w:rsidP="003108C7">
            <w:pPr>
              <w:rPr>
                <w:rFonts w:ascii="Arial" w:hAnsi="Arial"/>
              </w:rPr>
            </w:pPr>
            <w:r w:rsidRPr="005A45CD">
              <w:rPr>
                <w:rFonts w:ascii="Arial" w:hAnsi="Arial"/>
              </w:rPr>
              <w:t>I hvor høj grad forsøgte undersøgelsen at minimere bias?</w:t>
            </w:r>
          </w:p>
          <w:p w:rsidR="009A501B" w:rsidRPr="005A45CD" w:rsidRDefault="009A501B" w:rsidP="003108C7">
            <w:pPr>
              <w:rPr>
                <w:rFonts w:ascii="Arial" w:hAnsi="Arial"/>
              </w:rPr>
            </w:pPr>
            <w:r w:rsidRPr="005A45CD">
              <w:rPr>
                <w:rFonts w:ascii="Arial" w:hAnsi="Arial"/>
              </w:rPr>
              <w:t xml:space="preserve">         Anfør ++, + eller </w:t>
            </w:r>
            <w:r w:rsidRPr="005A45CD">
              <w:rPr>
                <w:rFonts w:ascii="Arial" w:hAnsi="Arial"/>
              </w:rPr>
              <w:sym w:font="Symbol" w:char="F0B8"/>
            </w:r>
            <w:r w:rsidRPr="005A45CD">
              <w:rPr>
                <w:rFonts w:ascii="Arial" w:hAnsi="Arial"/>
              </w:rPr>
              <w:t>.</w:t>
            </w:r>
          </w:p>
        </w:tc>
        <w:tc>
          <w:tcPr>
            <w:tcW w:w="4961" w:type="dxa"/>
            <w:tcBorders>
              <w:bottom w:val="single" w:sz="4" w:space="0" w:color="auto"/>
            </w:tcBorders>
            <w:vAlign w:val="center"/>
          </w:tcPr>
          <w:p w:rsidR="009A501B" w:rsidRPr="005A45CD" w:rsidRDefault="009A501B" w:rsidP="003108C7">
            <w:pPr>
              <w:rPr>
                <w:rFonts w:ascii="Arial" w:hAnsi="Arial"/>
              </w:rPr>
            </w:pPr>
            <w:r w:rsidRPr="005A45CD">
              <w:rPr>
                <w:rFonts w:ascii="Arial" w:hAnsi="Arial"/>
              </w:rPr>
              <w:t>ikke oplyst</w:t>
            </w:r>
          </w:p>
        </w:tc>
      </w:tr>
      <w:tr w:rsidR="009A501B">
        <w:tblPrEx>
          <w:tblCellMar>
            <w:top w:w="0" w:type="dxa"/>
            <w:bottom w:w="0" w:type="dxa"/>
          </w:tblCellMar>
        </w:tblPrEx>
        <w:trPr>
          <w:trHeight w:val="995"/>
        </w:trPr>
        <w:tc>
          <w:tcPr>
            <w:tcW w:w="5599" w:type="dxa"/>
          </w:tcPr>
          <w:p w:rsidR="009A501B" w:rsidRDefault="009A501B" w:rsidP="009A501B">
            <w:pPr>
              <w:numPr>
                <w:ilvl w:val="1"/>
                <w:numId w:val="56"/>
              </w:numPr>
              <w:tabs>
                <w:tab w:val="clear" w:pos="1305"/>
                <w:tab w:val="num" w:pos="567"/>
              </w:tabs>
              <w:spacing w:before="120" w:after="0"/>
              <w:ind w:left="567" w:hanging="567"/>
              <w:rPr>
                <w:rFonts w:ascii="Arial" w:hAnsi="Arial" w:cs="Arial"/>
              </w:rPr>
            </w:pPr>
            <w:r>
              <w:rPr>
                <w:rFonts w:ascii="Arial" w:hAnsi="Arial" w:cs="Arial"/>
              </w:rPr>
              <w:t xml:space="preserve">Hvis bedømt som + eller </w:t>
            </w:r>
            <w:r>
              <w:rPr>
                <w:rFonts w:ascii="Arial" w:hAnsi="Arial" w:cs="Arial"/>
              </w:rPr>
              <w:sym w:font="Symbol" w:char="F0B8"/>
            </w:r>
            <w:r>
              <w:rPr>
                <w:rFonts w:ascii="Arial" w:hAnsi="Arial" w:cs="Arial"/>
              </w:rPr>
              <w:t>, påvirker bias undersøgelsesresultatet? (pos. el. negativ retning)</w:t>
            </w:r>
          </w:p>
        </w:tc>
        <w:tc>
          <w:tcPr>
            <w:tcW w:w="4961" w:type="dxa"/>
          </w:tcPr>
          <w:p w:rsidR="009A501B" w:rsidRDefault="009A501B">
            <w:pPr>
              <w:spacing w:line="360" w:lineRule="auto"/>
              <w:rPr>
                <w:rFonts w:ascii="Arial" w:hAnsi="Arial" w:cs="Arial"/>
              </w:rPr>
            </w:pPr>
          </w:p>
        </w:tc>
      </w:tr>
      <w:tr w:rsidR="009A501B">
        <w:tblPrEx>
          <w:tblCellMar>
            <w:top w:w="0" w:type="dxa"/>
            <w:bottom w:w="0" w:type="dxa"/>
          </w:tblCellMar>
        </w:tblPrEx>
        <w:trPr>
          <w:trHeight w:val="1004"/>
        </w:trPr>
        <w:tc>
          <w:tcPr>
            <w:tcW w:w="5599" w:type="dxa"/>
          </w:tcPr>
          <w:p w:rsidR="009A501B" w:rsidRDefault="009A501B" w:rsidP="009A501B">
            <w:pPr>
              <w:numPr>
                <w:ilvl w:val="1"/>
                <w:numId w:val="56"/>
              </w:numPr>
              <w:tabs>
                <w:tab w:val="clear" w:pos="1305"/>
                <w:tab w:val="num" w:pos="567"/>
              </w:tabs>
              <w:spacing w:before="120" w:after="0"/>
              <w:ind w:left="567" w:hanging="567"/>
              <w:rPr>
                <w:rFonts w:ascii="Arial" w:hAnsi="Arial" w:cs="Arial"/>
              </w:rPr>
            </w:pPr>
            <w:r>
              <w:rPr>
                <w:rFonts w:ascii="Arial" w:hAnsi="Arial" w:cs="Arial"/>
              </w:rPr>
              <w:t>Er analysens resultat direkte anvendeligt på referenceprogrammets patientmålgruppe?</w:t>
            </w:r>
          </w:p>
        </w:tc>
        <w:tc>
          <w:tcPr>
            <w:tcW w:w="4961" w:type="dxa"/>
          </w:tcPr>
          <w:p w:rsidR="009A501B" w:rsidRDefault="009A501B" w:rsidP="003108C7">
            <w:pPr>
              <w:spacing w:line="360" w:lineRule="auto"/>
              <w:rPr>
                <w:rFonts w:ascii="Arial" w:hAnsi="Arial" w:cs="Arial"/>
              </w:rPr>
            </w:pPr>
            <w:r>
              <w:rPr>
                <w:rFonts w:ascii="Arial" w:hAnsi="Arial" w:cs="Arial"/>
              </w:rPr>
              <w:t>forslag til differential test</w:t>
            </w:r>
          </w:p>
        </w:tc>
      </w:tr>
      <w:tr w:rsidR="009A501B">
        <w:tblPrEx>
          <w:tblCellMar>
            <w:top w:w="0" w:type="dxa"/>
            <w:bottom w:w="0" w:type="dxa"/>
          </w:tblCellMar>
        </w:tblPrEx>
        <w:trPr>
          <w:trHeight w:val="706"/>
        </w:trPr>
        <w:tc>
          <w:tcPr>
            <w:tcW w:w="10560" w:type="dxa"/>
            <w:gridSpan w:val="2"/>
            <w:shd w:val="pct5" w:color="auto" w:fill="FFFFFF"/>
            <w:vAlign w:val="center"/>
          </w:tcPr>
          <w:p w:rsidR="009A501B" w:rsidRPr="009A501B" w:rsidRDefault="009A501B" w:rsidP="009A501B">
            <w:pPr>
              <w:rPr>
                <w:rFonts w:ascii="Arial" w:hAnsi="Arial"/>
                <w:b/>
              </w:rPr>
            </w:pPr>
            <w:r w:rsidRPr="009A501B">
              <w:rPr>
                <w:rFonts w:ascii="Arial" w:hAnsi="Arial"/>
                <w:b/>
              </w:rPr>
              <w:t>3. Beskrivelse af STUDIET</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Hvilke typer studier inkluderes i oversigtsartiklen?</w:t>
            </w:r>
          </w:p>
          <w:p w:rsidR="009A501B" w:rsidRDefault="009A501B">
            <w:pPr>
              <w:ind w:left="567"/>
              <w:rPr>
                <w:rFonts w:ascii="Arial" w:hAnsi="Arial" w:cs="Arial"/>
                <w:i/>
              </w:rPr>
            </w:pPr>
            <w:r>
              <w:rPr>
                <w:rFonts w:ascii="Arial" w:hAnsi="Arial" w:cs="Arial"/>
                <w:i/>
              </w:rPr>
              <w:t>(randomiserede kontrollerede forsøg (RCT), kontrollerede kliniske forsøg (CCT), kohorte, Case-kontrol undersøgelser).</w:t>
            </w:r>
          </w:p>
        </w:tc>
        <w:tc>
          <w:tcPr>
            <w:tcW w:w="4961" w:type="dxa"/>
            <w:vAlign w:val="center"/>
          </w:tcPr>
          <w:p w:rsidR="009A501B" w:rsidRDefault="009A501B" w:rsidP="003108C7">
            <w:pPr>
              <w:spacing w:line="360" w:lineRule="auto"/>
              <w:rPr>
                <w:rFonts w:ascii="Arial" w:hAnsi="Arial" w:cs="Arial"/>
              </w:rPr>
            </w:pPr>
            <w:r>
              <w:rPr>
                <w:rFonts w:ascii="Arial" w:hAnsi="Arial" w:cs="Arial"/>
              </w:rPr>
              <w:t>1 RCT - case serier, case studier</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before="120" w:after="0"/>
              <w:ind w:left="567" w:hanging="567"/>
              <w:rPr>
                <w:rFonts w:ascii="Arial" w:hAnsi="Arial" w:cs="Arial"/>
              </w:rPr>
            </w:pPr>
            <w:r>
              <w:rPr>
                <w:rFonts w:ascii="Arial" w:hAnsi="Arial" w:cs="Arial"/>
              </w:rPr>
              <w:t>Hvilke behandlinger (interventioner) er taget i betragtning?</w:t>
            </w:r>
          </w:p>
        </w:tc>
        <w:tc>
          <w:tcPr>
            <w:tcW w:w="4961" w:type="dxa"/>
            <w:vAlign w:val="center"/>
          </w:tcPr>
          <w:p w:rsidR="009A501B" w:rsidRDefault="009A501B">
            <w:pPr>
              <w:pStyle w:val="Sidehoved"/>
              <w:tabs>
                <w:tab w:val="clear" w:pos="4819"/>
                <w:tab w:val="clear" w:pos="9638"/>
              </w:tabs>
              <w:spacing w:line="360" w:lineRule="auto"/>
              <w:rPr>
                <w:rFonts w:ascii="Arial" w:hAnsi="Arial" w:cs="Arial"/>
              </w:rPr>
            </w:pPr>
            <w:r>
              <w:rPr>
                <w:rFonts w:ascii="Arial" w:hAnsi="Arial" w:cs="Arial"/>
              </w:rPr>
              <w:t>diagnostiske test</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before="120" w:after="0"/>
              <w:ind w:left="567" w:hanging="567"/>
              <w:rPr>
                <w:rFonts w:ascii="Arial" w:hAnsi="Arial" w:cs="Arial"/>
              </w:rPr>
            </w:pPr>
            <w:r>
              <w:rPr>
                <w:rFonts w:ascii="Arial" w:hAnsi="Arial" w:cs="Arial"/>
              </w:rPr>
              <w:t>Hvilke resultater (outcome) er anført?</w:t>
            </w:r>
            <w:r>
              <w:rPr>
                <w:rFonts w:ascii="Arial" w:hAnsi="Arial" w:cs="Arial"/>
              </w:rPr>
              <w:br/>
            </w:r>
            <w:r>
              <w:rPr>
                <w:rFonts w:ascii="Arial" w:hAnsi="Arial" w:cs="Arial"/>
                <w:i/>
              </w:rPr>
              <w:t>(fx gavnlige, skadelige).</w:t>
            </w:r>
          </w:p>
        </w:tc>
        <w:tc>
          <w:tcPr>
            <w:tcW w:w="4961" w:type="dxa"/>
          </w:tcPr>
          <w:p w:rsidR="009A501B" w:rsidRDefault="009A501B">
            <w:pPr>
              <w:spacing w:line="360" w:lineRule="auto"/>
              <w:rPr>
                <w:rFonts w:ascii="Arial" w:hAnsi="Arial" w:cs="Arial"/>
              </w:rPr>
            </w:pPr>
            <w:r>
              <w:rPr>
                <w:rFonts w:ascii="Arial" w:hAnsi="Arial" w:cs="Arial"/>
              </w:rPr>
              <w:t>ikke relevant</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before="120" w:after="0"/>
              <w:ind w:left="567" w:hanging="567"/>
              <w:rPr>
                <w:rFonts w:ascii="Arial" w:hAnsi="Arial" w:cs="Arial"/>
              </w:rPr>
            </w:pPr>
            <w:r>
              <w:rPr>
                <w:rFonts w:ascii="Arial" w:hAnsi="Arial" w:cs="Arial"/>
              </w:rPr>
              <w:t>Er der anført statistiske mål for usikkerheden?</w:t>
            </w:r>
          </w:p>
          <w:p w:rsidR="009A501B" w:rsidRDefault="009A501B">
            <w:pPr>
              <w:spacing w:before="120"/>
              <w:ind w:left="567"/>
              <w:rPr>
                <w:rFonts w:ascii="Arial" w:hAnsi="Arial" w:cs="Arial"/>
              </w:rPr>
            </w:pPr>
            <w:r>
              <w:rPr>
                <w:rFonts w:ascii="Arial" w:hAnsi="Arial" w:cs="Arial"/>
              </w:rPr>
              <w:t>(fx odds ratio?)</w:t>
            </w:r>
          </w:p>
        </w:tc>
        <w:tc>
          <w:tcPr>
            <w:tcW w:w="4961" w:type="dxa"/>
          </w:tcPr>
          <w:p w:rsidR="009A501B" w:rsidRDefault="009A501B">
            <w:pPr>
              <w:spacing w:line="360" w:lineRule="auto"/>
              <w:rPr>
                <w:rFonts w:ascii="Arial" w:hAnsi="Arial" w:cs="Arial"/>
              </w:rPr>
            </w:pPr>
            <w:r>
              <w:rPr>
                <w:rFonts w:ascii="Arial" w:hAnsi="Arial" w:cs="Arial"/>
              </w:rPr>
              <w:t>nej</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Er potentielle confoundre taget i betragtning?</w:t>
            </w:r>
          </w:p>
          <w:p w:rsidR="009A501B" w:rsidRDefault="009A501B">
            <w:pPr>
              <w:rPr>
                <w:rFonts w:ascii="Arial" w:hAnsi="Arial" w:cs="Arial"/>
                <w:i/>
              </w:rPr>
            </w:pPr>
            <w:r>
              <w:rPr>
                <w:rFonts w:ascii="Arial" w:hAnsi="Arial" w:cs="Arial"/>
              </w:rPr>
              <w:t xml:space="preserve">          </w:t>
            </w:r>
            <w:r>
              <w:rPr>
                <w:rFonts w:ascii="Arial" w:hAnsi="Arial" w:cs="Arial"/>
                <w:i/>
              </w:rPr>
              <w:t>(Dette er specielt vigtigt, hvis andre end RCT-</w:t>
            </w:r>
          </w:p>
          <w:p w:rsidR="009A501B" w:rsidRDefault="009A501B">
            <w:pPr>
              <w:rPr>
                <w:rFonts w:ascii="Arial" w:hAnsi="Arial" w:cs="Arial"/>
              </w:rPr>
            </w:pPr>
            <w:r>
              <w:rPr>
                <w:rFonts w:ascii="Arial" w:hAnsi="Arial" w:cs="Arial"/>
                <w:i/>
              </w:rPr>
              <w:t xml:space="preserve">          studier er inddraget i oversigtsartiklen).</w:t>
            </w:r>
            <w:r>
              <w:rPr>
                <w:rFonts w:ascii="Arial" w:hAnsi="Arial" w:cs="Arial"/>
              </w:rPr>
              <w:t xml:space="preserve"> </w:t>
            </w:r>
          </w:p>
        </w:tc>
        <w:tc>
          <w:tcPr>
            <w:tcW w:w="4961" w:type="dxa"/>
          </w:tcPr>
          <w:p w:rsidR="009A501B" w:rsidRDefault="009A501B">
            <w:pPr>
              <w:spacing w:line="360" w:lineRule="auto"/>
              <w:rPr>
                <w:rFonts w:ascii="Arial" w:hAnsi="Arial" w:cs="Arial"/>
              </w:rPr>
            </w:pPr>
            <w:r>
              <w:rPr>
                <w:rFonts w:ascii="Arial" w:hAnsi="Arial" w:cs="Arial"/>
              </w:rPr>
              <w:t>ved ikke</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Hvad karakteriserer undersøgelsespopulationen?</w:t>
            </w:r>
          </w:p>
          <w:p w:rsidR="009A501B" w:rsidRDefault="009A501B">
            <w:pPr>
              <w:rPr>
                <w:rFonts w:ascii="Arial" w:hAnsi="Arial" w:cs="Arial"/>
                <w:i/>
              </w:rPr>
            </w:pPr>
            <w:r>
              <w:rPr>
                <w:rFonts w:ascii="Arial" w:hAnsi="Arial" w:cs="Arial"/>
              </w:rPr>
              <w:t xml:space="preserve">          </w:t>
            </w:r>
            <w:r>
              <w:rPr>
                <w:rFonts w:ascii="Arial" w:hAnsi="Arial" w:cs="Arial"/>
                <w:i/>
              </w:rPr>
              <w:t>(køn, alder, sygdomskarakteristika i populationen,</w:t>
            </w:r>
          </w:p>
          <w:p w:rsidR="009A501B" w:rsidRDefault="009A501B">
            <w:pPr>
              <w:rPr>
                <w:rFonts w:ascii="Arial" w:hAnsi="Arial" w:cs="Arial"/>
              </w:rPr>
            </w:pPr>
            <w:r>
              <w:rPr>
                <w:rFonts w:ascii="Arial" w:hAnsi="Arial" w:cs="Arial"/>
                <w:i/>
              </w:rPr>
              <w:t xml:space="preserve">           sygdomsprævalens).</w:t>
            </w:r>
          </w:p>
        </w:tc>
        <w:tc>
          <w:tcPr>
            <w:tcW w:w="4961" w:type="dxa"/>
          </w:tcPr>
          <w:p w:rsidR="009A501B" w:rsidRDefault="009A501B">
            <w:pPr>
              <w:spacing w:line="360" w:lineRule="auto"/>
              <w:rPr>
                <w:rFonts w:ascii="Arial" w:hAnsi="Arial" w:cs="Arial"/>
              </w:rPr>
            </w:pPr>
            <w:r>
              <w:rPr>
                <w:rFonts w:ascii="Arial" w:hAnsi="Arial" w:cs="Arial"/>
              </w:rPr>
              <w:t xml:space="preserve">        ikke oplyst</w:t>
            </w:r>
          </w:p>
        </w:tc>
      </w:tr>
      <w:tr w:rsidR="009A501B">
        <w:tblPrEx>
          <w:tblCellMar>
            <w:top w:w="0" w:type="dxa"/>
            <w:bottom w:w="0" w:type="dxa"/>
          </w:tblCellMar>
        </w:tblPrEx>
        <w:trPr>
          <w:trHeight w:val="879"/>
        </w:trPr>
        <w:tc>
          <w:tcPr>
            <w:tcW w:w="5599" w:type="dxa"/>
          </w:tcPr>
          <w:p w:rsidR="009A501B" w:rsidRDefault="009A501B" w:rsidP="009A501B">
            <w:pPr>
              <w:numPr>
                <w:ilvl w:val="1"/>
                <w:numId w:val="57"/>
              </w:numPr>
              <w:tabs>
                <w:tab w:val="clear" w:pos="1305"/>
                <w:tab w:val="num" w:pos="567"/>
              </w:tabs>
              <w:spacing w:after="0"/>
              <w:ind w:left="567" w:hanging="567"/>
              <w:rPr>
                <w:rFonts w:ascii="Arial" w:hAnsi="Arial" w:cs="Arial"/>
              </w:rPr>
            </w:pPr>
            <w:r>
              <w:rPr>
                <w:rFonts w:ascii="Arial" w:hAnsi="Arial" w:cs="Arial"/>
              </w:rPr>
              <w:t>Hvorfra er forsøgspersonerne rekrutteret?</w:t>
            </w:r>
          </w:p>
          <w:p w:rsidR="009A501B" w:rsidRDefault="009A501B">
            <w:pPr>
              <w:rPr>
                <w:rFonts w:ascii="Arial" w:hAnsi="Arial" w:cs="Arial"/>
                <w:i/>
                <w:lang w:val="en-GB"/>
              </w:rPr>
            </w:pPr>
            <w:r>
              <w:rPr>
                <w:rFonts w:ascii="Arial" w:hAnsi="Arial" w:cs="Arial"/>
                <w:i/>
              </w:rPr>
              <w:t xml:space="preserve">         </w:t>
            </w:r>
            <w:r>
              <w:rPr>
                <w:rFonts w:ascii="Arial" w:hAnsi="Arial" w:cs="Arial"/>
                <w:i/>
                <w:lang w:val="en-GB"/>
              </w:rPr>
              <w:t>(fx by, land, hospital, ambulatorier, almen</w:t>
            </w:r>
          </w:p>
          <w:p w:rsidR="009A501B" w:rsidRDefault="009A501B">
            <w:pPr>
              <w:rPr>
                <w:rFonts w:ascii="Arial" w:hAnsi="Arial" w:cs="Arial"/>
              </w:rPr>
            </w:pPr>
            <w:r>
              <w:rPr>
                <w:rFonts w:ascii="Arial" w:hAnsi="Arial" w:cs="Arial"/>
                <w:i/>
                <w:lang w:val="en-GB"/>
              </w:rPr>
              <w:t xml:space="preserve">          </w:t>
            </w:r>
            <w:r>
              <w:rPr>
                <w:rFonts w:ascii="Arial" w:hAnsi="Arial" w:cs="Arial"/>
                <w:i/>
              </w:rPr>
              <w:t>praksis, amt).</w:t>
            </w:r>
          </w:p>
        </w:tc>
        <w:tc>
          <w:tcPr>
            <w:tcW w:w="4961" w:type="dxa"/>
          </w:tcPr>
          <w:p w:rsidR="009A501B" w:rsidRDefault="009A501B">
            <w:pPr>
              <w:rPr>
                <w:rFonts w:ascii="Arial" w:hAnsi="Arial" w:cs="Arial"/>
              </w:rPr>
            </w:pPr>
            <w:r>
              <w:rPr>
                <w:rFonts w:ascii="Arial" w:hAnsi="Arial" w:cs="Arial"/>
              </w:rPr>
              <w:t>ikke oplyst</w:t>
            </w:r>
          </w:p>
        </w:tc>
      </w:tr>
      <w:tr w:rsidR="009A501B">
        <w:tblPrEx>
          <w:tblCellMar>
            <w:top w:w="0" w:type="dxa"/>
            <w:bottom w:w="0" w:type="dxa"/>
          </w:tblCellMar>
        </w:tblPrEx>
        <w:trPr>
          <w:trHeight w:val="611"/>
        </w:trPr>
        <w:tc>
          <w:tcPr>
            <w:tcW w:w="10560" w:type="dxa"/>
            <w:gridSpan w:val="2"/>
            <w:shd w:val="pct5" w:color="auto" w:fill="FFFFFF"/>
            <w:vAlign w:val="center"/>
          </w:tcPr>
          <w:p w:rsidR="009A501B" w:rsidRDefault="009A501B">
            <w:pPr>
              <w:rPr>
                <w:rFonts w:ascii="Arial" w:hAnsi="Arial" w:cs="Arial"/>
                <w:b/>
              </w:rPr>
            </w:pPr>
            <w:r>
              <w:rPr>
                <w:rFonts w:ascii="Arial" w:hAnsi="Arial" w:cs="Arial"/>
                <w:b/>
              </w:rPr>
              <w:t>4. GENERELLE KOMMENTARER</w:t>
            </w:r>
          </w:p>
        </w:tc>
      </w:tr>
      <w:tr w:rsidR="009A501B">
        <w:tblPrEx>
          <w:tblCellMar>
            <w:top w:w="0" w:type="dxa"/>
            <w:bottom w:w="0" w:type="dxa"/>
          </w:tblCellMar>
        </w:tblPrEx>
        <w:trPr>
          <w:trHeight w:val="4243"/>
        </w:trPr>
        <w:tc>
          <w:tcPr>
            <w:tcW w:w="5599" w:type="dxa"/>
          </w:tcPr>
          <w:p w:rsidR="009A501B" w:rsidRDefault="009A501B" w:rsidP="003108C7">
            <w:pPr>
              <w:rPr>
                <w:rFonts w:ascii="Arial" w:hAnsi="Arial" w:cs="Arial"/>
              </w:rPr>
            </w:pPr>
            <w:r>
              <w:rPr>
                <w:rFonts w:ascii="Arial" w:hAnsi="Arial" w:cs="Arial"/>
              </w:rPr>
              <w:t>beskrivende fra tidligere publikationer - ikke testet for validitet.</w:t>
            </w:r>
          </w:p>
        </w:tc>
        <w:tc>
          <w:tcPr>
            <w:tcW w:w="4961" w:type="dxa"/>
          </w:tcPr>
          <w:p w:rsidR="009A501B" w:rsidRDefault="009A501B">
            <w:pPr>
              <w:rPr>
                <w:rFonts w:ascii="Arial" w:hAnsi="Arial" w:cs="Arial"/>
              </w:rPr>
            </w:pPr>
          </w:p>
        </w:tc>
      </w:tr>
    </w:tbl>
    <w:p w:rsidR="009A501B" w:rsidRPr="00FB543F" w:rsidRDefault="009A501B" w:rsidP="003108C7"/>
    <w:p w:rsidR="00641B0B" w:rsidRPr="00641B0B" w:rsidRDefault="00641B0B" w:rsidP="00641B0B"/>
    <w:p w:rsidR="00641B0B" w:rsidRDefault="00641B0B" w:rsidP="00641B0B"/>
    <w:p w:rsidR="0038141F" w:rsidRPr="00641B0B" w:rsidRDefault="0038141F" w:rsidP="00641B0B"/>
    <w:p w:rsidR="0038141F" w:rsidRDefault="0038141F" w:rsidP="0038141F"/>
    <w:p w:rsidR="008745B6" w:rsidRPr="0038141F" w:rsidRDefault="008745B6" w:rsidP="0038141F"/>
    <w:p w:rsidR="008745B6" w:rsidRDefault="008745B6"/>
    <w:sectPr w:rsidR="008745B6" w:rsidSect="009A501B">
      <w:pgSz w:w="11899" w:h="16838"/>
      <w:pgMar w:top="851" w:right="680" w:bottom="1418" w:left="680" w:header="709" w:footer="709" w:gutter="0"/>
      <w:printerSettings r:id="rId71"/>
    </w:sectPr>
  </w:body>
</w:document>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00000000" w:usb2="00010000" w:usb3="00000000" w:csb0="80000000" w:csb1="00000000"/>
  </w:font>
  <w:font w:name="Arial">
    <w:panose1 w:val="020B06040202020202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Lucida Grande">
    <w:charset w:val="00"/>
    <w:family w:val="auto"/>
    <w:pitch w:val="variable"/>
    <w:sig w:usb0="00000003" w:usb1="00000000" w:usb2="00000000" w:usb3="00000000" w:csb0="00000001" w:csb1="00000000"/>
  </w:font>
  <w:font w:name="Universal-NewswithCommPi">
    <w:altName w:val="Cambria"/>
    <w:panose1 w:val="00000000000000000000"/>
    <w:charset w:val="00"/>
    <w:family w:val="auto"/>
    <w:notTrueType/>
    <w:pitch w:val="default"/>
    <w:sig w:usb0="00000003" w:usb1="00000000" w:usb2="00000000" w:usb3="00000000" w:csb0="00000001" w:csb1="00000000"/>
  </w:font>
  <w:font w:name="Sabon-Roman">
    <w:altName w:val="Cambria"/>
    <w:panose1 w:val="00000000000000000000"/>
    <w:charset w:val="00"/>
    <w:family w:val="roman"/>
    <w:notTrueType/>
    <w:pitch w:val="default"/>
    <w:sig w:usb0="00000003" w:usb1="00000000" w:usb2="00000000" w:usb3="00000000" w:csb0="00000001" w:csb1="00000000"/>
  </w:font>
  <w:font w:name=".HelveLTMM_170_Wt_1200_Wd">
    <w:panose1 w:val="00000000000000000000"/>
    <w:charset w:val="00"/>
    <w:family w:val="auto"/>
    <w:notTrueType/>
    <w:pitch w:val="default"/>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Verdana">
    <w:panose1 w:val="020B0604030504040204"/>
    <w:charset w:val="00"/>
    <w:family w:val="auto"/>
    <w:pitch w:val="variable"/>
    <w:sig w:usb0="00000003" w:usb1="00000000" w:usb2="00000000" w:usb3="00000000" w:csb0="00000001" w:csb1="00000000"/>
  </w:font>
  <w:font w:name="ヒラギノ角ゴ ProN W3">
    <w:charset w:val="4E"/>
    <w:family w:val="auto"/>
    <w:pitch w:val="variable"/>
    <w:sig w:usb0="00000001" w:usb1="00000000" w:usb2="01000407" w:usb3="00000000" w:csb0="00020000" w:csb1="00000000"/>
  </w:font>
</w:fonts>
</file>

<file path=word/footer1.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06414F" w:rsidRDefault="0006414F" w:rsidP="008745B6">
    <w:pPr>
      <w:pStyle w:val="Sidefod"/>
      <w:framePr w:wrap="around" w:vAnchor="text" w:hAnchor="margin" w:xAlign="right" w:y="1"/>
      <w:rPr>
        <w:rStyle w:val="Sidetal"/>
      </w:rPr>
    </w:pPr>
    <w:r>
      <w:rPr>
        <w:rStyle w:val="Sidetal"/>
      </w:rPr>
      <w:fldChar w:fldCharType="begin"/>
    </w:r>
    <w:r>
      <w:rPr>
        <w:rStyle w:val="Sidetal"/>
      </w:rPr>
      <w:instrText xml:space="preserve">PAGE  </w:instrText>
    </w:r>
    <w:r>
      <w:rPr>
        <w:rStyle w:val="Sidetal"/>
      </w:rPr>
      <w:fldChar w:fldCharType="end"/>
    </w:r>
  </w:p>
  <w:p w:rsidR="0006414F" w:rsidRDefault="0006414F" w:rsidP="008745B6">
    <w:pPr>
      <w:pStyle w:val="Sidefod"/>
      <w:ind w:right="360"/>
    </w:pPr>
  </w:p>
</w:ftr>
</file>

<file path=word/footer2.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06414F" w:rsidRDefault="0006414F" w:rsidP="008745B6">
    <w:pPr>
      <w:pStyle w:val="Sidefod"/>
      <w:framePr w:wrap="around" w:vAnchor="text" w:hAnchor="margin" w:xAlign="right" w:y="1"/>
      <w:rPr>
        <w:rStyle w:val="Sidetal"/>
      </w:rPr>
    </w:pPr>
    <w:r>
      <w:rPr>
        <w:rStyle w:val="Sidetal"/>
      </w:rPr>
      <w:fldChar w:fldCharType="begin"/>
    </w:r>
    <w:r>
      <w:rPr>
        <w:rStyle w:val="Sidetal"/>
      </w:rPr>
      <w:instrText xml:space="preserve">PAGE  </w:instrText>
    </w:r>
    <w:r>
      <w:rPr>
        <w:rStyle w:val="Sidetal"/>
      </w:rPr>
      <w:fldChar w:fldCharType="separate"/>
    </w:r>
    <w:r>
      <w:rPr>
        <w:rStyle w:val="Sidetal"/>
        <w:noProof/>
      </w:rPr>
      <w:t>12</w:t>
    </w:r>
    <w:r>
      <w:rPr>
        <w:rStyle w:val="Sidetal"/>
      </w:rPr>
      <w:fldChar w:fldCharType="end"/>
    </w:r>
  </w:p>
  <w:p w:rsidR="0006414F" w:rsidRDefault="0006414F" w:rsidP="008745B6">
    <w:pPr>
      <w:pStyle w:val="Sidefod"/>
      <w:ind w:right="360"/>
    </w:pPr>
  </w:p>
</w:ftr>
</file>

<file path=word/footer3.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06414F" w:rsidRDefault="0006414F" w:rsidP="00F14BF3">
    <w:pPr>
      <w:pStyle w:val="Sidefod"/>
      <w:framePr w:wrap="around" w:vAnchor="text" w:hAnchor="margin" w:xAlign="right" w:y="1"/>
      <w:rPr>
        <w:rStyle w:val="Sidetal"/>
      </w:rPr>
    </w:pPr>
    <w:r>
      <w:rPr>
        <w:rStyle w:val="Sidetal"/>
      </w:rPr>
      <w:fldChar w:fldCharType="begin"/>
    </w:r>
    <w:r>
      <w:rPr>
        <w:rStyle w:val="Sidetal"/>
      </w:rPr>
      <w:instrText xml:space="preserve">PAGE  </w:instrText>
    </w:r>
    <w:r>
      <w:rPr>
        <w:rStyle w:val="Sidetal"/>
      </w:rPr>
      <w:fldChar w:fldCharType="end"/>
    </w:r>
  </w:p>
  <w:p w:rsidR="0006414F" w:rsidRDefault="0006414F" w:rsidP="00F14BF3">
    <w:pPr>
      <w:pStyle w:val="Sidefod"/>
      <w:ind w:right="360"/>
    </w:pPr>
  </w:p>
</w:ftr>
</file>

<file path=word/footer4.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06414F" w:rsidRDefault="0006414F" w:rsidP="00F14BF3">
    <w:pPr>
      <w:pStyle w:val="Sidefod"/>
      <w:framePr w:wrap="around" w:vAnchor="text" w:hAnchor="margin" w:xAlign="right" w:y="1"/>
      <w:rPr>
        <w:rStyle w:val="Sidetal"/>
      </w:rPr>
    </w:pPr>
    <w:r>
      <w:rPr>
        <w:rStyle w:val="Sidetal"/>
      </w:rPr>
      <w:fldChar w:fldCharType="begin"/>
    </w:r>
    <w:r>
      <w:rPr>
        <w:rStyle w:val="Sidetal"/>
      </w:rPr>
      <w:instrText xml:space="preserve">PAGE  </w:instrText>
    </w:r>
    <w:r>
      <w:rPr>
        <w:rStyle w:val="Sidetal"/>
      </w:rPr>
      <w:fldChar w:fldCharType="separate"/>
    </w:r>
    <w:r w:rsidR="00FC13E2">
      <w:rPr>
        <w:rStyle w:val="Sidetal"/>
        <w:noProof/>
      </w:rPr>
      <w:t>16</w:t>
    </w:r>
    <w:r>
      <w:rPr>
        <w:rStyle w:val="Sidetal"/>
      </w:rPr>
      <w:fldChar w:fldCharType="end"/>
    </w:r>
  </w:p>
  <w:p w:rsidR="0006414F" w:rsidRDefault="0006414F" w:rsidP="00F14BF3">
    <w:pPr>
      <w:pStyle w:val="Sidefod"/>
      <w:ind w:right="360"/>
    </w:pPr>
  </w:p>
</w:ftr>
</file>

<file path=word/footer5.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06414F" w:rsidRDefault="0006414F" w:rsidP="00F14BF3">
    <w:pPr>
      <w:pStyle w:val="Sidefod"/>
      <w:framePr w:wrap="around" w:vAnchor="text" w:hAnchor="margin" w:xAlign="right" w:y="1"/>
      <w:rPr>
        <w:rStyle w:val="Sidetal"/>
      </w:rPr>
    </w:pPr>
    <w:r>
      <w:rPr>
        <w:rStyle w:val="Sidetal"/>
      </w:rPr>
      <w:fldChar w:fldCharType="begin"/>
    </w:r>
    <w:r>
      <w:rPr>
        <w:rStyle w:val="Sidetal"/>
      </w:rPr>
      <w:instrText xml:space="preserve">PAGE  </w:instrText>
    </w:r>
    <w:r>
      <w:rPr>
        <w:rStyle w:val="Sidetal"/>
      </w:rPr>
      <w:fldChar w:fldCharType="separate"/>
    </w:r>
    <w:r>
      <w:rPr>
        <w:rStyle w:val="Sidetal"/>
        <w:noProof/>
      </w:rPr>
      <w:t>103</w:t>
    </w:r>
    <w:r>
      <w:rPr>
        <w:rStyle w:val="Sidetal"/>
      </w:rPr>
      <w:fldChar w:fldCharType="end"/>
    </w:r>
  </w:p>
  <w:p w:rsidR="0006414F" w:rsidRDefault="0006414F" w:rsidP="00F14BF3">
    <w:pPr>
      <w:pStyle w:val="Sidefod"/>
      <w:ind w:right="360"/>
    </w:pPr>
  </w:p>
</w:ftr>
</file>

<file path=word/footer6.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06414F" w:rsidRDefault="0006414F" w:rsidP="003108C7">
    <w:pPr>
      <w:pStyle w:val="Sidefod"/>
      <w:framePr w:wrap="around" w:vAnchor="text" w:hAnchor="margin" w:xAlign="right" w:y="1"/>
      <w:rPr>
        <w:rStyle w:val="Sidetal"/>
      </w:rPr>
    </w:pPr>
    <w:r>
      <w:rPr>
        <w:rStyle w:val="Sidetal"/>
      </w:rPr>
      <w:fldChar w:fldCharType="begin"/>
    </w:r>
    <w:r>
      <w:rPr>
        <w:rStyle w:val="Sidetal"/>
      </w:rPr>
      <w:instrText xml:space="preserve">PAGE  </w:instrText>
    </w:r>
    <w:r>
      <w:rPr>
        <w:rStyle w:val="Sidetal"/>
      </w:rPr>
      <w:fldChar w:fldCharType="end"/>
    </w:r>
  </w:p>
  <w:p w:rsidR="0006414F" w:rsidRDefault="0006414F" w:rsidP="003108C7">
    <w:pPr>
      <w:pStyle w:val="Sidefod"/>
      <w:ind w:right="360"/>
    </w:pPr>
  </w:p>
</w:ftr>
</file>

<file path=word/footer7.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06414F" w:rsidRDefault="0006414F" w:rsidP="003108C7">
    <w:pPr>
      <w:pStyle w:val="Sidefod"/>
      <w:framePr w:wrap="around" w:vAnchor="text" w:hAnchor="margin" w:xAlign="right" w:y="1"/>
      <w:rPr>
        <w:rStyle w:val="Sidetal"/>
      </w:rPr>
    </w:pPr>
    <w:r>
      <w:rPr>
        <w:rStyle w:val="Sidetal"/>
      </w:rPr>
      <w:fldChar w:fldCharType="begin"/>
    </w:r>
    <w:r>
      <w:rPr>
        <w:rStyle w:val="Sidetal"/>
      </w:rPr>
      <w:instrText xml:space="preserve">PAGE  </w:instrText>
    </w:r>
    <w:r>
      <w:rPr>
        <w:rStyle w:val="Sidetal"/>
      </w:rPr>
      <w:fldChar w:fldCharType="separate"/>
    </w:r>
    <w:r w:rsidR="00FC13E2">
      <w:rPr>
        <w:rStyle w:val="Sidetal"/>
        <w:noProof/>
      </w:rPr>
      <w:t>161</w:t>
    </w:r>
    <w:r>
      <w:rPr>
        <w:rStyle w:val="Sidetal"/>
      </w:rPr>
      <w:fldChar w:fldCharType="end"/>
    </w:r>
  </w:p>
  <w:p w:rsidR="0006414F" w:rsidRDefault="0006414F" w:rsidP="003108C7">
    <w:pPr>
      <w:pStyle w:val="Sidefod"/>
      <w:ind w:right="360"/>
    </w:pPr>
  </w:p>
</w:ftr>
</file>

<file path=word/header1.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06414F" w:rsidRDefault="0006414F">
    <w:pPr>
      <w:pStyle w:val="Sidehoved"/>
    </w:pPr>
    <w:r>
      <w:t>Metode</w:t>
    </w:r>
  </w:p>
</w:hdr>
</file>

<file path=word/header2.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06414F" w:rsidRDefault="0006414F" w:rsidP="00EE4A29">
    <w:pPr>
      <w:pStyle w:val="Sidehoved"/>
    </w:pPr>
    <w:r>
      <w:t>Del 2</w:t>
    </w:r>
  </w:p>
  <w:p w:rsidR="0006414F" w:rsidRDefault="0006414F" w:rsidP="00EE4A29">
    <w:pPr>
      <w:pStyle w:val="Sidehoved"/>
    </w:pPr>
    <w:r>
      <w:t>Guidelines</w:t>
    </w:r>
    <w:r>
      <w:tab/>
    </w:r>
    <w:r>
      <w:tab/>
    </w:r>
  </w:p>
</w:hdr>
</file>

<file path=word/header3.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06414F" w:rsidRDefault="0006414F" w:rsidP="00EE4A29">
    <w:pPr>
      <w:pStyle w:val="Sidehoved"/>
    </w:pPr>
    <w:r>
      <w:t>Agree vurdering</w:t>
    </w:r>
    <w:r>
      <w:tab/>
    </w:r>
    <w:r>
      <w:tab/>
    </w:r>
  </w:p>
</w:hdr>
</file>

<file path=word/header4.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06414F" w:rsidRDefault="0006414F" w:rsidP="005E3997">
    <w:pPr>
      <w:pStyle w:val="Sidehoved"/>
    </w:pPr>
    <w:r>
      <w:t>Bilag 2</w:t>
    </w:r>
  </w:p>
  <w:p w:rsidR="0006414F" w:rsidRDefault="0006414F" w:rsidP="005E3997">
    <w:pPr>
      <w:pStyle w:val="Sidehoved"/>
      <w:jc w:val="right"/>
    </w:pPr>
    <w:r>
      <w:t>Guidelines, detaljer</w:t>
    </w:r>
    <w:r>
      <w:tab/>
    </w:r>
    <w:r>
      <w:tab/>
    </w:r>
  </w:p>
</w:hdr>
</file>

<file path=word/numbering.xml><?xml version="1.0" encoding="utf-8"?>
<w:numbering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abstractNum w:abstractNumId="0">
    <w:nsid w:val="026333F2"/>
    <w:multiLevelType w:val="hybridMultilevel"/>
    <w:tmpl w:val="158CEB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57B5F6F"/>
    <w:multiLevelType w:val="hybridMultilevel"/>
    <w:tmpl w:val="A280A9E8"/>
    <w:lvl w:ilvl="0" w:tplc="B5D41DA0">
      <w:start w:val="1"/>
      <w:numFmt w:val="bullet"/>
      <w:lvlText w:val="o"/>
      <w:lvlJc w:val="left"/>
      <w:pPr>
        <w:ind w:left="1664" w:hanging="360"/>
      </w:pPr>
      <w:rPr>
        <w:rFonts w:ascii="Courier New" w:hAnsi="Courier New" w:hint="default"/>
        <w:sz w:val="28"/>
      </w:rPr>
    </w:lvl>
    <w:lvl w:ilvl="1" w:tplc="04090003">
      <w:start w:val="1"/>
      <w:numFmt w:val="bullet"/>
      <w:lvlText w:val="o"/>
      <w:lvlJc w:val="left"/>
      <w:pPr>
        <w:ind w:left="2384" w:hanging="360"/>
      </w:pPr>
      <w:rPr>
        <w:rFonts w:ascii="Courier New" w:hAnsi="Courier New" w:hint="default"/>
        <w:sz w:val="28"/>
      </w:rPr>
    </w:lvl>
    <w:lvl w:ilvl="2" w:tplc="04090005" w:tentative="1">
      <w:start w:val="1"/>
      <w:numFmt w:val="bullet"/>
      <w:lvlText w:val=""/>
      <w:lvlJc w:val="left"/>
      <w:pPr>
        <w:ind w:left="3104" w:hanging="360"/>
      </w:pPr>
      <w:rPr>
        <w:rFonts w:ascii="Wingdings" w:hAnsi="Wingdings" w:hint="default"/>
      </w:rPr>
    </w:lvl>
    <w:lvl w:ilvl="3" w:tplc="04090001" w:tentative="1">
      <w:start w:val="1"/>
      <w:numFmt w:val="bullet"/>
      <w:lvlText w:val=""/>
      <w:lvlJc w:val="left"/>
      <w:pPr>
        <w:ind w:left="3824" w:hanging="360"/>
      </w:pPr>
      <w:rPr>
        <w:rFonts w:ascii="Symbol" w:hAnsi="Symbol" w:hint="default"/>
      </w:rPr>
    </w:lvl>
    <w:lvl w:ilvl="4" w:tplc="04090003" w:tentative="1">
      <w:start w:val="1"/>
      <w:numFmt w:val="bullet"/>
      <w:lvlText w:val="o"/>
      <w:lvlJc w:val="left"/>
      <w:pPr>
        <w:ind w:left="4544" w:hanging="360"/>
      </w:pPr>
      <w:rPr>
        <w:rFonts w:ascii="Courier New" w:hAnsi="Courier New" w:hint="default"/>
      </w:rPr>
    </w:lvl>
    <w:lvl w:ilvl="5" w:tplc="04090005" w:tentative="1">
      <w:start w:val="1"/>
      <w:numFmt w:val="bullet"/>
      <w:lvlText w:val=""/>
      <w:lvlJc w:val="left"/>
      <w:pPr>
        <w:ind w:left="5264" w:hanging="360"/>
      </w:pPr>
      <w:rPr>
        <w:rFonts w:ascii="Wingdings" w:hAnsi="Wingdings" w:hint="default"/>
      </w:rPr>
    </w:lvl>
    <w:lvl w:ilvl="6" w:tplc="04090001" w:tentative="1">
      <w:start w:val="1"/>
      <w:numFmt w:val="bullet"/>
      <w:lvlText w:val=""/>
      <w:lvlJc w:val="left"/>
      <w:pPr>
        <w:ind w:left="5984" w:hanging="360"/>
      </w:pPr>
      <w:rPr>
        <w:rFonts w:ascii="Symbol" w:hAnsi="Symbol" w:hint="default"/>
      </w:rPr>
    </w:lvl>
    <w:lvl w:ilvl="7" w:tplc="04090003" w:tentative="1">
      <w:start w:val="1"/>
      <w:numFmt w:val="bullet"/>
      <w:lvlText w:val="o"/>
      <w:lvlJc w:val="left"/>
      <w:pPr>
        <w:ind w:left="6704" w:hanging="360"/>
      </w:pPr>
      <w:rPr>
        <w:rFonts w:ascii="Courier New" w:hAnsi="Courier New" w:hint="default"/>
      </w:rPr>
    </w:lvl>
    <w:lvl w:ilvl="8" w:tplc="04090005" w:tentative="1">
      <w:start w:val="1"/>
      <w:numFmt w:val="bullet"/>
      <w:lvlText w:val=""/>
      <w:lvlJc w:val="left"/>
      <w:pPr>
        <w:ind w:left="7424" w:hanging="360"/>
      </w:pPr>
      <w:rPr>
        <w:rFonts w:ascii="Wingdings" w:hAnsi="Wingdings" w:hint="default"/>
      </w:rPr>
    </w:lvl>
  </w:abstractNum>
  <w:abstractNum w:abstractNumId="2">
    <w:nsid w:val="0B6B342B"/>
    <w:multiLevelType w:val="hybridMultilevel"/>
    <w:tmpl w:val="377C0BA2"/>
    <w:lvl w:ilvl="0" w:tplc="0406000F">
      <w:start w:val="1"/>
      <w:numFmt w:val="decimal"/>
      <w:lvlText w:val="%1."/>
      <w:lvlJc w:val="left"/>
      <w:pPr>
        <w:tabs>
          <w:tab w:val="num" w:pos="720"/>
        </w:tabs>
        <w:ind w:left="720" w:hanging="360"/>
      </w:p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3">
    <w:nsid w:val="0E5175E5"/>
    <w:multiLevelType w:val="hybridMultilevel"/>
    <w:tmpl w:val="0EB0F3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9742341"/>
    <w:multiLevelType w:val="hybridMultilevel"/>
    <w:tmpl w:val="5A98D8E0"/>
    <w:lvl w:ilvl="0" w:tplc="0406000F">
      <w:start w:val="1"/>
      <w:numFmt w:val="decimal"/>
      <w:lvlText w:val="%1."/>
      <w:lvlJc w:val="left"/>
      <w:pPr>
        <w:tabs>
          <w:tab w:val="num" w:pos="360"/>
        </w:tabs>
        <w:ind w:left="360" w:hanging="360"/>
      </w:pPr>
      <w:rPr>
        <w:rFonts w:hint="default"/>
      </w:rPr>
    </w:lvl>
    <w:lvl w:ilvl="1" w:tplc="04060019" w:tentative="1">
      <w:start w:val="1"/>
      <w:numFmt w:val="lowerLetter"/>
      <w:lvlText w:val="%2."/>
      <w:lvlJc w:val="left"/>
      <w:pPr>
        <w:tabs>
          <w:tab w:val="num" w:pos="1080"/>
        </w:tabs>
        <w:ind w:left="1080" w:hanging="360"/>
      </w:pPr>
    </w:lvl>
    <w:lvl w:ilvl="2" w:tplc="0406001B" w:tentative="1">
      <w:start w:val="1"/>
      <w:numFmt w:val="lowerRoman"/>
      <w:lvlText w:val="%3."/>
      <w:lvlJc w:val="right"/>
      <w:pPr>
        <w:tabs>
          <w:tab w:val="num" w:pos="1800"/>
        </w:tabs>
        <w:ind w:left="1800" w:hanging="180"/>
      </w:pPr>
    </w:lvl>
    <w:lvl w:ilvl="3" w:tplc="0406000F" w:tentative="1">
      <w:start w:val="1"/>
      <w:numFmt w:val="decimal"/>
      <w:lvlText w:val="%4."/>
      <w:lvlJc w:val="left"/>
      <w:pPr>
        <w:tabs>
          <w:tab w:val="num" w:pos="2520"/>
        </w:tabs>
        <w:ind w:left="2520" w:hanging="360"/>
      </w:pPr>
    </w:lvl>
    <w:lvl w:ilvl="4" w:tplc="04060019" w:tentative="1">
      <w:start w:val="1"/>
      <w:numFmt w:val="lowerLetter"/>
      <w:lvlText w:val="%5."/>
      <w:lvlJc w:val="left"/>
      <w:pPr>
        <w:tabs>
          <w:tab w:val="num" w:pos="3240"/>
        </w:tabs>
        <w:ind w:left="3240" w:hanging="360"/>
      </w:pPr>
    </w:lvl>
    <w:lvl w:ilvl="5" w:tplc="0406001B" w:tentative="1">
      <w:start w:val="1"/>
      <w:numFmt w:val="lowerRoman"/>
      <w:lvlText w:val="%6."/>
      <w:lvlJc w:val="right"/>
      <w:pPr>
        <w:tabs>
          <w:tab w:val="num" w:pos="3960"/>
        </w:tabs>
        <w:ind w:left="3960" w:hanging="180"/>
      </w:pPr>
    </w:lvl>
    <w:lvl w:ilvl="6" w:tplc="0406000F" w:tentative="1">
      <w:start w:val="1"/>
      <w:numFmt w:val="decimal"/>
      <w:lvlText w:val="%7."/>
      <w:lvlJc w:val="left"/>
      <w:pPr>
        <w:tabs>
          <w:tab w:val="num" w:pos="4680"/>
        </w:tabs>
        <w:ind w:left="4680" w:hanging="360"/>
      </w:pPr>
    </w:lvl>
    <w:lvl w:ilvl="7" w:tplc="04060019" w:tentative="1">
      <w:start w:val="1"/>
      <w:numFmt w:val="lowerLetter"/>
      <w:lvlText w:val="%8."/>
      <w:lvlJc w:val="left"/>
      <w:pPr>
        <w:tabs>
          <w:tab w:val="num" w:pos="5400"/>
        </w:tabs>
        <w:ind w:left="5400" w:hanging="360"/>
      </w:pPr>
    </w:lvl>
    <w:lvl w:ilvl="8" w:tplc="0406001B" w:tentative="1">
      <w:start w:val="1"/>
      <w:numFmt w:val="lowerRoman"/>
      <w:lvlText w:val="%9."/>
      <w:lvlJc w:val="right"/>
      <w:pPr>
        <w:tabs>
          <w:tab w:val="num" w:pos="6120"/>
        </w:tabs>
        <w:ind w:left="6120" w:hanging="180"/>
      </w:pPr>
    </w:lvl>
  </w:abstractNum>
  <w:abstractNum w:abstractNumId="5">
    <w:nsid w:val="1C662F4A"/>
    <w:multiLevelType w:val="hybridMultilevel"/>
    <w:tmpl w:val="B9E04276"/>
    <w:lvl w:ilvl="0" w:tplc="04090001">
      <w:start w:val="1"/>
      <w:numFmt w:val="bullet"/>
      <w:lvlText w:val=""/>
      <w:lvlJc w:val="left"/>
      <w:pPr>
        <w:ind w:left="773" w:hanging="360"/>
      </w:pPr>
      <w:rPr>
        <w:rFonts w:ascii="Symbol" w:hAnsi="Symbol" w:hint="default"/>
      </w:rPr>
    </w:lvl>
    <w:lvl w:ilvl="1" w:tplc="04090003" w:tentative="1">
      <w:start w:val="1"/>
      <w:numFmt w:val="bullet"/>
      <w:lvlText w:val="o"/>
      <w:lvlJc w:val="left"/>
      <w:pPr>
        <w:ind w:left="1493" w:hanging="360"/>
      </w:pPr>
      <w:rPr>
        <w:rFonts w:ascii="Courier New" w:hAnsi="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6">
    <w:nsid w:val="1D4226BB"/>
    <w:multiLevelType w:val="hybridMultilevel"/>
    <w:tmpl w:val="1250CF5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7">
    <w:nsid w:val="1E863779"/>
    <w:multiLevelType w:val="hybridMultilevel"/>
    <w:tmpl w:val="62523EB2"/>
    <w:lvl w:ilvl="0" w:tplc="0406000F">
      <w:start w:val="1"/>
      <w:numFmt w:val="decimal"/>
      <w:lvlText w:val="%1."/>
      <w:lvlJc w:val="left"/>
      <w:pPr>
        <w:tabs>
          <w:tab w:val="num" w:pos="720"/>
        </w:tabs>
        <w:ind w:left="720" w:hanging="360"/>
      </w:pPr>
      <w:rPr>
        <w:rFonts w:hint="default"/>
      </w:r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8">
    <w:nsid w:val="26565A91"/>
    <w:multiLevelType w:val="hybridMultilevel"/>
    <w:tmpl w:val="54E8B8F4"/>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Arial"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Arial"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Arial"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9">
    <w:nsid w:val="26A4286F"/>
    <w:multiLevelType w:val="hybridMultilevel"/>
    <w:tmpl w:val="CF325B3A"/>
    <w:lvl w:ilvl="0" w:tplc="04090003">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C6D7D91"/>
    <w:multiLevelType w:val="hybridMultilevel"/>
    <w:tmpl w:val="5DDA0DC4"/>
    <w:lvl w:ilvl="0" w:tplc="14F8C7E0">
      <w:start w:val="1"/>
      <w:numFmt w:val="lowerRoman"/>
      <w:lvlText w:val="(%1)"/>
      <w:lvlJc w:val="left"/>
      <w:pPr>
        <w:tabs>
          <w:tab w:val="num" w:pos="1665"/>
        </w:tabs>
        <w:ind w:left="1665" w:hanging="1305"/>
      </w:pPr>
      <w:rPr>
        <w:rFonts w:hint="default"/>
      </w:r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11">
    <w:nsid w:val="2C7C5391"/>
    <w:multiLevelType w:val="hybridMultilevel"/>
    <w:tmpl w:val="B846FD7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nsid w:val="2F05088E"/>
    <w:multiLevelType w:val="hybridMultilevel"/>
    <w:tmpl w:val="9F201C46"/>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3">
    <w:nsid w:val="2FD07C5C"/>
    <w:multiLevelType w:val="hybridMultilevel"/>
    <w:tmpl w:val="66D6BF22"/>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Arial"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Arial"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Arial"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4">
    <w:nsid w:val="3097454E"/>
    <w:multiLevelType w:val="hybridMultilevel"/>
    <w:tmpl w:val="23A4CEDE"/>
    <w:lvl w:ilvl="0" w:tplc="08563D4E">
      <w:start w:val="1"/>
      <w:numFmt w:val="lowerRoman"/>
      <w:lvlText w:val="(%1)"/>
      <w:lvlJc w:val="left"/>
      <w:pPr>
        <w:tabs>
          <w:tab w:val="num" w:pos="1665"/>
        </w:tabs>
        <w:ind w:left="1665" w:hanging="1305"/>
      </w:pPr>
      <w:rPr>
        <w:rFonts w:hint="default"/>
      </w:r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15">
    <w:nsid w:val="325647BC"/>
    <w:multiLevelType w:val="hybridMultilevel"/>
    <w:tmpl w:val="C26AD90A"/>
    <w:lvl w:ilvl="0" w:tplc="0406000F">
      <w:start w:val="1"/>
      <w:numFmt w:val="decimal"/>
      <w:lvlText w:val="%1."/>
      <w:lvlJc w:val="left"/>
      <w:pPr>
        <w:tabs>
          <w:tab w:val="num" w:pos="720"/>
        </w:tabs>
        <w:ind w:left="720" w:hanging="360"/>
      </w:pPr>
      <w:rPr>
        <w:rFonts w:hint="default"/>
      </w:r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16">
    <w:nsid w:val="3803014F"/>
    <w:multiLevelType w:val="hybridMultilevel"/>
    <w:tmpl w:val="1B480AAE"/>
    <w:lvl w:ilvl="0" w:tplc="04090003">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A644DC9"/>
    <w:multiLevelType w:val="multilevel"/>
    <w:tmpl w:val="D9144D90"/>
    <w:lvl w:ilvl="0">
      <w:start w:val="1"/>
      <w:numFmt w:val="decimal"/>
      <w:lvlText w:val="%1"/>
      <w:lvlJc w:val="left"/>
      <w:pPr>
        <w:tabs>
          <w:tab w:val="num" w:pos="1305"/>
        </w:tabs>
        <w:ind w:left="1305" w:hanging="1305"/>
      </w:pPr>
      <w:rPr>
        <w:rFonts w:hint="default"/>
      </w:rPr>
    </w:lvl>
    <w:lvl w:ilvl="1">
      <w:start w:val="1"/>
      <w:numFmt w:val="decimal"/>
      <w:lvlText w:val="%1.%2"/>
      <w:lvlJc w:val="left"/>
      <w:pPr>
        <w:tabs>
          <w:tab w:val="num" w:pos="1305"/>
        </w:tabs>
        <w:ind w:left="1305" w:hanging="1305"/>
      </w:pPr>
      <w:rPr>
        <w:rFonts w:hint="default"/>
      </w:rPr>
    </w:lvl>
    <w:lvl w:ilvl="2">
      <w:start w:val="1"/>
      <w:numFmt w:val="decimal"/>
      <w:lvlText w:val="%1.%2.%3"/>
      <w:lvlJc w:val="left"/>
      <w:pPr>
        <w:tabs>
          <w:tab w:val="num" w:pos="1305"/>
        </w:tabs>
        <w:ind w:left="1305" w:hanging="1305"/>
      </w:pPr>
      <w:rPr>
        <w:rFonts w:hint="default"/>
      </w:rPr>
    </w:lvl>
    <w:lvl w:ilvl="3">
      <w:start w:val="1"/>
      <w:numFmt w:val="decimal"/>
      <w:lvlText w:val="%1.%2.%3.%4"/>
      <w:lvlJc w:val="left"/>
      <w:pPr>
        <w:tabs>
          <w:tab w:val="num" w:pos="1305"/>
        </w:tabs>
        <w:ind w:left="1305" w:hanging="1305"/>
      </w:pPr>
      <w:rPr>
        <w:rFonts w:hint="default"/>
      </w:rPr>
    </w:lvl>
    <w:lvl w:ilvl="4">
      <w:start w:val="1"/>
      <w:numFmt w:val="decimal"/>
      <w:lvlText w:val="%1.%2.%3.%4.%5"/>
      <w:lvlJc w:val="left"/>
      <w:pPr>
        <w:tabs>
          <w:tab w:val="num" w:pos="1305"/>
        </w:tabs>
        <w:ind w:left="1305" w:hanging="1305"/>
      </w:pPr>
      <w:rPr>
        <w:rFonts w:hint="default"/>
      </w:rPr>
    </w:lvl>
    <w:lvl w:ilvl="5">
      <w:start w:val="1"/>
      <w:numFmt w:val="decimal"/>
      <w:lvlText w:val="%1.%2.%3.%4.%5.%6"/>
      <w:lvlJc w:val="left"/>
      <w:pPr>
        <w:tabs>
          <w:tab w:val="num" w:pos="1305"/>
        </w:tabs>
        <w:ind w:left="1305" w:hanging="1305"/>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8">
    <w:nsid w:val="3E115208"/>
    <w:multiLevelType w:val="hybridMultilevel"/>
    <w:tmpl w:val="499E95C8"/>
    <w:lvl w:ilvl="0" w:tplc="4CAA79F6">
      <w:start w:val="1"/>
      <w:numFmt w:val="lowerRoman"/>
      <w:lvlText w:val="(%1)"/>
      <w:lvlJc w:val="left"/>
      <w:pPr>
        <w:tabs>
          <w:tab w:val="num" w:pos="1665"/>
        </w:tabs>
        <w:ind w:left="1665" w:hanging="1305"/>
      </w:pPr>
      <w:rPr>
        <w:rFonts w:hint="default"/>
      </w:rPr>
    </w:lvl>
    <w:lvl w:ilvl="1" w:tplc="04060001">
      <w:start w:val="1"/>
      <w:numFmt w:val="bullet"/>
      <w:lvlText w:val=""/>
      <w:lvlJc w:val="left"/>
      <w:pPr>
        <w:tabs>
          <w:tab w:val="num" w:pos="1440"/>
        </w:tabs>
        <w:ind w:left="1440" w:hanging="360"/>
      </w:pPr>
      <w:rPr>
        <w:rFonts w:ascii="Symbol" w:hAnsi="Symbol" w:hint="default"/>
      </w:r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19">
    <w:nsid w:val="3F6C449E"/>
    <w:multiLevelType w:val="hybridMultilevel"/>
    <w:tmpl w:val="5E92900A"/>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0">
    <w:nsid w:val="40302422"/>
    <w:multiLevelType w:val="hybridMultilevel"/>
    <w:tmpl w:val="DBB42C72"/>
    <w:lvl w:ilvl="0" w:tplc="04090001">
      <w:start w:val="1"/>
      <w:numFmt w:val="bullet"/>
      <w:lvlText w:val=""/>
      <w:lvlJc w:val="left"/>
      <w:pPr>
        <w:ind w:left="1664" w:hanging="360"/>
      </w:pPr>
      <w:rPr>
        <w:rFonts w:ascii="Symbol" w:hAnsi="Symbol" w:hint="default"/>
      </w:rPr>
    </w:lvl>
    <w:lvl w:ilvl="1" w:tplc="04090003" w:tentative="1">
      <w:start w:val="1"/>
      <w:numFmt w:val="bullet"/>
      <w:lvlText w:val="o"/>
      <w:lvlJc w:val="left"/>
      <w:pPr>
        <w:ind w:left="2384" w:hanging="360"/>
      </w:pPr>
      <w:rPr>
        <w:rFonts w:ascii="Courier New" w:hAnsi="Courier New" w:hint="default"/>
      </w:rPr>
    </w:lvl>
    <w:lvl w:ilvl="2" w:tplc="04090005" w:tentative="1">
      <w:start w:val="1"/>
      <w:numFmt w:val="bullet"/>
      <w:lvlText w:val=""/>
      <w:lvlJc w:val="left"/>
      <w:pPr>
        <w:ind w:left="3104" w:hanging="360"/>
      </w:pPr>
      <w:rPr>
        <w:rFonts w:ascii="Wingdings" w:hAnsi="Wingdings" w:hint="default"/>
      </w:rPr>
    </w:lvl>
    <w:lvl w:ilvl="3" w:tplc="04090001" w:tentative="1">
      <w:start w:val="1"/>
      <w:numFmt w:val="bullet"/>
      <w:lvlText w:val=""/>
      <w:lvlJc w:val="left"/>
      <w:pPr>
        <w:ind w:left="3824" w:hanging="360"/>
      </w:pPr>
      <w:rPr>
        <w:rFonts w:ascii="Symbol" w:hAnsi="Symbol" w:hint="default"/>
      </w:rPr>
    </w:lvl>
    <w:lvl w:ilvl="4" w:tplc="04090003" w:tentative="1">
      <w:start w:val="1"/>
      <w:numFmt w:val="bullet"/>
      <w:lvlText w:val="o"/>
      <w:lvlJc w:val="left"/>
      <w:pPr>
        <w:ind w:left="4544" w:hanging="360"/>
      </w:pPr>
      <w:rPr>
        <w:rFonts w:ascii="Courier New" w:hAnsi="Courier New" w:hint="default"/>
      </w:rPr>
    </w:lvl>
    <w:lvl w:ilvl="5" w:tplc="04090005" w:tentative="1">
      <w:start w:val="1"/>
      <w:numFmt w:val="bullet"/>
      <w:lvlText w:val=""/>
      <w:lvlJc w:val="left"/>
      <w:pPr>
        <w:ind w:left="5264" w:hanging="360"/>
      </w:pPr>
      <w:rPr>
        <w:rFonts w:ascii="Wingdings" w:hAnsi="Wingdings" w:hint="default"/>
      </w:rPr>
    </w:lvl>
    <w:lvl w:ilvl="6" w:tplc="04090001" w:tentative="1">
      <w:start w:val="1"/>
      <w:numFmt w:val="bullet"/>
      <w:lvlText w:val=""/>
      <w:lvlJc w:val="left"/>
      <w:pPr>
        <w:ind w:left="5984" w:hanging="360"/>
      </w:pPr>
      <w:rPr>
        <w:rFonts w:ascii="Symbol" w:hAnsi="Symbol" w:hint="default"/>
      </w:rPr>
    </w:lvl>
    <w:lvl w:ilvl="7" w:tplc="04090003" w:tentative="1">
      <w:start w:val="1"/>
      <w:numFmt w:val="bullet"/>
      <w:lvlText w:val="o"/>
      <w:lvlJc w:val="left"/>
      <w:pPr>
        <w:ind w:left="6704" w:hanging="360"/>
      </w:pPr>
      <w:rPr>
        <w:rFonts w:ascii="Courier New" w:hAnsi="Courier New" w:hint="default"/>
      </w:rPr>
    </w:lvl>
    <w:lvl w:ilvl="8" w:tplc="04090005" w:tentative="1">
      <w:start w:val="1"/>
      <w:numFmt w:val="bullet"/>
      <w:lvlText w:val=""/>
      <w:lvlJc w:val="left"/>
      <w:pPr>
        <w:ind w:left="7424" w:hanging="360"/>
      </w:pPr>
      <w:rPr>
        <w:rFonts w:ascii="Wingdings" w:hAnsi="Wingdings" w:hint="default"/>
      </w:rPr>
    </w:lvl>
  </w:abstractNum>
  <w:abstractNum w:abstractNumId="21">
    <w:nsid w:val="44261F66"/>
    <w:multiLevelType w:val="hybridMultilevel"/>
    <w:tmpl w:val="636A6258"/>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cs="Tahoma" w:hint="default"/>
      </w:rPr>
    </w:lvl>
    <w:lvl w:ilvl="2" w:tplc="04060005">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Tahoma"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Tahoma"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2">
    <w:nsid w:val="456E406D"/>
    <w:multiLevelType w:val="hybridMultilevel"/>
    <w:tmpl w:val="C5F62348"/>
    <w:lvl w:ilvl="0" w:tplc="0406000F">
      <w:start w:val="1"/>
      <w:numFmt w:val="decimal"/>
      <w:lvlText w:val="%1."/>
      <w:lvlJc w:val="left"/>
      <w:pPr>
        <w:tabs>
          <w:tab w:val="num" w:pos="720"/>
        </w:tabs>
        <w:ind w:left="720" w:hanging="360"/>
      </w:pPr>
      <w:rPr>
        <w:rFonts w:hint="default"/>
      </w:r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23">
    <w:nsid w:val="46B666A9"/>
    <w:multiLevelType w:val="hybridMultilevel"/>
    <w:tmpl w:val="A280A9E8"/>
    <w:lvl w:ilvl="0" w:tplc="B5D41DA0">
      <w:start w:val="1"/>
      <w:numFmt w:val="bullet"/>
      <w:lvlText w:val="o"/>
      <w:lvlJc w:val="left"/>
      <w:pPr>
        <w:ind w:left="1664" w:hanging="360"/>
      </w:pPr>
      <w:rPr>
        <w:rFonts w:ascii="Courier New" w:hAnsi="Courier New" w:hint="default"/>
        <w:sz w:val="28"/>
      </w:rPr>
    </w:lvl>
    <w:lvl w:ilvl="1" w:tplc="04090003">
      <w:start w:val="1"/>
      <w:numFmt w:val="bullet"/>
      <w:lvlText w:val="o"/>
      <w:lvlJc w:val="left"/>
      <w:pPr>
        <w:ind w:left="2384" w:hanging="360"/>
      </w:pPr>
      <w:rPr>
        <w:rFonts w:ascii="Courier New" w:hAnsi="Courier New" w:hint="default"/>
        <w:sz w:val="28"/>
      </w:rPr>
    </w:lvl>
    <w:lvl w:ilvl="2" w:tplc="04090005" w:tentative="1">
      <w:start w:val="1"/>
      <w:numFmt w:val="bullet"/>
      <w:lvlText w:val=""/>
      <w:lvlJc w:val="left"/>
      <w:pPr>
        <w:ind w:left="3104" w:hanging="360"/>
      </w:pPr>
      <w:rPr>
        <w:rFonts w:ascii="Wingdings" w:hAnsi="Wingdings" w:hint="default"/>
      </w:rPr>
    </w:lvl>
    <w:lvl w:ilvl="3" w:tplc="04090001" w:tentative="1">
      <w:start w:val="1"/>
      <w:numFmt w:val="bullet"/>
      <w:lvlText w:val=""/>
      <w:lvlJc w:val="left"/>
      <w:pPr>
        <w:ind w:left="3824" w:hanging="360"/>
      </w:pPr>
      <w:rPr>
        <w:rFonts w:ascii="Symbol" w:hAnsi="Symbol" w:hint="default"/>
      </w:rPr>
    </w:lvl>
    <w:lvl w:ilvl="4" w:tplc="04090003" w:tentative="1">
      <w:start w:val="1"/>
      <w:numFmt w:val="bullet"/>
      <w:lvlText w:val="o"/>
      <w:lvlJc w:val="left"/>
      <w:pPr>
        <w:ind w:left="4544" w:hanging="360"/>
      </w:pPr>
      <w:rPr>
        <w:rFonts w:ascii="Courier New" w:hAnsi="Courier New" w:hint="default"/>
      </w:rPr>
    </w:lvl>
    <w:lvl w:ilvl="5" w:tplc="04090005" w:tentative="1">
      <w:start w:val="1"/>
      <w:numFmt w:val="bullet"/>
      <w:lvlText w:val=""/>
      <w:lvlJc w:val="left"/>
      <w:pPr>
        <w:ind w:left="5264" w:hanging="360"/>
      </w:pPr>
      <w:rPr>
        <w:rFonts w:ascii="Wingdings" w:hAnsi="Wingdings" w:hint="default"/>
      </w:rPr>
    </w:lvl>
    <w:lvl w:ilvl="6" w:tplc="04090001" w:tentative="1">
      <w:start w:val="1"/>
      <w:numFmt w:val="bullet"/>
      <w:lvlText w:val=""/>
      <w:lvlJc w:val="left"/>
      <w:pPr>
        <w:ind w:left="5984" w:hanging="360"/>
      </w:pPr>
      <w:rPr>
        <w:rFonts w:ascii="Symbol" w:hAnsi="Symbol" w:hint="default"/>
      </w:rPr>
    </w:lvl>
    <w:lvl w:ilvl="7" w:tplc="04090003" w:tentative="1">
      <w:start w:val="1"/>
      <w:numFmt w:val="bullet"/>
      <w:lvlText w:val="o"/>
      <w:lvlJc w:val="left"/>
      <w:pPr>
        <w:ind w:left="6704" w:hanging="360"/>
      </w:pPr>
      <w:rPr>
        <w:rFonts w:ascii="Courier New" w:hAnsi="Courier New" w:hint="default"/>
      </w:rPr>
    </w:lvl>
    <w:lvl w:ilvl="8" w:tplc="04090005" w:tentative="1">
      <w:start w:val="1"/>
      <w:numFmt w:val="bullet"/>
      <w:lvlText w:val=""/>
      <w:lvlJc w:val="left"/>
      <w:pPr>
        <w:ind w:left="7424" w:hanging="360"/>
      </w:pPr>
      <w:rPr>
        <w:rFonts w:ascii="Wingdings" w:hAnsi="Wingdings" w:hint="default"/>
      </w:rPr>
    </w:lvl>
  </w:abstractNum>
  <w:abstractNum w:abstractNumId="24">
    <w:nsid w:val="478623B3"/>
    <w:multiLevelType w:val="hybridMultilevel"/>
    <w:tmpl w:val="6F30ED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82F0360"/>
    <w:multiLevelType w:val="hybridMultilevel"/>
    <w:tmpl w:val="566AAA64"/>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6">
    <w:nsid w:val="48982605"/>
    <w:multiLevelType w:val="hybridMultilevel"/>
    <w:tmpl w:val="E18C6728"/>
    <w:lvl w:ilvl="0" w:tplc="654A617A">
      <w:start w:val="1"/>
      <w:numFmt w:val="lowerRoman"/>
      <w:lvlText w:val="(%1)"/>
      <w:lvlJc w:val="left"/>
      <w:pPr>
        <w:tabs>
          <w:tab w:val="num" w:pos="1665"/>
        </w:tabs>
        <w:ind w:left="1665" w:hanging="1305"/>
      </w:pPr>
      <w:rPr>
        <w:rFonts w:hint="default"/>
      </w:r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27">
    <w:nsid w:val="48F35C4D"/>
    <w:multiLevelType w:val="hybridMultilevel"/>
    <w:tmpl w:val="DB783016"/>
    <w:lvl w:ilvl="0" w:tplc="F73E9468">
      <w:start w:val="1"/>
      <w:numFmt w:val="lowerRoman"/>
      <w:lvlText w:val="(%1)"/>
      <w:lvlJc w:val="left"/>
      <w:pPr>
        <w:tabs>
          <w:tab w:val="num" w:pos="1665"/>
        </w:tabs>
        <w:ind w:left="1665" w:hanging="1305"/>
      </w:pPr>
      <w:rPr>
        <w:rFonts w:hint="default"/>
      </w:r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28">
    <w:nsid w:val="4A363B1A"/>
    <w:multiLevelType w:val="hybridMultilevel"/>
    <w:tmpl w:val="4C884CE2"/>
    <w:lvl w:ilvl="0" w:tplc="04090003">
      <w:start w:val="1"/>
      <w:numFmt w:val="bullet"/>
      <w:lvlText w:val=""/>
      <w:lvlJc w:val="left"/>
      <w:pPr>
        <w:ind w:left="1664" w:hanging="360"/>
      </w:pPr>
      <w:rPr>
        <w:rFonts w:ascii="Wingdings" w:hAnsi="Wingdings" w:hint="default"/>
      </w:rPr>
    </w:lvl>
    <w:lvl w:ilvl="1" w:tplc="04090003" w:tentative="1">
      <w:start w:val="1"/>
      <w:numFmt w:val="bullet"/>
      <w:lvlText w:val="o"/>
      <w:lvlJc w:val="left"/>
      <w:pPr>
        <w:ind w:left="2384" w:hanging="360"/>
      </w:pPr>
      <w:rPr>
        <w:rFonts w:ascii="Courier New" w:hAnsi="Courier New" w:hint="default"/>
      </w:rPr>
    </w:lvl>
    <w:lvl w:ilvl="2" w:tplc="04090005" w:tentative="1">
      <w:start w:val="1"/>
      <w:numFmt w:val="bullet"/>
      <w:lvlText w:val=""/>
      <w:lvlJc w:val="left"/>
      <w:pPr>
        <w:ind w:left="3104" w:hanging="360"/>
      </w:pPr>
      <w:rPr>
        <w:rFonts w:ascii="Wingdings" w:hAnsi="Wingdings" w:hint="default"/>
      </w:rPr>
    </w:lvl>
    <w:lvl w:ilvl="3" w:tplc="04090001" w:tentative="1">
      <w:start w:val="1"/>
      <w:numFmt w:val="bullet"/>
      <w:lvlText w:val=""/>
      <w:lvlJc w:val="left"/>
      <w:pPr>
        <w:ind w:left="3824" w:hanging="360"/>
      </w:pPr>
      <w:rPr>
        <w:rFonts w:ascii="Symbol" w:hAnsi="Symbol" w:hint="default"/>
      </w:rPr>
    </w:lvl>
    <w:lvl w:ilvl="4" w:tplc="04090003" w:tentative="1">
      <w:start w:val="1"/>
      <w:numFmt w:val="bullet"/>
      <w:lvlText w:val="o"/>
      <w:lvlJc w:val="left"/>
      <w:pPr>
        <w:ind w:left="4544" w:hanging="360"/>
      </w:pPr>
      <w:rPr>
        <w:rFonts w:ascii="Courier New" w:hAnsi="Courier New" w:hint="default"/>
      </w:rPr>
    </w:lvl>
    <w:lvl w:ilvl="5" w:tplc="04090005" w:tentative="1">
      <w:start w:val="1"/>
      <w:numFmt w:val="bullet"/>
      <w:lvlText w:val=""/>
      <w:lvlJc w:val="left"/>
      <w:pPr>
        <w:ind w:left="5264" w:hanging="360"/>
      </w:pPr>
      <w:rPr>
        <w:rFonts w:ascii="Wingdings" w:hAnsi="Wingdings" w:hint="default"/>
      </w:rPr>
    </w:lvl>
    <w:lvl w:ilvl="6" w:tplc="04090001" w:tentative="1">
      <w:start w:val="1"/>
      <w:numFmt w:val="bullet"/>
      <w:lvlText w:val=""/>
      <w:lvlJc w:val="left"/>
      <w:pPr>
        <w:ind w:left="5984" w:hanging="360"/>
      </w:pPr>
      <w:rPr>
        <w:rFonts w:ascii="Symbol" w:hAnsi="Symbol" w:hint="default"/>
      </w:rPr>
    </w:lvl>
    <w:lvl w:ilvl="7" w:tplc="04090003" w:tentative="1">
      <w:start w:val="1"/>
      <w:numFmt w:val="bullet"/>
      <w:lvlText w:val="o"/>
      <w:lvlJc w:val="left"/>
      <w:pPr>
        <w:ind w:left="6704" w:hanging="360"/>
      </w:pPr>
      <w:rPr>
        <w:rFonts w:ascii="Courier New" w:hAnsi="Courier New" w:hint="default"/>
      </w:rPr>
    </w:lvl>
    <w:lvl w:ilvl="8" w:tplc="04090005" w:tentative="1">
      <w:start w:val="1"/>
      <w:numFmt w:val="bullet"/>
      <w:lvlText w:val=""/>
      <w:lvlJc w:val="left"/>
      <w:pPr>
        <w:ind w:left="7424" w:hanging="360"/>
      </w:pPr>
      <w:rPr>
        <w:rFonts w:ascii="Wingdings" w:hAnsi="Wingdings" w:hint="default"/>
      </w:rPr>
    </w:lvl>
  </w:abstractNum>
  <w:abstractNum w:abstractNumId="29">
    <w:nsid w:val="4AA30727"/>
    <w:multiLevelType w:val="hybridMultilevel"/>
    <w:tmpl w:val="12048ACE"/>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0">
    <w:nsid w:val="4CC97A8C"/>
    <w:multiLevelType w:val="hybridMultilevel"/>
    <w:tmpl w:val="0EE25932"/>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1">
      <w:start w:val="1"/>
      <w:numFmt w:val="bullet"/>
      <w:lvlText w:val=""/>
      <w:lvlJc w:val="left"/>
      <w:pPr>
        <w:tabs>
          <w:tab w:val="num" w:pos="2160"/>
        </w:tabs>
        <w:ind w:left="2160" w:hanging="360"/>
      </w:pPr>
      <w:rPr>
        <w:rFonts w:ascii="Symbol" w:hAnsi="Symbol"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1">
    <w:nsid w:val="4D2A0B0F"/>
    <w:multiLevelType w:val="hybridMultilevel"/>
    <w:tmpl w:val="FE0464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2653EBE"/>
    <w:multiLevelType w:val="hybridMultilevel"/>
    <w:tmpl w:val="801069DC"/>
    <w:lvl w:ilvl="0" w:tplc="04090003">
      <w:start w:val="1"/>
      <w:numFmt w:val="bullet"/>
      <w:lvlText w:val="o"/>
      <w:lvlJc w:val="left"/>
      <w:pPr>
        <w:ind w:left="1664" w:hanging="360"/>
      </w:pPr>
      <w:rPr>
        <w:rFonts w:ascii="Courier New" w:hAnsi="Courier New" w:hint="default"/>
      </w:rPr>
    </w:lvl>
    <w:lvl w:ilvl="1" w:tplc="04090003" w:tentative="1">
      <w:start w:val="1"/>
      <w:numFmt w:val="bullet"/>
      <w:lvlText w:val="o"/>
      <w:lvlJc w:val="left"/>
      <w:pPr>
        <w:ind w:left="2384" w:hanging="360"/>
      </w:pPr>
      <w:rPr>
        <w:rFonts w:ascii="Courier New" w:hAnsi="Courier New" w:hint="default"/>
      </w:rPr>
    </w:lvl>
    <w:lvl w:ilvl="2" w:tplc="04090005" w:tentative="1">
      <w:start w:val="1"/>
      <w:numFmt w:val="bullet"/>
      <w:lvlText w:val=""/>
      <w:lvlJc w:val="left"/>
      <w:pPr>
        <w:ind w:left="3104" w:hanging="360"/>
      </w:pPr>
      <w:rPr>
        <w:rFonts w:ascii="Wingdings" w:hAnsi="Wingdings" w:hint="default"/>
      </w:rPr>
    </w:lvl>
    <w:lvl w:ilvl="3" w:tplc="04090001" w:tentative="1">
      <w:start w:val="1"/>
      <w:numFmt w:val="bullet"/>
      <w:lvlText w:val=""/>
      <w:lvlJc w:val="left"/>
      <w:pPr>
        <w:ind w:left="3824" w:hanging="360"/>
      </w:pPr>
      <w:rPr>
        <w:rFonts w:ascii="Symbol" w:hAnsi="Symbol" w:hint="default"/>
      </w:rPr>
    </w:lvl>
    <w:lvl w:ilvl="4" w:tplc="04090003" w:tentative="1">
      <w:start w:val="1"/>
      <w:numFmt w:val="bullet"/>
      <w:lvlText w:val="o"/>
      <w:lvlJc w:val="left"/>
      <w:pPr>
        <w:ind w:left="4544" w:hanging="360"/>
      </w:pPr>
      <w:rPr>
        <w:rFonts w:ascii="Courier New" w:hAnsi="Courier New" w:hint="default"/>
      </w:rPr>
    </w:lvl>
    <w:lvl w:ilvl="5" w:tplc="04090005" w:tentative="1">
      <w:start w:val="1"/>
      <w:numFmt w:val="bullet"/>
      <w:lvlText w:val=""/>
      <w:lvlJc w:val="left"/>
      <w:pPr>
        <w:ind w:left="5264" w:hanging="360"/>
      </w:pPr>
      <w:rPr>
        <w:rFonts w:ascii="Wingdings" w:hAnsi="Wingdings" w:hint="default"/>
      </w:rPr>
    </w:lvl>
    <w:lvl w:ilvl="6" w:tplc="04090001" w:tentative="1">
      <w:start w:val="1"/>
      <w:numFmt w:val="bullet"/>
      <w:lvlText w:val=""/>
      <w:lvlJc w:val="left"/>
      <w:pPr>
        <w:ind w:left="5984" w:hanging="360"/>
      </w:pPr>
      <w:rPr>
        <w:rFonts w:ascii="Symbol" w:hAnsi="Symbol" w:hint="default"/>
      </w:rPr>
    </w:lvl>
    <w:lvl w:ilvl="7" w:tplc="04090003" w:tentative="1">
      <w:start w:val="1"/>
      <w:numFmt w:val="bullet"/>
      <w:lvlText w:val="o"/>
      <w:lvlJc w:val="left"/>
      <w:pPr>
        <w:ind w:left="6704" w:hanging="360"/>
      </w:pPr>
      <w:rPr>
        <w:rFonts w:ascii="Courier New" w:hAnsi="Courier New" w:hint="default"/>
      </w:rPr>
    </w:lvl>
    <w:lvl w:ilvl="8" w:tplc="04090005" w:tentative="1">
      <w:start w:val="1"/>
      <w:numFmt w:val="bullet"/>
      <w:lvlText w:val=""/>
      <w:lvlJc w:val="left"/>
      <w:pPr>
        <w:ind w:left="7424" w:hanging="360"/>
      </w:pPr>
      <w:rPr>
        <w:rFonts w:ascii="Wingdings" w:hAnsi="Wingdings" w:hint="default"/>
      </w:rPr>
    </w:lvl>
  </w:abstractNum>
  <w:abstractNum w:abstractNumId="33">
    <w:nsid w:val="535E1218"/>
    <w:multiLevelType w:val="hybridMultilevel"/>
    <w:tmpl w:val="3EF460EC"/>
    <w:lvl w:ilvl="0" w:tplc="04090003">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o"/>
      <w:lvlJc w:val="left"/>
      <w:pPr>
        <w:ind w:left="2160" w:hanging="360"/>
      </w:pPr>
      <w:rPr>
        <w:rFonts w:ascii="Courier New" w:hAnsi="Courier New" w:hint="default"/>
        <w:sz w:val="28"/>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3CD2762"/>
    <w:multiLevelType w:val="hybridMultilevel"/>
    <w:tmpl w:val="181C3E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7B45A56"/>
    <w:multiLevelType w:val="hybridMultilevel"/>
    <w:tmpl w:val="C7B4E5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nsid w:val="5AF10752"/>
    <w:multiLevelType w:val="hybridMultilevel"/>
    <w:tmpl w:val="11CAB8DC"/>
    <w:lvl w:ilvl="0" w:tplc="04090003">
      <w:start w:val="1"/>
      <w:numFmt w:val="bullet"/>
      <w:lvlText w:val="o"/>
      <w:lvlJc w:val="left"/>
      <w:pPr>
        <w:ind w:left="1664" w:hanging="360"/>
      </w:pPr>
      <w:rPr>
        <w:rFonts w:ascii="Courier New" w:hAnsi="Courier New" w:hint="default"/>
      </w:rPr>
    </w:lvl>
    <w:lvl w:ilvl="1" w:tplc="04090003" w:tentative="1">
      <w:start w:val="1"/>
      <w:numFmt w:val="bullet"/>
      <w:lvlText w:val="o"/>
      <w:lvlJc w:val="left"/>
      <w:pPr>
        <w:ind w:left="2384" w:hanging="360"/>
      </w:pPr>
      <w:rPr>
        <w:rFonts w:ascii="Courier New" w:hAnsi="Courier New" w:hint="default"/>
      </w:rPr>
    </w:lvl>
    <w:lvl w:ilvl="2" w:tplc="04090005" w:tentative="1">
      <w:start w:val="1"/>
      <w:numFmt w:val="bullet"/>
      <w:lvlText w:val=""/>
      <w:lvlJc w:val="left"/>
      <w:pPr>
        <w:ind w:left="3104" w:hanging="360"/>
      </w:pPr>
      <w:rPr>
        <w:rFonts w:ascii="Wingdings" w:hAnsi="Wingdings" w:hint="default"/>
      </w:rPr>
    </w:lvl>
    <w:lvl w:ilvl="3" w:tplc="04090001" w:tentative="1">
      <w:start w:val="1"/>
      <w:numFmt w:val="bullet"/>
      <w:lvlText w:val=""/>
      <w:lvlJc w:val="left"/>
      <w:pPr>
        <w:ind w:left="3824" w:hanging="360"/>
      </w:pPr>
      <w:rPr>
        <w:rFonts w:ascii="Symbol" w:hAnsi="Symbol" w:hint="default"/>
      </w:rPr>
    </w:lvl>
    <w:lvl w:ilvl="4" w:tplc="04090003" w:tentative="1">
      <w:start w:val="1"/>
      <w:numFmt w:val="bullet"/>
      <w:lvlText w:val="o"/>
      <w:lvlJc w:val="left"/>
      <w:pPr>
        <w:ind w:left="4544" w:hanging="360"/>
      </w:pPr>
      <w:rPr>
        <w:rFonts w:ascii="Courier New" w:hAnsi="Courier New" w:hint="default"/>
      </w:rPr>
    </w:lvl>
    <w:lvl w:ilvl="5" w:tplc="04090005" w:tentative="1">
      <w:start w:val="1"/>
      <w:numFmt w:val="bullet"/>
      <w:lvlText w:val=""/>
      <w:lvlJc w:val="left"/>
      <w:pPr>
        <w:ind w:left="5264" w:hanging="360"/>
      </w:pPr>
      <w:rPr>
        <w:rFonts w:ascii="Wingdings" w:hAnsi="Wingdings" w:hint="default"/>
      </w:rPr>
    </w:lvl>
    <w:lvl w:ilvl="6" w:tplc="04090001" w:tentative="1">
      <w:start w:val="1"/>
      <w:numFmt w:val="bullet"/>
      <w:lvlText w:val=""/>
      <w:lvlJc w:val="left"/>
      <w:pPr>
        <w:ind w:left="5984" w:hanging="360"/>
      </w:pPr>
      <w:rPr>
        <w:rFonts w:ascii="Symbol" w:hAnsi="Symbol" w:hint="default"/>
      </w:rPr>
    </w:lvl>
    <w:lvl w:ilvl="7" w:tplc="04090003" w:tentative="1">
      <w:start w:val="1"/>
      <w:numFmt w:val="bullet"/>
      <w:lvlText w:val="o"/>
      <w:lvlJc w:val="left"/>
      <w:pPr>
        <w:ind w:left="6704" w:hanging="360"/>
      </w:pPr>
      <w:rPr>
        <w:rFonts w:ascii="Courier New" w:hAnsi="Courier New" w:hint="default"/>
      </w:rPr>
    </w:lvl>
    <w:lvl w:ilvl="8" w:tplc="04090005" w:tentative="1">
      <w:start w:val="1"/>
      <w:numFmt w:val="bullet"/>
      <w:lvlText w:val=""/>
      <w:lvlJc w:val="left"/>
      <w:pPr>
        <w:ind w:left="7424" w:hanging="360"/>
      </w:pPr>
      <w:rPr>
        <w:rFonts w:ascii="Wingdings" w:hAnsi="Wingdings" w:hint="default"/>
      </w:rPr>
    </w:lvl>
  </w:abstractNum>
  <w:abstractNum w:abstractNumId="37">
    <w:nsid w:val="5AF3538E"/>
    <w:multiLevelType w:val="multilevel"/>
    <w:tmpl w:val="52004F78"/>
    <w:lvl w:ilvl="0">
      <w:start w:val="3"/>
      <w:numFmt w:val="decimal"/>
      <w:lvlText w:val="%1"/>
      <w:lvlJc w:val="left"/>
      <w:pPr>
        <w:tabs>
          <w:tab w:val="num" w:pos="1305"/>
        </w:tabs>
        <w:ind w:left="1305" w:hanging="1305"/>
      </w:pPr>
      <w:rPr>
        <w:rFonts w:hint="default"/>
      </w:rPr>
    </w:lvl>
    <w:lvl w:ilvl="1">
      <w:start w:val="1"/>
      <w:numFmt w:val="decimal"/>
      <w:lvlText w:val="%1.%2"/>
      <w:lvlJc w:val="left"/>
      <w:pPr>
        <w:tabs>
          <w:tab w:val="num" w:pos="1305"/>
        </w:tabs>
        <w:ind w:left="1305" w:hanging="1305"/>
      </w:pPr>
      <w:rPr>
        <w:rFonts w:hint="default"/>
      </w:rPr>
    </w:lvl>
    <w:lvl w:ilvl="2">
      <w:start w:val="1"/>
      <w:numFmt w:val="decimal"/>
      <w:lvlText w:val="%1.%2.%3"/>
      <w:lvlJc w:val="left"/>
      <w:pPr>
        <w:tabs>
          <w:tab w:val="num" w:pos="1305"/>
        </w:tabs>
        <w:ind w:left="1305" w:hanging="1305"/>
      </w:pPr>
      <w:rPr>
        <w:rFonts w:hint="default"/>
      </w:rPr>
    </w:lvl>
    <w:lvl w:ilvl="3">
      <w:start w:val="1"/>
      <w:numFmt w:val="decimal"/>
      <w:lvlText w:val="%1.%2.%3.%4"/>
      <w:lvlJc w:val="left"/>
      <w:pPr>
        <w:tabs>
          <w:tab w:val="num" w:pos="1305"/>
        </w:tabs>
        <w:ind w:left="1305" w:hanging="1305"/>
      </w:pPr>
      <w:rPr>
        <w:rFonts w:hint="default"/>
      </w:rPr>
    </w:lvl>
    <w:lvl w:ilvl="4">
      <w:start w:val="1"/>
      <w:numFmt w:val="decimal"/>
      <w:lvlText w:val="%1.%2.%3.%4.%5"/>
      <w:lvlJc w:val="left"/>
      <w:pPr>
        <w:tabs>
          <w:tab w:val="num" w:pos="1305"/>
        </w:tabs>
        <w:ind w:left="1305" w:hanging="1305"/>
      </w:pPr>
      <w:rPr>
        <w:rFonts w:hint="default"/>
      </w:rPr>
    </w:lvl>
    <w:lvl w:ilvl="5">
      <w:start w:val="1"/>
      <w:numFmt w:val="decimal"/>
      <w:lvlText w:val="%1.%2.%3.%4.%5.%6"/>
      <w:lvlJc w:val="left"/>
      <w:pPr>
        <w:tabs>
          <w:tab w:val="num" w:pos="1305"/>
        </w:tabs>
        <w:ind w:left="1305" w:hanging="1305"/>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8">
    <w:nsid w:val="5F31137C"/>
    <w:multiLevelType w:val="hybridMultilevel"/>
    <w:tmpl w:val="5D10C756"/>
    <w:lvl w:ilvl="0" w:tplc="04090001">
      <w:start w:val="1"/>
      <w:numFmt w:val="bullet"/>
      <w:lvlText w:val=""/>
      <w:lvlJc w:val="left"/>
      <w:pPr>
        <w:ind w:left="720" w:hanging="360"/>
      </w:pPr>
      <w:rPr>
        <w:rFonts w:ascii="Symbol" w:hAnsi="Symbol" w:hint="default"/>
      </w:rPr>
    </w:lvl>
    <w:lvl w:ilvl="1" w:tplc="04060019">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39">
    <w:nsid w:val="5F952AE7"/>
    <w:multiLevelType w:val="hybridMultilevel"/>
    <w:tmpl w:val="1098D3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2C60D81"/>
    <w:multiLevelType w:val="hybridMultilevel"/>
    <w:tmpl w:val="6C00DB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41E25F0"/>
    <w:multiLevelType w:val="hybridMultilevel"/>
    <w:tmpl w:val="BA40C120"/>
    <w:lvl w:ilvl="0" w:tplc="2A54511A">
      <w:start w:val="1"/>
      <w:numFmt w:val="lowerRoman"/>
      <w:lvlText w:val="(%1)"/>
      <w:lvlJc w:val="left"/>
      <w:pPr>
        <w:tabs>
          <w:tab w:val="num" w:pos="1665"/>
        </w:tabs>
        <w:ind w:left="1665" w:hanging="1305"/>
      </w:pPr>
      <w:rPr>
        <w:rFonts w:hint="default"/>
      </w:r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42">
    <w:nsid w:val="65AE14F5"/>
    <w:multiLevelType w:val="hybridMultilevel"/>
    <w:tmpl w:val="771268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C054CA3"/>
    <w:multiLevelType w:val="hybridMultilevel"/>
    <w:tmpl w:val="A280A9E8"/>
    <w:lvl w:ilvl="0" w:tplc="B5D41DA0">
      <w:start w:val="1"/>
      <w:numFmt w:val="bullet"/>
      <w:lvlText w:val="o"/>
      <w:lvlJc w:val="left"/>
      <w:pPr>
        <w:ind w:left="1664" w:hanging="360"/>
      </w:pPr>
      <w:rPr>
        <w:rFonts w:ascii="Courier New" w:hAnsi="Courier New" w:hint="default"/>
        <w:sz w:val="28"/>
      </w:rPr>
    </w:lvl>
    <w:lvl w:ilvl="1" w:tplc="04090003">
      <w:start w:val="1"/>
      <w:numFmt w:val="bullet"/>
      <w:lvlText w:val="o"/>
      <w:lvlJc w:val="left"/>
      <w:pPr>
        <w:ind w:left="2384" w:hanging="360"/>
      </w:pPr>
      <w:rPr>
        <w:rFonts w:ascii="Courier New" w:hAnsi="Courier New" w:hint="default"/>
        <w:sz w:val="28"/>
      </w:rPr>
    </w:lvl>
    <w:lvl w:ilvl="2" w:tplc="04090005" w:tentative="1">
      <w:start w:val="1"/>
      <w:numFmt w:val="bullet"/>
      <w:lvlText w:val=""/>
      <w:lvlJc w:val="left"/>
      <w:pPr>
        <w:ind w:left="3104" w:hanging="360"/>
      </w:pPr>
      <w:rPr>
        <w:rFonts w:ascii="Wingdings" w:hAnsi="Wingdings" w:hint="default"/>
      </w:rPr>
    </w:lvl>
    <w:lvl w:ilvl="3" w:tplc="04090001" w:tentative="1">
      <w:start w:val="1"/>
      <w:numFmt w:val="bullet"/>
      <w:lvlText w:val=""/>
      <w:lvlJc w:val="left"/>
      <w:pPr>
        <w:ind w:left="3824" w:hanging="360"/>
      </w:pPr>
      <w:rPr>
        <w:rFonts w:ascii="Symbol" w:hAnsi="Symbol" w:hint="default"/>
      </w:rPr>
    </w:lvl>
    <w:lvl w:ilvl="4" w:tplc="04090003" w:tentative="1">
      <w:start w:val="1"/>
      <w:numFmt w:val="bullet"/>
      <w:lvlText w:val="o"/>
      <w:lvlJc w:val="left"/>
      <w:pPr>
        <w:ind w:left="4544" w:hanging="360"/>
      </w:pPr>
      <w:rPr>
        <w:rFonts w:ascii="Courier New" w:hAnsi="Courier New" w:hint="default"/>
      </w:rPr>
    </w:lvl>
    <w:lvl w:ilvl="5" w:tplc="04090005" w:tentative="1">
      <w:start w:val="1"/>
      <w:numFmt w:val="bullet"/>
      <w:lvlText w:val=""/>
      <w:lvlJc w:val="left"/>
      <w:pPr>
        <w:ind w:left="5264" w:hanging="360"/>
      </w:pPr>
      <w:rPr>
        <w:rFonts w:ascii="Wingdings" w:hAnsi="Wingdings" w:hint="default"/>
      </w:rPr>
    </w:lvl>
    <w:lvl w:ilvl="6" w:tplc="04090001" w:tentative="1">
      <w:start w:val="1"/>
      <w:numFmt w:val="bullet"/>
      <w:lvlText w:val=""/>
      <w:lvlJc w:val="left"/>
      <w:pPr>
        <w:ind w:left="5984" w:hanging="360"/>
      </w:pPr>
      <w:rPr>
        <w:rFonts w:ascii="Symbol" w:hAnsi="Symbol" w:hint="default"/>
      </w:rPr>
    </w:lvl>
    <w:lvl w:ilvl="7" w:tplc="04090003" w:tentative="1">
      <w:start w:val="1"/>
      <w:numFmt w:val="bullet"/>
      <w:lvlText w:val="o"/>
      <w:lvlJc w:val="left"/>
      <w:pPr>
        <w:ind w:left="6704" w:hanging="360"/>
      </w:pPr>
      <w:rPr>
        <w:rFonts w:ascii="Courier New" w:hAnsi="Courier New" w:hint="default"/>
      </w:rPr>
    </w:lvl>
    <w:lvl w:ilvl="8" w:tplc="04090005" w:tentative="1">
      <w:start w:val="1"/>
      <w:numFmt w:val="bullet"/>
      <w:lvlText w:val=""/>
      <w:lvlJc w:val="left"/>
      <w:pPr>
        <w:ind w:left="7424" w:hanging="360"/>
      </w:pPr>
      <w:rPr>
        <w:rFonts w:ascii="Wingdings" w:hAnsi="Wingdings" w:hint="default"/>
      </w:rPr>
    </w:lvl>
  </w:abstractNum>
  <w:abstractNum w:abstractNumId="44">
    <w:nsid w:val="6C122B95"/>
    <w:multiLevelType w:val="hybridMultilevel"/>
    <w:tmpl w:val="555C17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C7814DB"/>
    <w:multiLevelType w:val="hybridMultilevel"/>
    <w:tmpl w:val="81DC4ECE"/>
    <w:lvl w:ilvl="0" w:tplc="04090003">
      <w:start w:val="1"/>
      <w:numFmt w:val="bullet"/>
      <w:lvlText w:val="o"/>
      <w:lvlJc w:val="left"/>
      <w:pPr>
        <w:ind w:left="1664" w:hanging="360"/>
      </w:pPr>
      <w:rPr>
        <w:rFonts w:ascii="Courier New" w:hAnsi="Courier New" w:hint="default"/>
      </w:rPr>
    </w:lvl>
    <w:lvl w:ilvl="1" w:tplc="04090003" w:tentative="1">
      <w:start w:val="1"/>
      <w:numFmt w:val="bullet"/>
      <w:lvlText w:val="o"/>
      <w:lvlJc w:val="left"/>
      <w:pPr>
        <w:ind w:left="2384" w:hanging="360"/>
      </w:pPr>
      <w:rPr>
        <w:rFonts w:ascii="Courier New" w:hAnsi="Courier New" w:hint="default"/>
      </w:rPr>
    </w:lvl>
    <w:lvl w:ilvl="2" w:tplc="04090005" w:tentative="1">
      <w:start w:val="1"/>
      <w:numFmt w:val="bullet"/>
      <w:lvlText w:val=""/>
      <w:lvlJc w:val="left"/>
      <w:pPr>
        <w:ind w:left="3104" w:hanging="360"/>
      </w:pPr>
      <w:rPr>
        <w:rFonts w:ascii="Wingdings" w:hAnsi="Wingdings" w:hint="default"/>
      </w:rPr>
    </w:lvl>
    <w:lvl w:ilvl="3" w:tplc="04090001" w:tentative="1">
      <w:start w:val="1"/>
      <w:numFmt w:val="bullet"/>
      <w:lvlText w:val=""/>
      <w:lvlJc w:val="left"/>
      <w:pPr>
        <w:ind w:left="3824" w:hanging="360"/>
      </w:pPr>
      <w:rPr>
        <w:rFonts w:ascii="Symbol" w:hAnsi="Symbol" w:hint="default"/>
      </w:rPr>
    </w:lvl>
    <w:lvl w:ilvl="4" w:tplc="04090003" w:tentative="1">
      <w:start w:val="1"/>
      <w:numFmt w:val="bullet"/>
      <w:lvlText w:val="o"/>
      <w:lvlJc w:val="left"/>
      <w:pPr>
        <w:ind w:left="4544" w:hanging="360"/>
      </w:pPr>
      <w:rPr>
        <w:rFonts w:ascii="Courier New" w:hAnsi="Courier New" w:hint="default"/>
      </w:rPr>
    </w:lvl>
    <w:lvl w:ilvl="5" w:tplc="04090005" w:tentative="1">
      <w:start w:val="1"/>
      <w:numFmt w:val="bullet"/>
      <w:lvlText w:val=""/>
      <w:lvlJc w:val="left"/>
      <w:pPr>
        <w:ind w:left="5264" w:hanging="360"/>
      </w:pPr>
      <w:rPr>
        <w:rFonts w:ascii="Wingdings" w:hAnsi="Wingdings" w:hint="default"/>
      </w:rPr>
    </w:lvl>
    <w:lvl w:ilvl="6" w:tplc="04090001" w:tentative="1">
      <w:start w:val="1"/>
      <w:numFmt w:val="bullet"/>
      <w:lvlText w:val=""/>
      <w:lvlJc w:val="left"/>
      <w:pPr>
        <w:ind w:left="5984" w:hanging="360"/>
      </w:pPr>
      <w:rPr>
        <w:rFonts w:ascii="Symbol" w:hAnsi="Symbol" w:hint="default"/>
      </w:rPr>
    </w:lvl>
    <w:lvl w:ilvl="7" w:tplc="04090003" w:tentative="1">
      <w:start w:val="1"/>
      <w:numFmt w:val="bullet"/>
      <w:lvlText w:val="o"/>
      <w:lvlJc w:val="left"/>
      <w:pPr>
        <w:ind w:left="6704" w:hanging="360"/>
      </w:pPr>
      <w:rPr>
        <w:rFonts w:ascii="Courier New" w:hAnsi="Courier New" w:hint="default"/>
      </w:rPr>
    </w:lvl>
    <w:lvl w:ilvl="8" w:tplc="04090005" w:tentative="1">
      <w:start w:val="1"/>
      <w:numFmt w:val="bullet"/>
      <w:lvlText w:val=""/>
      <w:lvlJc w:val="left"/>
      <w:pPr>
        <w:ind w:left="7424" w:hanging="360"/>
      </w:pPr>
      <w:rPr>
        <w:rFonts w:ascii="Wingdings" w:hAnsi="Wingdings" w:hint="default"/>
      </w:rPr>
    </w:lvl>
  </w:abstractNum>
  <w:abstractNum w:abstractNumId="46">
    <w:nsid w:val="6D063F2E"/>
    <w:multiLevelType w:val="hybridMultilevel"/>
    <w:tmpl w:val="F9F85AF4"/>
    <w:lvl w:ilvl="0" w:tplc="04090003">
      <w:start w:val="1"/>
      <w:numFmt w:val="bullet"/>
      <w:lvlText w:val="o"/>
      <w:lvlJc w:val="left"/>
      <w:pPr>
        <w:ind w:left="1664" w:hanging="360"/>
      </w:pPr>
      <w:rPr>
        <w:rFonts w:ascii="Courier New" w:hAnsi="Courier New" w:hint="default"/>
      </w:rPr>
    </w:lvl>
    <w:lvl w:ilvl="1" w:tplc="04090003" w:tentative="1">
      <w:start w:val="1"/>
      <w:numFmt w:val="bullet"/>
      <w:lvlText w:val="o"/>
      <w:lvlJc w:val="left"/>
      <w:pPr>
        <w:ind w:left="2384" w:hanging="360"/>
      </w:pPr>
      <w:rPr>
        <w:rFonts w:ascii="Courier New" w:hAnsi="Courier New" w:hint="default"/>
      </w:rPr>
    </w:lvl>
    <w:lvl w:ilvl="2" w:tplc="04090005" w:tentative="1">
      <w:start w:val="1"/>
      <w:numFmt w:val="bullet"/>
      <w:lvlText w:val=""/>
      <w:lvlJc w:val="left"/>
      <w:pPr>
        <w:ind w:left="3104" w:hanging="360"/>
      </w:pPr>
      <w:rPr>
        <w:rFonts w:ascii="Wingdings" w:hAnsi="Wingdings" w:hint="default"/>
      </w:rPr>
    </w:lvl>
    <w:lvl w:ilvl="3" w:tplc="04090001" w:tentative="1">
      <w:start w:val="1"/>
      <w:numFmt w:val="bullet"/>
      <w:lvlText w:val=""/>
      <w:lvlJc w:val="left"/>
      <w:pPr>
        <w:ind w:left="3824" w:hanging="360"/>
      </w:pPr>
      <w:rPr>
        <w:rFonts w:ascii="Symbol" w:hAnsi="Symbol" w:hint="default"/>
      </w:rPr>
    </w:lvl>
    <w:lvl w:ilvl="4" w:tplc="04090003" w:tentative="1">
      <w:start w:val="1"/>
      <w:numFmt w:val="bullet"/>
      <w:lvlText w:val="o"/>
      <w:lvlJc w:val="left"/>
      <w:pPr>
        <w:ind w:left="4544" w:hanging="360"/>
      </w:pPr>
      <w:rPr>
        <w:rFonts w:ascii="Courier New" w:hAnsi="Courier New" w:hint="default"/>
      </w:rPr>
    </w:lvl>
    <w:lvl w:ilvl="5" w:tplc="04090005" w:tentative="1">
      <w:start w:val="1"/>
      <w:numFmt w:val="bullet"/>
      <w:lvlText w:val=""/>
      <w:lvlJc w:val="left"/>
      <w:pPr>
        <w:ind w:left="5264" w:hanging="360"/>
      </w:pPr>
      <w:rPr>
        <w:rFonts w:ascii="Wingdings" w:hAnsi="Wingdings" w:hint="default"/>
      </w:rPr>
    </w:lvl>
    <w:lvl w:ilvl="6" w:tplc="04090001" w:tentative="1">
      <w:start w:val="1"/>
      <w:numFmt w:val="bullet"/>
      <w:lvlText w:val=""/>
      <w:lvlJc w:val="left"/>
      <w:pPr>
        <w:ind w:left="5984" w:hanging="360"/>
      </w:pPr>
      <w:rPr>
        <w:rFonts w:ascii="Symbol" w:hAnsi="Symbol" w:hint="default"/>
      </w:rPr>
    </w:lvl>
    <w:lvl w:ilvl="7" w:tplc="04090003" w:tentative="1">
      <w:start w:val="1"/>
      <w:numFmt w:val="bullet"/>
      <w:lvlText w:val="o"/>
      <w:lvlJc w:val="left"/>
      <w:pPr>
        <w:ind w:left="6704" w:hanging="360"/>
      </w:pPr>
      <w:rPr>
        <w:rFonts w:ascii="Courier New" w:hAnsi="Courier New" w:hint="default"/>
      </w:rPr>
    </w:lvl>
    <w:lvl w:ilvl="8" w:tplc="04090005" w:tentative="1">
      <w:start w:val="1"/>
      <w:numFmt w:val="bullet"/>
      <w:lvlText w:val=""/>
      <w:lvlJc w:val="left"/>
      <w:pPr>
        <w:ind w:left="7424" w:hanging="360"/>
      </w:pPr>
      <w:rPr>
        <w:rFonts w:ascii="Wingdings" w:hAnsi="Wingdings" w:hint="default"/>
      </w:rPr>
    </w:lvl>
  </w:abstractNum>
  <w:abstractNum w:abstractNumId="47">
    <w:nsid w:val="6D287461"/>
    <w:multiLevelType w:val="hybridMultilevel"/>
    <w:tmpl w:val="D9E01352"/>
    <w:lvl w:ilvl="0" w:tplc="04090003">
      <w:start w:val="1"/>
      <w:numFmt w:val="bullet"/>
      <w:lvlText w:val="o"/>
      <w:lvlJc w:val="left"/>
      <w:pPr>
        <w:ind w:left="2020" w:hanging="360"/>
      </w:pPr>
      <w:rPr>
        <w:rFonts w:ascii="Courier New" w:hAnsi="Courier New" w:hint="default"/>
      </w:rPr>
    </w:lvl>
    <w:lvl w:ilvl="1" w:tplc="04090003" w:tentative="1">
      <w:start w:val="1"/>
      <w:numFmt w:val="bullet"/>
      <w:lvlText w:val="o"/>
      <w:lvlJc w:val="left"/>
      <w:pPr>
        <w:ind w:left="2740" w:hanging="360"/>
      </w:pPr>
      <w:rPr>
        <w:rFonts w:ascii="Courier New" w:hAnsi="Courier New" w:hint="default"/>
      </w:rPr>
    </w:lvl>
    <w:lvl w:ilvl="2" w:tplc="04090005" w:tentative="1">
      <w:start w:val="1"/>
      <w:numFmt w:val="bullet"/>
      <w:lvlText w:val=""/>
      <w:lvlJc w:val="left"/>
      <w:pPr>
        <w:ind w:left="3460" w:hanging="360"/>
      </w:pPr>
      <w:rPr>
        <w:rFonts w:ascii="Wingdings" w:hAnsi="Wingdings" w:hint="default"/>
      </w:rPr>
    </w:lvl>
    <w:lvl w:ilvl="3" w:tplc="04090001" w:tentative="1">
      <w:start w:val="1"/>
      <w:numFmt w:val="bullet"/>
      <w:lvlText w:val=""/>
      <w:lvlJc w:val="left"/>
      <w:pPr>
        <w:ind w:left="4180" w:hanging="360"/>
      </w:pPr>
      <w:rPr>
        <w:rFonts w:ascii="Symbol" w:hAnsi="Symbol" w:hint="default"/>
      </w:rPr>
    </w:lvl>
    <w:lvl w:ilvl="4" w:tplc="04090003" w:tentative="1">
      <w:start w:val="1"/>
      <w:numFmt w:val="bullet"/>
      <w:lvlText w:val="o"/>
      <w:lvlJc w:val="left"/>
      <w:pPr>
        <w:ind w:left="4900" w:hanging="360"/>
      </w:pPr>
      <w:rPr>
        <w:rFonts w:ascii="Courier New" w:hAnsi="Courier New" w:hint="default"/>
      </w:rPr>
    </w:lvl>
    <w:lvl w:ilvl="5" w:tplc="04090005" w:tentative="1">
      <w:start w:val="1"/>
      <w:numFmt w:val="bullet"/>
      <w:lvlText w:val=""/>
      <w:lvlJc w:val="left"/>
      <w:pPr>
        <w:ind w:left="5620" w:hanging="360"/>
      </w:pPr>
      <w:rPr>
        <w:rFonts w:ascii="Wingdings" w:hAnsi="Wingdings" w:hint="default"/>
      </w:rPr>
    </w:lvl>
    <w:lvl w:ilvl="6" w:tplc="04090001" w:tentative="1">
      <w:start w:val="1"/>
      <w:numFmt w:val="bullet"/>
      <w:lvlText w:val=""/>
      <w:lvlJc w:val="left"/>
      <w:pPr>
        <w:ind w:left="6340" w:hanging="360"/>
      </w:pPr>
      <w:rPr>
        <w:rFonts w:ascii="Symbol" w:hAnsi="Symbol" w:hint="default"/>
      </w:rPr>
    </w:lvl>
    <w:lvl w:ilvl="7" w:tplc="04090003" w:tentative="1">
      <w:start w:val="1"/>
      <w:numFmt w:val="bullet"/>
      <w:lvlText w:val="o"/>
      <w:lvlJc w:val="left"/>
      <w:pPr>
        <w:ind w:left="7060" w:hanging="360"/>
      </w:pPr>
      <w:rPr>
        <w:rFonts w:ascii="Courier New" w:hAnsi="Courier New" w:hint="default"/>
      </w:rPr>
    </w:lvl>
    <w:lvl w:ilvl="8" w:tplc="04090005" w:tentative="1">
      <w:start w:val="1"/>
      <w:numFmt w:val="bullet"/>
      <w:lvlText w:val=""/>
      <w:lvlJc w:val="left"/>
      <w:pPr>
        <w:ind w:left="7780" w:hanging="360"/>
      </w:pPr>
      <w:rPr>
        <w:rFonts w:ascii="Wingdings" w:hAnsi="Wingdings" w:hint="default"/>
      </w:rPr>
    </w:lvl>
  </w:abstractNum>
  <w:abstractNum w:abstractNumId="48">
    <w:nsid w:val="6E7D0FE9"/>
    <w:multiLevelType w:val="hybridMultilevel"/>
    <w:tmpl w:val="158858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6FD91CA9"/>
    <w:multiLevelType w:val="hybridMultilevel"/>
    <w:tmpl w:val="627241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71354263"/>
    <w:multiLevelType w:val="hybridMultilevel"/>
    <w:tmpl w:val="2E2A77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737800CC"/>
    <w:multiLevelType w:val="hybridMultilevel"/>
    <w:tmpl w:val="6F6C24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75161744"/>
    <w:multiLevelType w:val="hybridMultilevel"/>
    <w:tmpl w:val="30C8C4EA"/>
    <w:lvl w:ilvl="0" w:tplc="04090003">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sz w:val="28"/>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751F6FB4"/>
    <w:multiLevelType w:val="hybridMultilevel"/>
    <w:tmpl w:val="48EE3E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75324D0C"/>
    <w:multiLevelType w:val="multilevel"/>
    <w:tmpl w:val="27402318"/>
    <w:lvl w:ilvl="0">
      <w:start w:val="2"/>
      <w:numFmt w:val="decimal"/>
      <w:lvlText w:val="%1"/>
      <w:lvlJc w:val="left"/>
      <w:pPr>
        <w:tabs>
          <w:tab w:val="num" w:pos="1305"/>
        </w:tabs>
        <w:ind w:left="1305" w:hanging="1305"/>
      </w:pPr>
      <w:rPr>
        <w:rFonts w:hint="default"/>
      </w:rPr>
    </w:lvl>
    <w:lvl w:ilvl="1">
      <w:start w:val="1"/>
      <w:numFmt w:val="decimal"/>
      <w:lvlText w:val="%1.%2"/>
      <w:lvlJc w:val="left"/>
      <w:pPr>
        <w:tabs>
          <w:tab w:val="num" w:pos="1305"/>
        </w:tabs>
        <w:ind w:left="1305" w:hanging="1305"/>
      </w:pPr>
      <w:rPr>
        <w:rFonts w:hint="default"/>
      </w:rPr>
    </w:lvl>
    <w:lvl w:ilvl="2">
      <w:start w:val="1"/>
      <w:numFmt w:val="decimal"/>
      <w:lvlText w:val="%1.%2.%3"/>
      <w:lvlJc w:val="left"/>
      <w:pPr>
        <w:tabs>
          <w:tab w:val="num" w:pos="1305"/>
        </w:tabs>
        <w:ind w:left="1305" w:hanging="1305"/>
      </w:pPr>
      <w:rPr>
        <w:rFonts w:hint="default"/>
      </w:rPr>
    </w:lvl>
    <w:lvl w:ilvl="3">
      <w:start w:val="1"/>
      <w:numFmt w:val="decimal"/>
      <w:lvlText w:val="%1.%2.%3.%4"/>
      <w:lvlJc w:val="left"/>
      <w:pPr>
        <w:tabs>
          <w:tab w:val="num" w:pos="1305"/>
        </w:tabs>
        <w:ind w:left="1305" w:hanging="1305"/>
      </w:pPr>
      <w:rPr>
        <w:rFonts w:hint="default"/>
      </w:rPr>
    </w:lvl>
    <w:lvl w:ilvl="4">
      <w:start w:val="1"/>
      <w:numFmt w:val="decimal"/>
      <w:lvlText w:val="%1.%2.%3.%4.%5"/>
      <w:lvlJc w:val="left"/>
      <w:pPr>
        <w:tabs>
          <w:tab w:val="num" w:pos="1305"/>
        </w:tabs>
        <w:ind w:left="1305" w:hanging="1305"/>
      </w:pPr>
      <w:rPr>
        <w:rFonts w:hint="default"/>
      </w:rPr>
    </w:lvl>
    <w:lvl w:ilvl="5">
      <w:start w:val="1"/>
      <w:numFmt w:val="decimal"/>
      <w:lvlText w:val="%1.%2.%3.%4.%5.%6"/>
      <w:lvlJc w:val="left"/>
      <w:pPr>
        <w:tabs>
          <w:tab w:val="num" w:pos="1305"/>
        </w:tabs>
        <w:ind w:left="1305" w:hanging="1305"/>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55">
    <w:nsid w:val="75B86929"/>
    <w:multiLevelType w:val="hybridMultilevel"/>
    <w:tmpl w:val="111E0D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78CB6084"/>
    <w:multiLevelType w:val="hybridMultilevel"/>
    <w:tmpl w:val="CBF0574A"/>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Arial"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Arial"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Arial"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57">
    <w:nsid w:val="7DD640F2"/>
    <w:multiLevelType w:val="hybridMultilevel"/>
    <w:tmpl w:val="B8948886"/>
    <w:lvl w:ilvl="0" w:tplc="B5D41DA0">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1"/>
  </w:num>
  <w:num w:numId="2">
    <w:abstractNumId w:val="56"/>
  </w:num>
  <w:num w:numId="3">
    <w:abstractNumId w:val="10"/>
  </w:num>
  <w:num w:numId="4">
    <w:abstractNumId w:val="18"/>
  </w:num>
  <w:num w:numId="5">
    <w:abstractNumId w:val="14"/>
  </w:num>
  <w:num w:numId="6">
    <w:abstractNumId w:val="26"/>
  </w:num>
  <w:num w:numId="7">
    <w:abstractNumId w:val="41"/>
  </w:num>
  <w:num w:numId="8">
    <w:abstractNumId w:val="27"/>
  </w:num>
  <w:num w:numId="9">
    <w:abstractNumId w:val="57"/>
  </w:num>
  <w:num w:numId="10">
    <w:abstractNumId w:val="42"/>
  </w:num>
  <w:num w:numId="11">
    <w:abstractNumId w:val="11"/>
  </w:num>
  <w:num w:numId="12">
    <w:abstractNumId w:val="55"/>
  </w:num>
  <w:num w:numId="13">
    <w:abstractNumId w:val="5"/>
  </w:num>
  <w:num w:numId="14">
    <w:abstractNumId w:val="53"/>
  </w:num>
  <w:num w:numId="15">
    <w:abstractNumId w:val="49"/>
  </w:num>
  <w:num w:numId="16">
    <w:abstractNumId w:val="31"/>
  </w:num>
  <w:num w:numId="17">
    <w:abstractNumId w:val="24"/>
  </w:num>
  <w:num w:numId="18">
    <w:abstractNumId w:val="35"/>
  </w:num>
  <w:num w:numId="19">
    <w:abstractNumId w:val="51"/>
  </w:num>
  <w:num w:numId="20">
    <w:abstractNumId w:val="2"/>
  </w:num>
  <w:num w:numId="21">
    <w:abstractNumId w:val="19"/>
  </w:num>
  <w:num w:numId="22">
    <w:abstractNumId w:val="30"/>
  </w:num>
  <w:num w:numId="23">
    <w:abstractNumId w:val="12"/>
  </w:num>
  <w:num w:numId="24">
    <w:abstractNumId w:val="15"/>
  </w:num>
  <w:num w:numId="25">
    <w:abstractNumId w:val="22"/>
  </w:num>
  <w:num w:numId="26">
    <w:abstractNumId w:val="29"/>
  </w:num>
  <w:num w:numId="27">
    <w:abstractNumId w:val="6"/>
  </w:num>
  <w:num w:numId="28">
    <w:abstractNumId w:val="52"/>
  </w:num>
  <w:num w:numId="29">
    <w:abstractNumId w:val="45"/>
  </w:num>
  <w:num w:numId="30">
    <w:abstractNumId w:val="32"/>
  </w:num>
  <w:num w:numId="31">
    <w:abstractNumId w:val="33"/>
  </w:num>
  <w:num w:numId="32">
    <w:abstractNumId w:val="16"/>
  </w:num>
  <w:num w:numId="33">
    <w:abstractNumId w:val="47"/>
  </w:num>
  <w:num w:numId="34">
    <w:abstractNumId w:val="9"/>
  </w:num>
  <w:num w:numId="35">
    <w:abstractNumId w:val="46"/>
  </w:num>
  <w:num w:numId="36">
    <w:abstractNumId w:val="36"/>
  </w:num>
  <w:num w:numId="37">
    <w:abstractNumId w:val="20"/>
  </w:num>
  <w:num w:numId="38">
    <w:abstractNumId w:val="28"/>
  </w:num>
  <w:num w:numId="39">
    <w:abstractNumId w:val="1"/>
  </w:num>
  <w:num w:numId="40">
    <w:abstractNumId w:val="43"/>
  </w:num>
  <w:num w:numId="41">
    <w:abstractNumId w:val="23"/>
  </w:num>
  <w:num w:numId="42">
    <w:abstractNumId w:val="3"/>
  </w:num>
  <w:num w:numId="43">
    <w:abstractNumId w:val="40"/>
  </w:num>
  <w:num w:numId="44">
    <w:abstractNumId w:val="48"/>
  </w:num>
  <w:num w:numId="45">
    <w:abstractNumId w:val="50"/>
  </w:num>
  <w:num w:numId="46">
    <w:abstractNumId w:val="0"/>
  </w:num>
  <w:num w:numId="47">
    <w:abstractNumId w:val="25"/>
  </w:num>
  <w:num w:numId="48">
    <w:abstractNumId w:val="44"/>
  </w:num>
  <w:num w:numId="49">
    <w:abstractNumId w:val="39"/>
  </w:num>
  <w:num w:numId="50">
    <w:abstractNumId w:val="4"/>
  </w:num>
  <w:num w:numId="51">
    <w:abstractNumId w:val="7"/>
  </w:num>
  <w:num w:numId="52">
    <w:abstractNumId w:val="8"/>
  </w:num>
  <w:num w:numId="53">
    <w:abstractNumId w:val="13"/>
  </w:num>
  <w:num w:numId="54">
    <w:abstractNumId w:val="38"/>
  </w:num>
  <w:num w:numId="55">
    <w:abstractNumId w:val="17"/>
  </w:num>
  <w:num w:numId="56">
    <w:abstractNumId w:val="54"/>
  </w:num>
  <w:num w:numId="57">
    <w:abstractNumId w:val="37"/>
  </w:num>
  <w:num w:numId="58">
    <w:abstractNumId w:val="3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embedSystemFonts/>
  <w:hideSpellingErrors/>
  <w:hideGrammaticalErrors/>
  <w:doNotTrackMoves/>
  <w:defaultTabStop w:val="720"/>
  <w:hyphenationZone w:val="425"/>
  <w:displayHorizontalDrawingGridEvery w:val="0"/>
  <w:displayVerticalDrawingGridEvery w:val="0"/>
  <w:doNotUseMarginsForDrawingGridOrigin/>
  <w:noPunctuationKerning/>
  <w:characterSpacingControl w:val="doNotCompress"/>
  <w:savePreviewPicture/>
  <w:doNotValidateAgainstSchema/>
  <w:doNotDemarcateInvalidXml/>
  <w:hdrShapeDefaults>
    <o:shapedefaults v:ext="edit" spidmax="2050"/>
  </w:hdrShapeDefaults>
  <w:compat>
    <w:doNotAutofitConstrainedTables/>
    <w:doNotVertAlignCellWithSp/>
    <w:doNotBreakConstrainedForcedTable/>
    <w:useAnsiKerningPairs/>
    <w:cachedColBalance/>
    <w:splitPgBreakAndParaMark/>
  </w:compat>
  <w:rsids>
    <w:rsidRoot w:val="008745B6"/>
    <w:rsid w:val="00052138"/>
    <w:rsid w:val="00056646"/>
    <w:rsid w:val="0006414F"/>
    <w:rsid w:val="00074D97"/>
    <w:rsid w:val="00117049"/>
    <w:rsid w:val="00155205"/>
    <w:rsid w:val="00205E3B"/>
    <w:rsid w:val="00227E24"/>
    <w:rsid w:val="00284543"/>
    <w:rsid w:val="002A1375"/>
    <w:rsid w:val="002E7B71"/>
    <w:rsid w:val="003108C7"/>
    <w:rsid w:val="003119D3"/>
    <w:rsid w:val="00312724"/>
    <w:rsid w:val="00356A98"/>
    <w:rsid w:val="0038141F"/>
    <w:rsid w:val="00391D0C"/>
    <w:rsid w:val="003A0983"/>
    <w:rsid w:val="003A3FC0"/>
    <w:rsid w:val="003A661E"/>
    <w:rsid w:val="003C6A50"/>
    <w:rsid w:val="003F15AA"/>
    <w:rsid w:val="0042626A"/>
    <w:rsid w:val="00476E50"/>
    <w:rsid w:val="004803E7"/>
    <w:rsid w:val="00482A35"/>
    <w:rsid w:val="00492589"/>
    <w:rsid w:val="004A42D7"/>
    <w:rsid w:val="004B4679"/>
    <w:rsid w:val="0052007A"/>
    <w:rsid w:val="005970EF"/>
    <w:rsid w:val="005A5626"/>
    <w:rsid w:val="005D1C1C"/>
    <w:rsid w:val="005E3997"/>
    <w:rsid w:val="00641711"/>
    <w:rsid w:val="00641B0B"/>
    <w:rsid w:val="006818EE"/>
    <w:rsid w:val="00686C3E"/>
    <w:rsid w:val="006D7F92"/>
    <w:rsid w:val="007427B3"/>
    <w:rsid w:val="0074305A"/>
    <w:rsid w:val="00747485"/>
    <w:rsid w:val="00756423"/>
    <w:rsid w:val="00776684"/>
    <w:rsid w:val="007A1FEC"/>
    <w:rsid w:val="00833BED"/>
    <w:rsid w:val="0084164D"/>
    <w:rsid w:val="00843D3D"/>
    <w:rsid w:val="00856C02"/>
    <w:rsid w:val="008745B6"/>
    <w:rsid w:val="008E0C5F"/>
    <w:rsid w:val="00986FBC"/>
    <w:rsid w:val="009A501B"/>
    <w:rsid w:val="009F60C6"/>
    <w:rsid w:val="00A04472"/>
    <w:rsid w:val="00A2789E"/>
    <w:rsid w:val="00AE2CD4"/>
    <w:rsid w:val="00AE686B"/>
    <w:rsid w:val="00B83B42"/>
    <w:rsid w:val="00BC0BCF"/>
    <w:rsid w:val="00BC600A"/>
    <w:rsid w:val="00C035F1"/>
    <w:rsid w:val="00C22755"/>
    <w:rsid w:val="00C81108"/>
    <w:rsid w:val="00CA14AD"/>
    <w:rsid w:val="00CD79CF"/>
    <w:rsid w:val="00D07D5A"/>
    <w:rsid w:val="00D94CAC"/>
    <w:rsid w:val="00DA6713"/>
    <w:rsid w:val="00DC682C"/>
    <w:rsid w:val="00E410DC"/>
    <w:rsid w:val="00E43FE6"/>
    <w:rsid w:val="00E5120D"/>
    <w:rsid w:val="00E82774"/>
    <w:rsid w:val="00E85FA0"/>
    <w:rsid w:val="00E90B9F"/>
    <w:rsid w:val="00EC3DEC"/>
    <w:rsid w:val="00EE4A29"/>
    <w:rsid w:val="00EF074F"/>
    <w:rsid w:val="00F13CB5"/>
    <w:rsid w:val="00F14BF3"/>
    <w:rsid w:val="00F27BC8"/>
    <w:rsid w:val="00F73D0B"/>
    <w:rsid w:val="00FA54BD"/>
    <w:rsid w:val="00FC13E2"/>
    <w:rsid w:val="00FC48E2"/>
    <w:rsid w:val="00FC7448"/>
  </w:rsids>
  <m:mathPr>
    <m:mathFont m:val="Wingdings 2"/>
    <m:brkBin m:val="before"/>
    <m:brkBinSub m:val="--"/>
    <m:smallFrac m:val="off"/>
    <m:dispDef m:val="off"/>
    <m:lMargin m:val="0"/>
    <m:rMargin m:val="0"/>
    <m:wrapRight/>
    <m:intLim m:val="subSup"/>
    <m:naryLim m:val="subSup"/>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da-DK" w:eastAsia="en-US" w:bidi="ar-SA"/>
      </w:rPr>
    </w:rPrDefault>
    <w:pPrDefault>
      <w:pPr>
        <w:spacing w:after="200"/>
      </w:pPr>
    </w:pPrDefault>
  </w:docDefaults>
  <w:latentStyles w:defLockedState="0" w:defUIPriority="0" w:defSemiHidden="0" w:defUnhideWhenUsed="0" w:defQFormat="0" w:count="276">
    <w:lsdException w:name="heading 1" w:qFormat="1"/>
    <w:lsdException w:name="heading 2" w:qFormat="1"/>
    <w:lsdException w:name="heading 3" w:qFormat="1"/>
    <w:lsdException w:name="heading 4"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Web)" w:uiPriority="99"/>
    <w:lsdException w:name="Balloon Text" w:uiPriority="99"/>
    <w:lsdException w:name="List Paragraph" w:uiPriority="34" w:qFormat="1"/>
  </w:latentStyles>
  <w:style w:type="paragraph" w:default="1" w:styleId="Normal">
    <w:name w:val="Normal"/>
    <w:qFormat/>
    <w:rsid w:val="008745B6"/>
    <w:rPr>
      <w:rFonts w:ascii="Cambria" w:eastAsia="Cambria" w:hAnsi="Cambria" w:cs="Times New Roman"/>
    </w:rPr>
  </w:style>
  <w:style w:type="paragraph" w:styleId="Overskrift1">
    <w:name w:val="heading 1"/>
    <w:basedOn w:val="Normal"/>
    <w:next w:val="Normal"/>
    <w:link w:val="Overskrift1Tegn"/>
    <w:qFormat/>
    <w:rsid w:val="008745B6"/>
    <w:pPr>
      <w:keepNext/>
      <w:keepLines/>
      <w:spacing w:before="480" w:after="0"/>
      <w:outlineLvl w:val="0"/>
    </w:pPr>
    <w:rPr>
      <w:rFonts w:ascii="Calibri" w:eastAsia="Times New Roman" w:hAnsi="Calibri"/>
      <w:b/>
      <w:bCs/>
      <w:color w:val="345A8A"/>
      <w:sz w:val="32"/>
      <w:szCs w:val="32"/>
    </w:rPr>
  </w:style>
  <w:style w:type="paragraph" w:styleId="Overskrift2">
    <w:name w:val="heading 2"/>
    <w:basedOn w:val="Normal"/>
    <w:next w:val="Normal"/>
    <w:link w:val="Overskrift2Tegn"/>
    <w:unhideWhenUsed/>
    <w:qFormat/>
    <w:rsid w:val="004803E7"/>
    <w:pPr>
      <w:keepNext/>
      <w:keepLines/>
      <w:spacing w:before="200" w:after="0"/>
      <w:outlineLvl w:val="1"/>
    </w:pPr>
    <w:rPr>
      <w:rFonts w:asciiTheme="majorHAnsi" w:eastAsiaTheme="majorEastAsia" w:hAnsiTheme="majorHAnsi" w:cstheme="majorBidi"/>
      <w:b/>
      <w:bCs/>
      <w:color w:val="4F81BD" w:themeColor="accent1"/>
      <w:sz w:val="28"/>
      <w:szCs w:val="26"/>
    </w:rPr>
  </w:style>
  <w:style w:type="paragraph" w:styleId="Overskrift3">
    <w:name w:val="heading 3"/>
    <w:basedOn w:val="Normal"/>
    <w:next w:val="Normal"/>
    <w:link w:val="Overskrift3Tegn"/>
    <w:unhideWhenUsed/>
    <w:qFormat/>
    <w:rsid w:val="008745B6"/>
    <w:pPr>
      <w:keepNext/>
      <w:keepLines/>
      <w:spacing w:before="200" w:after="0"/>
      <w:outlineLvl w:val="2"/>
    </w:pPr>
    <w:rPr>
      <w:rFonts w:asciiTheme="majorHAnsi" w:eastAsiaTheme="majorEastAsia" w:hAnsiTheme="majorHAnsi" w:cstheme="majorBidi"/>
      <w:b/>
      <w:bCs/>
      <w:color w:val="4F81BD" w:themeColor="accent1"/>
    </w:rPr>
  </w:style>
  <w:style w:type="paragraph" w:styleId="Overskrift4">
    <w:name w:val="heading 4"/>
    <w:basedOn w:val="Normal"/>
    <w:next w:val="Normal"/>
    <w:link w:val="Overskrift4Tegn"/>
    <w:qFormat/>
    <w:rsid w:val="004803E7"/>
    <w:pPr>
      <w:keepNext/>
      <w:keepLines/>
      <w:spacing w:before="200" w:after="0"/>
      <w:outlineLvl w:val="3"/>
    </w:pPr>
    <w:rPr>
      <w:rFonts w:asciiTheme="majorHAnsi" w:eastAsiaTheme="majorEastAsia" w:hAnsiTheme="majorHAnsi" w:cstheme="majorBidi"/>
      <w:b/>
      <w:bCs/>
      <w:i/>
      <w:iCs/>
      <w:color w:val="4F81BD" w:themeColor="accent1"/>
    </w:rPr>
  </w:style>
  <w:style w:type="paragraph" w:styleId="Overskrift5">
    <w:name w:val="heading 5"/>
    <w:basedOn w:val="Normal"/>
    <w:next w:val="Normal"/>
    <w:link w:val="Overskrift5Tegn"/>
    <w:rsid w:val="00FC48E2"/>
    <w:pPr>
      <w:keepNext/>
      <w:keepLines/>
      <w:spacing w:before="200" w:after="0"/>
      <w:outlineLvl w:val="4"/>
    </w:pPr>
    <w:rPr>
      <w:rFonts w:asciiTheme="majorHAnsi" w:eastAsiaTheme="majorEastAsia" w:hAnsiTheme="majorHAnsi" w:cstheme="majorBidi"/>
      <w:color w:val="244061" w:themeColor="accent1" w:themeShade="80"/>
    </w:rPr>
  </w:style>
  <w:style w:type="character" w:default="1" w:styleId="Standardskrifttypeiafsnit">
    <w:name w:val="Default Paragraph Font"/>
    <w:unhideWhenUsed/>
  </w:style>
  <w:style w:type="table" w:default="1" w:styleId="Tabel-Normal">
    <w:name w:val="Normal Table"/>
    <w:semiHidden/>
    <w:unhideWhenUsed/>
    <w:qFormat/>
    <w:tblPr>
      <w:tblInd w:w="0" w:type="dxa"/>
      <w:tblCellMar>
        <w:top w:w="0" w:type="dxa"/>
        <w:left w:w="108" w:type="dxa"/>
        <w:bottom w:w="0" w:type="dxa"/>
        <w:right w:w="108" w:type="dxa"/>
      </w:tblCellMar>
    </w:tblPr>
  </w:style>
  <w:style w:type="numbering" w:default="1" w:styleId="Ingenliste">
    <w:name w:val="No List"/>
    <w:semiHidden/>
    <w:unhideWhenUsed/>
  </w:style>
  <w:style w:type="character" w:customStyle="1" w:styleId="Overskrift1Tegn">
    <w:name w:val="Overskrift 1 Tegn"/>
    <w:basedOn w:val="Standardskrifttypeiafsnit"/>
    <w:link w:val="Overskrift1"/>
    <w:rsid w:val="008745B6"/>
    <w:rPr>
      <w:rFonts w:ascii="Calibri" w:eastAsia="Times New Roman" w:hAnsi="Calibri" w:cs="Times New Roman"/>
      <w:b/>
      <w:bCs/>
      <w:color w:val="345A8A"/>
      <w:sz w:val="32"/>
      <w:szCs w:val="32"/>
    </w:rPr>
  </w:style>
  <w:style w:type="character" w:customStyle="1" w:styleId="Overskrift2Tegn">
    <w:name w:val="Overskrift 2 Tegn"/>
    <w:basedOn w:val="Standardskrifttypeiafsnit"/>
    <w:link w:val="Overskrift2"/>
    <w:rsid w:val="004803E7"/>
    <w:rPr>
      <w:rFonts w:asciiTheme="majorHAnsi" w:eastAsiaTheme="majorEastAsia" w:hAnsiTheme="majorHAnsi" w:cstheme="majorBidi"/>
      <w:b/>
      <w:bCs/>
      <w:color w:val="4F81BD" w:themeColor="accent1"/>
      <w:sz w:val="28"/>
      <w:szCs w:val="26"/>
    </w:rPr>
  </w:style>
  <w:style w:type="character" w:customStyle="1" w:styleId="Overskrift3Tegn">
    <w:name w:val="Overskrift 3 Tegn"/>
    <w:basedOn w:val="Standardskrifttypeiafsnit"/>
    <w:link w:val="Overskrift3"/>
    <w:rsid w:val="008745B6"/>
    <w:rPr>
      <w:rFonts w:asciiTheme="majorHAnsi" w:eastAsiaTheme="majorEastAsia" w:hAnsiTheme="majorHAnsi" w:cstheme="majorBidi"/>
      <w:b/>
      <w:bCs/>
      <w:color w:val="4F81BD" w:themeColor="accent1"/>
      <w:sz w:val="24"/>
      <w:szCs w:val="24"/>
    </w:rPr>
  </w:style>
  <w:style w:type="character" w:customStyle="1" w:styleId="Overskrift4Tegn">
    <w:name w:val="Overskrift 4 Tegn"/>
    <w:basedOn w:val="Standardskrifttypeiafsnit"/>
    <w:link w:val="Overskrift4"/>
    <w:rsid w:val="004803E7"/>
    <w:rPr>
      <w:rFonts w:asciiTheme="majorHAnsi" w:eastAsiaTheme="majorEastAsia" w:hAnsiTheme="majorHAnsi" w:cstheme="majorBidi"/>
      <w:b/>
      <w:bCs/>
      <w:i/>
      <w:iCs/>
      <w:color w:val="4F81BD" w:themeColor="accent1"/>
    </w:rPr>
  </w:style>
  <w:style w:type="character" w:customStyle="1" w:styleId="Overskrift5Tegn">
    <w:name w:val="Overskrift 5 Tegn"/>
    <w:basedOn w:val="Standardskrifttypeiafsnit"/>
    <w:link w:val="Overskrift5"/>
    <w:rsid w:val="00FC48E2"/>
    <w:rPr>
      <w:rFonts w:asciiTheme="majorHAnsi" w:eastAsiaTheme="majorEastAsia" w:hAnsiTheme="majorHAnsi" w:cstheme="majorBidi"/>
      <w:color w:val="244061" w:themeColor="accent1" w:themeShade="80"/>
    </w:rPr>
  </w:style>
  <w:style w:type="paragraph" w:styleId="Listeafsnit">
    <w:name w:val="List Paragraph"/>
    <w:basedOn w:val="Normal"/>
    <w:uiPriority w:val="34"/>
    <w:qFormat/>
    <w:rsid w:val="008745B6"/>
    <w:pPr>
      <w:ind w:left="720"/>
      <w:contextualSpacing/>
    </w:pPr>
  </w:style>
  <w:style w:type="paragraph" w:styleId="Overskrift">
    <w:name w:val="TOC Heading"/>
    <w:basedOn w:val="Overskrift1"/>
    <w:next w:val="Normal"/>
    <w:uiPriority w:val="39"/>
    <w:unhideWhenUsed/>
    <w:qFormat/>
    <w:rsid w:val="008745B6"/>
    <w:pPr>
      <w:spacing w:line="276" w:lineRule="auto"/>
      <w:outlineLvl w:val="9"/>
    </w:pPr>
    <w:rPr>
      <w:rFonts w:asciiTheme="majorHAnsi" w:eastAsiaTheme="majorEastAsia" w:hAnsiTheme="majorHAnsi" w:cstheme="majorBidi"/>
      <w:color w:val="365F91" w:themeColor="accent1" w:themeShade="BF"/>
      <w:sz w:val="28"/>
      <w:szCs w:val="28"/>
      <w:lang w:eastAsia="da-DK"/>
    </w:rPr>
  </w:style>
  <w:style w:type="paragraph" w:styleId="Indholdsfortegnelse1">
    <w:name w:val="toc 1"/>
    <w:basedOn w:val="Normal"/>
    <w:next w:val="Normal"/>
    <w:autoRedefine/>
    <w:uiPriority w:val="39"/>
    <w:rsid w:val="008745B6"/>
    <w:pPr>
      <w:spacing w:before="120" w:after="0"/>
    </w:pPr>
    <w:rPr>
      <w:rFonts w:asciiTheme="minorHAnsi" w:hAnsiTheme="minorHAnsi"/>
      <w:b/>
      <w:sz w:val="22"/>
      <w:szCs w:val="22"/>
    </w:rPr>
  </w:style>
  <w:style w:type="paragraph" w:styleId="Indholdsfortegnelse2">
    <w:name w:val="toc 2"/>
    <w:basedOn w:val="Normal"/>
    <w:next w:val="Normal"/>
    <w:autoRedefine/>
    <w:uiPriority w:val="39"/>
    <w:rsid w:val="008745B6"/>
    <w:pPr>
      <w:spacing w:after="0"/>
      <w:ind w:left="240"/>
    </w:pPr>
    <w:rPr>
      <w:rFonts w:asciiTheme="minorHAnsi" w:hAnsiTheme="minorHAnsi"/>
      <w:i/>
      <w:sz w:val="22"/>
      <w:szCs w:val="22"/>
    </w:rPr>
  </w:style>
  <w:style w:type="paragraph" w:styleId="Indholdsfortegnelse3">
    <w:name w:val="toc 3"/>
    <w:basedOn w:val="Normal"/>
    <w:next w:val="Normal"/>
    <w:autoRedefine/>
    <w:uiPriority w:val="39"/>
    <w:rsid w:val="008745B6"/>
    <w:pPr>
      <w:spacing w:after="0"/>
      <w:ind w:left="480"/>
    </w:pPr>
    <w:rPr>
      <w:rFonts w:asciiTheme="minorHAnsi" w:hAnsiTheme="minorHAnsi"/>
      <w:sz w:val="22"/>
      <w:szCs w:val="22"/>
    </w:rPr>
  </w:style>
  <w:style w:type="paragraph" w:styleId="Indholdsfortegnelse4">
    <w:name w:val="toc 4"/>
    <w:basedOn w:val="Normal"/>
    <w:next w:val="Normal"/>
    <w:autoRedefine/>
    <w:uiPriority w:val="39"/>
    <w:unhideWhenUsed/>
    <w:rsid w:val="008745B6"/>
    <w:pPr>
      <w:spacing w:after="0"/>
      <w:ind w:left="720"/>
    </w:pPr>
    <w:rPr>
      <w:rFonts w:asciiTheme="minorHAnsi" w:hAnsiTheme="minorHAnsi"/>
      <w:sz w:val="20"/>
      <w:szCs w:val="20"/>
    </w:rPr>
  </w:style>
  <w:style w:type="paragraph" w:styleId="Indholdsfortegnelse5">
    <w:name w:val="toc 5"/>
    <w:basedOn w:val="Normal"/>
    <w:next w:val="Normal"/>
    <w:autoRedefine/>
    <w:uiPriority w:val="39"/>
    <w:unhideWhenUsed/>
    <w:rsid w:val="008745B6"/>
    <w:pPr>
      <w:spacing w:after="0"/>
      <w:ind w:left="960"/>
    </w:pPr>
    <w:rPr>
      <w:rFonts w:asciiTheme="minorHAnsi" w:hAnsiTheme="minorHAnsi"/>
      <w:sz w:val="20"/>
      <w:szCs w:val="20"/>
    </w:rPr>
  </w:style>
  <w:style w:type="paragraph" w:styleId="Indholdsfortegnelse6">
    <w:name w:val="toc 6"/>
    <w:basedOn w:val="Normal"/>
    <w:next w:val="Normal"/>
    <w:autoRedefine/>
    <w:uiPriority w:val="39"/>
    <w:unhideWhenUsed/>
    <w:rsid w:val="008745B6"/>
    <w:pPr>
      <w:spacing w:after="0"/>
      <w:ind w:left="1200"/>
    </w:pPr>
    <w:rPr>
      <w:rFonts w:asciiTheme="minorHAnsi" w:hAnsiTheme="minorHAnsi"/>
      <w:sz w:val="20"/>
      <w:szCs w:val="20"/>
    </w:rPr>
  </w:style>
  <w:style w:type="paragraph" w:styleId="Indholdsfortegnelse7">
    <w:name w:val="toc 7"/>
    <w:basedOn w:val="Normal"/>
    <w:next w:val="Normal"/>
    <w:autoRedefine/>
    <w:uiPriority w:val="39"/>
    <w:unhideWhenUsed/>
    <w:rsid w:val="008745B6"/>
    <w:pPr>
      <w:spacing w:after="0"/>
      <w:ind w:left="1440"/>
    </w:pPr>
    <w:rPr>
      <w:rFonts w:asciiTheme="minorHAnsi" w:hAnsiTheme="minorHAnsi"/>
      <w:sz w:val="20"/>
      <w:szCs w:val="20"/>
    </w:rPr>
  </w:style>
  <w:style w:type="paragraph" w:styleId="Indholdsfortegnelse8">
    <w:name w:val="toc 8"/>
    <w:basedOn w:val="Normal"/>
    <w:next w:val="Normal"/>
    <w:autoRedefine/>
    <w:uiPriority w:val="39"/>
    <w:unhideWhenUsed/>
    <w:rsid w:val="008745B6"/>
    <w:pPr>
      <w:spacing w:after="0"/>
      <w:ind w:left="1680"/>
    </w:pPr>
    <w:rPr>
      <w:rFonts w:asciiTheme="minorHAnsi" w:hAnsiTheme="minorHAnsi"/>
      <w:sz w:val="20"/>
      <w:szCs w:val="20"/>
    </w:rPr>
  </w:style>
  <w:style w:type="paragraph" w:styleId="Indholdsfortegnelse9">
    <w:name w:val="toc 9"/>
    <w:basedOn w:val="Normal"/>
    <w:next w:val="Normal"/>
    <w:autoRedefine/>
    <w:uiPriority w:val="39"/>
    <w:unhideWhenUsed/>
    <w:rsid w:val="008745B6"/>
    <w:pPr>
      <w:spacing w:after="0"/>
      <w:ind w:left="1920"/>
    </w:pPr>
    <w:rPr>
      <w:rFonts w:asciiTheme="minorHAnsi" w:hAnsiTheme="minorHAnsi"/>
      <w:sz w:val="20"/>
      <w:szCs w:val="20"/>
    </w:rPr>
  </w:style>
  <w:style w:type="paragraph" w:styleId="Sidefod">
    <w:name w:val="footer"/>
    <w:basedOn w:val="Normal"/>
    <w:link w:val="SidefodTegn"/>
    <w:rsid w:val="008745B6"/>
    <w:pPr>
      <w:tabs>
        <w:tab w:val="center" w:pos="4819"/>
        <w:tab w:val="right" w:pos="9638"/>
      </w:tabs>
      <w:spacing w:after="0"/>
    </w:pPr>
  </w:style>
  <w:style w:type="character" w:customStyle="1" w:styleId="SidefodTegn">
    <w:name w:val="Sidefod Tegn"/>
    <w:basedOn w:val="Standardskrifttypeiafsnit"/>
    <w:link w:val="Sidefod"/>
    <w:rsid w:val="008745B6"/>
    <w:rPr>
      <w:rFonts w:ascii="Cambria" w:eastAsia="Cambria" w:hAnsi="Cambria" w:cs="Times New Roman"/>
    </w:rPr>
  </w:style>
  <w:style w:type="character" w:styleId="Sidetal">
    <w:name w:val="page number"/>
    <w:basedOn w:val="Standardskrifttypeiafsnit"/>
    <w:rsid w:val="008745B6"/>
  </w:style>
  <w:style w:type="character" w:styleId="Pladsholdertekst">
    <w:name w:val="Placeholder Text"/>
    <w:basedOn w:val="Standardskrifttypeiafsnit"/>
    <w:uiPriority w:val="99"/>
    <w:rsid w:val="008745B6"/>
    <w:rPr>
      <w:color w:val="808080"/>
    </w:rPr>
  </w:style>
  <w:style w:type="paragraph" w:styleId="Sidehoved">
    <w:name w:val="header"/>
    <w:basedOn w:val="Normal"/>
    <w:link w:val="SidehovedTegn"/>
    <w:rsid w:val="0038141F"/>
    <w:pPr>
      <w:tabs>
        <w:tab w:val="center" w:pos="4819"/>
        <w:tab w:val="right" w:pos="9638"/>
      </w:tabs>
      <w:spacing w:after="0"/>
    </w:pPr>
    <w:rPr>
      <w:rFonts w:asciiTheme="minorHAnsi" w:eastAsiaTheme="minorHAnsi" w:hAnsiTheme="minorHAnsi" w:cstheme="minorBidi"/>
    </w:rPr>
  </w:style>
  <w:style w:type="character" w:customStyle="1" w:styleId="SidehovedTegn">
    <w:name w:val="Sidehoved Tegn"/>
    <w:basedOn w:val="Standardskrifttypeiafsnit"/>
    <w:link w:val="Sidehoved"/>
    <w:rsid w:val="0038141F"/>
  </w:style>
  <w:style w:type="paragraph" w:styleId="Billedtekst">
    <w:name w:val="caption"/>
    <w:basedOn w:val="Normal"/>
    <w:next w:val="Normal"/>
    <w:qFormat/>
    <w:rsid w:val="0038141F"/>
    <w:rPr>
      <w:rFonts w:asciiTheme="minorHAnsi" w:eastAsiaTheme="minorHAnsi" w:hAnsiTheme="minorHAnsi" w:cstheme="minorBidi"/>
      <w:b/>
      <w:bCs/>
      <w:color w:val="4F81BD" w:themeColor="accent1"/>
      <w:sz w:val="18"/>
      <w:szCs w:val="18"/>
    </w:rPr>
  </w:style>
  <w:style w:type="table" w:styleId="Lysskygge-markeringsfarve4">
    <w:name w:val="Light Shading Accent 4"/>
    <w:basedOn w:val="Tabel-Normal"/>
    <w:uiPriority w:val="60"/>
    <w:rsid w:val="0038141F"/>
    <w:pPr>
      <w:spacing w:after="0"/>
    </w:pPr>
    <w:rPr>
      <w:color w:val="5F497A" w:themeColor="accent4" w:themeShade="BF"/>
      <w:sz w:val="22"/>
      <w:szCs w:val="22"/>
      <w:lang w:eastAsia="da-DK"/>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styleId="Normalweb">
    <w:name w:val="Normal (Web)"/>
    <w:basedOn w:val="Normal"/>
    <w:uiPriority w:val="99"/>
    <w:rsid w:val="00F14BF3"/>
    <w:pPr>
      <w:spacing w:before="100" w:beforeAutospacing="1" w:after="100" w:afterAutospacing="1"/>
    </w:pPr>
    <w:rPr>
      <w:rFonts w:ascii="Times New Roman" w:eastAsia="Times New Roman" w:hAnsi="Times New Roman"/>
      <w:lang w:eastAsia="da-DK"/>
    </w:rPr>
  </w:style>
  <w:style w:type="paragraph" w:styleId="Markeringsbobletekst">
    <w:name w:val="Balloon Text"/>
    <w:basedOn w:val="Normal"/>
    <w:link w:val="MarkeringsbobletekstTegn"/>
    <w:uiPriority w:val="99"/>
    <w:rsid w:val="00F14BF3"/>
    <w:pPr>
      <w:spacing w:after="0"/>
    </w:pPr>
    <w:rPr>
      <w:rFonts w:ascii="Lucida Grande" w:eastAsia="Times New Roman" w:hAnsi="Lucida Grande"/>
      <w:sz w:val="18"/>
      <w:szCs w:val="18"/>
      <w:lang w:eastAsia="da-DK"/>
    </w:rPr>
  </w:style>
  <w:style w:type="character" w:customStyle="1" w:styleId="MarkeringsbobletekstTegn">
    <w:name w:val="Markeringsbobletekst Tegn"/>
    <w:basedOn w:val="Standardskrifttypeiafsnit"/>
    <w:link w:val="Markeringsbobletekst"/>
    <w:uiPriority w:val="99"/>
    <w:rsid w:val="00F14BF3"/>
    <w:rPr>
      <w:rFonts w:ascii="Lucida Grande" w:eastAsia="Times New Roman" w:hAnsi="Lucida Grande" w:cs="Times New Roman"/>
      <w:sz w:val="18"/>
      <w:szCs w:val="18"/>
      <w:lang w:eastAsia="da-DK"/>
    </w:rPr>
  </w:style>
  <w:style w:type="character" w:styleId="Kommentarhenvisning">
    <w:name w:val="annotation reference"/>
    <w:basedOn w:val="Standardskrifttypeiafsnit"/>
    <w:uiPriority w:val="99"/>
    <w:rsid w:val="00F14BF3"/>
    <w:rPr>
      <w:sz w:val="18"/>
      <w:szCs w:val="18"/>
    </w:rPr>
  </w:style>
  <w:style w:type="paragraph" w:styleId="Kommentartekst">
    <w:name w:val="annotation text"/>
    <w:basedOn w:val="Normal"/>
    <w:link w:val="KommentartekstTegn"/>
    <w:uiPriority w:val="99"/>
    <w:rsid w:val="00F14BF3"/>
    <w:pPr>
      <w:spacing w:after="0"/>
    </w:pPr>
    <w:rPr>
      <w:rFonts w:ascii="Times New Roman" w:eastAsia="Times New Roman" w:hAnsi="Times New Roman"/>
      <w:lang w:eastAsia="da-DK"/>
    </w:rPr>
  </w:style>
  <w:style w:type="character" w:customStyle="1" w:styleId="KommentartekstTegn">
    <w:name w:val="Kommentartekst Tegn"/>
    <w:basedOn w:val="Standardskrifttypeiafsnit"/>
    <w:link w:val="Kommentartekst"/>
    <w:uiPriority w:val="99"/>
    <w:rsid w:val="00F14BF3"/>
    <w:rPr>
      <w:rFonts w:ascii="Times New Roman" w:eastAsia="Times New Roman" w:hAnsi="Times New Roman" w:cs="Times New Roman"/>
      <w:lang w:eastAsia="da-DK"/>
    </w:rPr>
  </w:style>
  <w:style w:type="paragraph" w:styleId="Kommentaremne">
    <w:name w:val="annotation subject"/>
    <w:basedOn w:val="Kommentartekst"/>
    <w:next w:val="Kommentartekst"/>
    <w:link w:val="KommentaremneTegn"/>
    <w:uiPriority w:val="99"/>
    <w:rsid w:val="00F14BF3"/>
    <w:rPr>
      <w:b/>
      <w:bCs/>
      <w:sz w:val="20"/>
      <w:szCs w:val="20"/>
    </w:rPr>
  </w:style>
  <w:style w:type="character" w:customStyle="1" w:styleId="KommentaremneTegn">
    <w:name w:val="Kommentaremne Tegn"/>
    <w:basedOn w:val="KommentartekstTegn"/>
    <w:link w:val="Kommentaremne"/>
    <w:uiPriority w:val="99"/>
    <w:rsid w:val="00F14BF3"/>
    <w:rPr>
      <w:b/>
      <w:bCs/>
      <w:sz w:val="20"/>
      <w:szCs w:val="20"/>
    </w:rPr>
  </w:style>
  <w:style w:type="paragraph" w:styleId="Dokumentoversigt">
    <w:name w:val="Document Map"/>
    <w:basedOn w:val="Normal"/>
    <w:link w:val="DokumentoversigtTegn"/>
    <w:rsid w:val="00F14BF3"/>
    <w:pPr>
      <w:shd w:val="clear" w:color="auto" w:fill="000080"/>
      <w:spacing w:after="0"/>
    </w:pPr>
    <w:rPr>
      <w:rFonts w:ascii="Tahoma" w:eastAsia="Times New Roman" w:hAnsi="Tahoma" w:cs="Tahoma"/>
      <w:sz w:val="20"/>
      <w:szCs w:val="20"/>
      <w:lang w:eastAsia="da-DK"/>
    </w:rPr>
  </w:style>
  <w:style w:type="character" w:customStyle="1" w:styleId="DokumentoversigtTegn">
    <w:name w:val="Dokumentoversigt Tegn"/>
    <w:basedOn w:val="Standardskrifttypeiafsnit"/>
    <w:link w:val="Dokumentoversigt"/>
    <w:uiPriority w:val="99"/>
    <w:rsid w:val="00F14BF3"/>
    <w:rPr>
      <w:rFonts w:ascii="Tahoma" w:eastAsia="Times New Roman" w:hAnsi="Tahoma" w:cs="Tahoma"/>
      <w:sz w:val="20"/>
      <w:szCs w:val="20"/>
      <w:shd w:val="clear" w:color="auto" w:fill="000080"/>
      <w:lang w:eastAsia="da-DK"/>
    </w:rPr>
  </w:style>
  <w:style w:type="paragraph" w:styleId="FormateretHTML">
    <w:name w:val="HTML Preformatted"/>
    <w:basedOn w:val="Normal"/>
    <w:link w:val="FormateretHTMLTegn"/>
    <w:rsid w:val="00F14B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imes New Roman" w:hAnsi="Courier New" w:cs="Courier New"/>
      <w:sz w:val="20"/>
      <w:szCs w:val="20"/>
      <w:lang w:eastAsia="da-DK"/>
    </w:rPr>
  </w:style>
  <w:style w:type="character" w:customStyle="1" w:styleId="FormateretHTMLTegn">
    <w:name w:val="Formateret HTML Tegn"/>
    <w:basedOn w:val="Standardskrifttypeiafsnit"/>
    <w:link w:val="FormateretHTML"/>
    <w:rsid w:val="00F14BF3"/>
    <w:rPr>
      <w:rFonts w:ascii="Courier New" w:eastAsia="Times New Roman" w:hAnsi="Courier New" w:cs="Courier New"/>
      <w:sz w:val="20"/>
      <w:szCs w:val="20"/>
      <w:lang w:eastAsia="da-DK"/>
    </w:rPr>
  </w:style>
  <w:style w:type="paragraph" w:styleId="Rubrik">
    <w:name w:val="Title"/>
    <w:basedOn w:val="Normal"/>
    <w:next w:val="Normal"/>
    <w:link w:val="RubrikTegn"/>
    <w:uiPriority w:val="99"/>
    <w:qFormat/>
    <w:rsid w:val="00155205"/>
    <w:pPr>
      <w:autoSpaceDE w:val="0"/>
      <w:autoSpaceDN w:val="0"/>
      <w:adjustRightInd w:val="0"/>
      <w:spacing w:after="0"/>
    </w:pPr>
    <w:rPr>
      <w:rFonts w:ascii="Arial" w:eastAsia="Times New Roman" w:hAnsi="Arial" w:cs="Arial"/>
      <w:lang w:eastAsia="da-DK"/>
    </w:rPr>
  </w:style>
  <w:style w:type="character" w:customStyle="1" w:styleId="RubrikTegn">
    <w:name w:val="Rubrik Tegn"/>
    <w:basedOn w:val="Standardskrifttypeiafsnit"/>
    <w:link w:val="Rubrik"/>
    <w:uiPriority w:val="99"/>
    <w:rsid w:val="00155205"/>
    <w:rPr>
      <w:rFonts w:ascii="Arial" w:eastAsia="Times New Roman" w:hAnsi="Arial" w:cs="Arial"/>
      <w:lang w:eastAsia="da-DK"/>
    </w:rPr>
  </w:style>
  <w:style w:type="paragraph" w:customStyle="1" w:styleId="Default">
    <w:name w:val="Default"/>
    <w:uiPriority w:val="99"/>
    <w:rsid w:val="00155205"/>
    <w:pPr>
      <w:autoSpaceDE w:val="0"/>
      <w:autoSpaceDN w:val="0"/>
      <w:adjustRightInd w:val="0"/>
      <w:spacing w:after="0"/>
    </w:pPr>
    <w:rPr>
      <w:rFonts w:ascii="Arial" w:eastAsia="Times New Roman" w:hAnsi="Arial" w:cs="Arial"/>
      <w:color w:val="000000"/>
      <w:lang w:eastAsia="da-DK"/>
    </w:rPr>
  </w:style>
  <w:style w:type="character" w:styleId="Hyperlink">
    <w:name w:val="Hyperlink"/>
    <w:basedOn w:val="Standardskrifttypeiafsnit"/>
    <w:uiPriority w:val="99"/>
    <w:rsid w:val="00155205"/>
    <w:rPr>
      <w:color w:val="0000FF"/>
      <w:u w:val="single"/>
    </w:rPr>
  </w:style>
  <w:style w:type="character" w:styleId="BesgtHyperlink">
    <w:name w:val="FollowedHyperlink"/>
    <w:basedOn w:val="Standardskrifttypeiafsnit"/>
    <w:uiPriority w:val="99"/>
    <w:rsid w:val="00155205"/>
    <w:rPr>
      <w:color w:val="800080"/>
      <w:u w:val="single"/>
    </w:rPr>
  </w:style>
  <w:style w:type="table" w:styleId="Tabelgitter">
    <w:name w:val="Table Grid"/>
    <w:basedOn w:val="Tabel-Normal"/>
    <w:rsid w:val="00BC0BCF"/>
    <w:pPr>
      <w:spacing w:after="0"/>
    </w:pPr>
    <w:rPr>
      <w:rFonts w:ascii="Times New Roman" w:eastAsia="Times New Roman" w:hAnsi="Times New Roman" w:cs="Times New Roman"/>
      <w:sz w:val="20"/>
      <w:szCs w:val="20"/>
      <w:lang w:eastAsia="da-DK"/>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verskrifta5">
    <w:name w:val="Overskrifta 5"/>
    <w:basedOn w:val="Overskrift4"/>
    <w:next w:val="Normal"/>
    <w:qFormat/>
    <w:rsid w:val="00FC48E2"/>
    <w:rPr>
      <w:b w:val="0"/>
      <w:u w:val="single"/>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64" Type="http://schemas.openxmlformats.org/officeDocument/2006/relationships/image" Target="media/image27.png"/><Relationship Id="rId60" Type="http://schemas.openxmlformats.org/officeDocument/2006/relationships/image" Target="media/image23.png"/><Relationship Id="rId39" Type="http://schemas.openxmlformats.org/officeDocument/2006/relationships/image" Target="media/image17.pdf"/><Relationship Id="rId70" Type="http://schemas.openxmlformats.org/officeDocument/2006/relationships/printerSettings" Target="printerSettings/printerSettings14.bin"/><Relationship Id="rId7" Type="http://schemas.openxmlformats.org/officeDocument/2006/relationships/footer" Target="footer1.xml"/><Relationship Id="rId43" Type="http://schemas.openxmlformats.org/officeDocument/2006/relationships/header" Target="header3.xml"/><Relationship Id="rId25" Type="http://schemas.openxmlformats.org/officeDocument/2006/relationships/header" Target="header2.xml"/><Relationship Id="rId10" Type="http://schemas.openxmlformats.org/officeDocument/2006/relationships/image" Target="media/image31.png"/><Relationship Id="rId50" Type="http://schemas.openxmlformats.org/officeDocument/2006/relationships/header" Target="header4.xml"/><Relationship Id="rId63" Type="http://schemas.openxmlformats.org/officeDocument/2006/relationships/image" Target="media/image26.png"/><Relationship Id="rId17" Type="http://schemas.openxmlformats.org/officeDocument/2006/relationships/image" Target="media/image8.png"/><Relationship Id="rId9" Type="http://schemas.openxmlformats.org/officeDocument/2006/relationships/image" Target="media/image2.pdf"/><Relationship Id="rId18" Type="http://schemas.openxmlformats.org/officeDocument/2006/relationships/image" Target="media/image9.png"/><Relationship Id="rId27" Type="http://schemas.openxmlformats.org/officeDocument/2006/relationships/chart" Target="charts/chart2.xml"/><Relationship Id="rId71" Type="http://schemas.openxmlformats.org/officeDocument/2006/relationships/printerSettings" Target="printerSettings/printerSettings15.bin"/><Relationship Id="rId14" Type="http://schemas.openxmlformats.org/officeDocument/2006/relationships/image" Target="media/image6.png"/><Relationship Id="rId4" Type="http://schemas.openxmlformats.org/officeDocument/2006/relationships/settings" Target="settings.xml"/><Relationship Id="rId28" Type="http://schemas.openxmlformats.org/officeDocument/2006/relationships/printerSettings" Target="printerSettings/printerSettings3.bin"/><Relationship Id="rId45" Type="http://schemas.openxmlformats.org/officeDocument/2006/relationships/chart" Target="charts/chart3.xml"/><Relationship Id="rId58" Type="http://schemas.openxmlformats.org/officeDocument/2006/relationships/image" Target="media/image21.png"/><Relationship Id="rId42" Type="http://schemas.openxmlformats.org/officeDocument/2006/relationships/printerSettings" Target="printerSettings/printerSettings5.bin"/><Relationship Id="rId73" Type="http://schemas.openxmlformats.org/officeDocument/2006/relationships/theme" Target="theme/theme1.xml"/><Relationship Id="rId6" Type="http://schemas.openxmlformats.org/officeDocument/2006/relationships/image" Target="media/image1.png"/><Relationship Id="rId49" Type="http://schemas.openxmlformats.org/officeDocument/2006/relationships/image" Target="media/image20.png"/><Relationship Id="rId44" Type="http://schemas.openxmlformats.org/officeDocument/2006/relationships/printerSettings" Target="printerSettings/printerSettings6.bin"/><Relationship Id="rId69" Type="http://schemas.openxmlformats.org/officeDocument/2006/relationships/printerSettings" Target="printerSettings/printerSettings13.bin"/><Relationship Id="rId19" Type="http://schemas.openxmlformats.org/officeDocument/2006/relationships/header" Target="header1.xml"/><Relationship Id="rId38" Type="http://schemas.openxmlformats.org/officeDocument/2006/relationships/image" Target="media/image13.png"/><Relationship Id="rId20" Type="http://schemas.openxmlformats.org/officeDocument/2006/relationships/footer" Target="footer3.xml"/><Relationship Id="rId2" Type="http://schemas.openxmlformats.org/officeDocument/2006/relationships/numbering" Target="numbering.xml"/><Relationship Id="rId46" Type="http://schemas.openxmlformats.org/officeDocument/2006/relationships/printerSettings" Target="printerSettings/printerSettings7.bin"/><Relationship Id="rId57" Type="http://schemas.openxmlformats.org/officeDocument/2006/relationships/printerSettings" Target="printerSettings/printerSettings11.bin"/><Relationship Id="rId59" Type="http://schemas.openxmlformats.org/officeDocument/2006/relationships/image" Target="media/image22.png"/><Relationship Id="rId35" Type="http://schemas.openxmlformats.org/officeDocument/2006/relationships/image" Target="media/image15.pdf"/><Relationship Id="rId51" Type="http://schemas.openxmlformats.org/officeDocument/2006/relationships/footer" Target="footer5.xml"/><Relationship Id="rId55" Type="http://schemas.openxmlformats.org/officeDocument/2006/relationships/printerSettings" Target="printerSettings/printerSettings9.bin"/><Relationship Id="rId31" Type="http://schemas.openxmlformats.org/officeDocument/2006/relationships/image" Target="media/image13.pdf"/><Relationship Id="rId34" Type="http://schemas.openxmlformats.org/officeDocument/2006/relationships/image" Target="media/image91.png"/><Relationship Id="rId40" Type="http://schemas.openxmlformats.org/officeDocument/2006/relationships/image" Target="media/image15.png"/><Relationship Id="rId62" Type="http://schemas.openxmlformats.org/officeDocument/2006/relationships/image" Target="media/image25.png"/><Relationship Id="rId66" Type="http://schemas.openxmlformats.org/officeDocument/2006/relationships/image" Target="media/image29.png"/><Relationship Id="rId36" Type="http://schemas.openxmlformats.org/officeDocument/2006/relationships/image" Target="media/image11.png"/><Relationship Id="rId72" Type="http://schemas.openxmlformats.org/officeDocument/2006/relationships/fontTable" Target="fontTable.xml"/><Relationship Id="rId1" Type="http://schemas.openxmlformats.org/officeDocument/2006/relationships/customXml" Target="../customXml/item1.xml"/><Relationship Id="rId24" Type="http://schemas.openxmlformats.org/officeDocument/2006/relationships/image" Target="media/image11.emf"/><Relationship Id="rId47" Type="http://schemas.openxmlformats.org/officeDocument/2006/relationships/image" Target="media/image18.pdf"/><Relationship Id="rId56" Type="http://schemas.openxmlformats.org/officeDocument/2006/relationships/printerSettings" Target="printerSettings/printerSettings10.bin"/><Relationship Id="rId48" Type="http://schemas.openxmlformats.org/officeDocument/2006/relationships/image" Target="media/image19.png"/><Relationship Id="rId8" Type="http://schemas.openxmlformats.org/officeDocument/2006/relationships/footer" Target="footer2.xml"/><Relationship Id="rId13" Type="http://schemas.openxmlformats.org/officeDocument/2006/relationships/image" Target="media/image5.emf"/><Relationship Id="rId32" Type="http://schemas.openxmlformats.org/officeDocument/2006/relationships/image" Target="media/image71.png"/><Relationship Id="rId37" Type="http://schemas.openxmlformats.org/officeDocument/2006/relationships/image" Target="media/image16.pdf"/><Relationship Id="rId52" Type="http://schemas.openxmlformats.org/officeDocument/2006/relationships/printerSettings" Target="printerSettings/printerSettings8.bin"/><Relationship Id="rId65" Type="http://schemas.openxmlformats.org/officeDocument/2006/relationships/image" Target="media/image28.png"/><Relationship Id="rId67" Type="http://schemas.openxmlformats.org/officeDocument/2006/relationships/printerSettings" Target="printerSettings/printerSettings12.bin"/><Relationship Id="rId54" Type="http://schemas.openxmlformats.org/officeDocument/2006/relationships/footer" Target="footer7.xml"/><Relationship Id="rId12" Type="http://schemas.openxmlformats.org/officeDocument/2006/relationships/image" Target="media/image4.emf"/><Relationship Id="rId3" Type="http://schemas.openxmlformats.org/officeDocument/2006/relationships/styles" Target="styles.xml"/><Relationship Id="rId23" Type="http://schemas.openxmlformats.org/officeDocument/2006/relationships/image" Target="media/image10.emf"/><Relationship Id="rId61" Type="http://schemas.openxmlformats.org/officeDocument/2006/relationships/image" Target="media/image24.png"/><Relationship Id="rId53" Type="http://schemas.openxmlformats.org/officeDocument/2006/relationships/footer" Target="footer6.xml"/><Relationship Id="rId26" Type="http://schemas.openxmlformats.org/officeDocument/2006/relationships/printerSettings" Target="printerSettings/printerSettings2.bin"/><Relationship Id="rId30" Type="http://schemas.openxmlformats.org/officeDocument/2006/relationships/image" Target="media/image5.png"/><Relationship Id="rId11" Type="http://schemas.openxmlformats.org/officeDocument/2006/relationships/image" Target="media/image3.png"/><Relationship Id="rId68" Type="http://schemas.openxmlformats.org/officeDocument/2006/relationships/image" Target="media/image30.png"/><Relationship Id="rId29" Type="http://schemas.openxmlformats.org/officeDocument/2006/relationships/image" Target="media/image12.pdf"/><Relationship Id="rId16" Type="http://schemas.openxmlformats.org/officeDocument/2006/relationships/image" Target="media/image7.png"/><Relationship Id="rId33" Type="http://schemas.openxmlformats.org/officeDocument/2006/relationships/image" Target="media/image14.pdf"/><Relationship Id="rId41" Type="http://schemas.openxmlformats.org/officeDocument/2006/relationships/printerSettings" Target="printerSettings/printerSettings4.bin"/><Relationship Id="rId5" Type="http://schemas.openxmlformats.org/officeDocument/2006/relationships/webSettings" Target="webSettings.xml"/><Relationship Id="rId15" Type="http://schemas.openxmlformats.org/officeDocument/2006/relationships/printerSettings" Target="printerSettings/printerSettings1.bin"/><Relationship Id="rId22" Type="http://schemas.openxmlformats.org/officeDocument/2006/relationships/chart" Target="charts/chart1.xml"/><Relationship Id="rId21" Type="http://schemas.openxmlformats.org/officeDocument/2006/relationships/footer" Target="footer4.xml"/></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pkjaer:Downloads:konsensus%20klassifikation:BuchbindertotalScoresClassIR_HE.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kjaer_per:Desktop:agreevurdering.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Macintosh%20HD:Users:kjaer_per:Desktop:agreevurdering.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da-DK"/>
  <c:style val="26"/>
  <c:chart>
    <c:title>
      <c:tx>
        <c:rich>
          <a:bodyPr/>
          <a:lstStyle/>
          <a:p>
            <a:pPr>
              <a:defRPr/>
            </a:pPr>
            <a:r>
              <a:rPr lang="da-DK"/>
              <a:t>Overall Score Buchbinder</a:t>
            </a:r>
          </a:p>
        </c:rich>
      </c:tx>
      <c:layout/>
    </c:title>
    <c:plotArea>
      <c:layout/>
      <c:barChart>
        <c:barDir val="col"/>
        <c:grouping val="clustered"/>
        <c:ser>
          <c:idx val="0"/>
          <c:order val="0"/>
          <c:tx>
            <c:strRef>
              <c:f>'Ark1'!$A$42</c:f>
              <c:strCache>
                <c:ptCount val="1"/>
                <c:pt idx="0">
                  <c:v>Overall Score</c:v>
                </c:pt>
              </c:strCache>
            </c:strRef>
          </c:tx>
          <c:cat>
            <c:multiLvlStrRef>
              <c:f>'Ark1'!$B$4:$S$5</c:f>
              <c:multiLvlStrCache>
                <c:ptCount val="18"/>
                <c:lvl>
                  <c:pt idx="0">
                    <c:v>A+B</c:v>
                  </c:pt>
                  <c:pt idx="1">
                    <c:v>A</c:v>
                  </c:pt>
                  <c:pt idx="2">
                    <c:v>B</c:v>
                  </c:pt>
                  <c:pt idx="3">
                    <c:v>A+B</c:v>
                  </c:pt>
                  <c:pt idx="4">
                    <c:v>A</c:v>
                  </c:pt>
                  <c:pt idx="5">
                    <c:v>B</c:v>
                  </c:pt>
                  <c:pt idx="6">
                    <c:v>A+B</c:v>
                  </c:pt>
                  <c:pt idx="7">
                    <c:v>A</c:v>
                  </c:pt>
                  <c:pt idx="8">
                    <c:v>B</c:v>
                  </c:pt>
                  <c:pt idx="9">
                    <c:v>A+B</c:v>
                  </c:pt>
                  <c:pt idx="10">
                    <c:v>A</c:v>
                  </c:pt>
                  <c:pt idx="11">
                    <c:v>B</c:v>
                  </c:pt>
                  <c:pt idx="12">
                    <c:v>A+B</c:v>
                  </c:pt>
                  <c:pt idx="13">
                    <c:v>A</c:v>
                  </c:pt>
                  <c:pt idx="14">
                    <c:v>B</c:v>
                  </c:pt>
                  <c:pt idx="15">
                    <c:v>A+B</c:v>
                  </c:pt>
                  <c:pt idx="16">
                    <c:v>A</c:v>
                  </c:pt>
                  <c:pt idx="17">
                    <c:v>B</c:v>
                  </c:pt>
                </c:lvl>
                <c:lvl>
                  <c:pt idx="1">
                    <c:v>Childs 2004</c:v>
                  </c:pt>
                  <c:pt idx="2">
                    <c:v> </c:v>
                  </c:pt>
                  <c:pt idx="4">
                    <c:v>Huisstede 2006 </c:v>
                  </c:pt>
                  <c:pt idx="5">
                    <c:v> </c:v>
                  </c:pt>
                  <c:pt idx="7">
                    <c:v>Fritz 2007</c:v>
                  </c:pt>
                  <c:pt idx="8">
                    <c:v> </c:v>
                  </c:pt>
                  <c:pt idx="10">
                    <c:v>Guzmann 2008</c:v>
                  </c:pt>
                  <c:pt idx="13">
                    <c:v>Clare 2005</c:v>
                  </c:pt>
                  <c:pt idx="16">
                    <c:v>Wang 2003</c:v>
                  </c:pt>
                </c:lvl>
              </c:multiLvlStrCache>
            </c:multiLvlStrRef>
          </c:cat>
          <c:val>
            <c:numRef>
              <c:f>'Ark1'!$B$42:$S$42</c:f>
              <c:numCache>
                <c:formatCode>General</c:formatCode>
                <c:ptCount val="18"/>
                <c:pt idx="0">
                  <c:v>11.5</c:v>
                </c:pt>
                <c:pt idx="1">
                  <c:v>7.0</c:v>
                </c:pt>
                <c:pt idx="2">
                  <c:v>15.0</c:v>
                </c:pt>
                <c:pt idx="3">
                  <c:v>6.0</c:v>
                </c:pt>
                <c:pt idx="4">
                  <c:v>8.5</c:v>
                </c:pt>
                <c:pt idx="5">
                  <c:v>10.0</c:v>
                </c:pt>
                <c:pt idx="6" formatCode="#\ ?/?">
                  <c:v>10.5</c:v>
                </c:pt>
                <c:pt idx="7">
                  <c:v>6.0</c:v>
                </c:pt>
                <c:pt idx="8">
                  <c:v>12.0</c:v>
                </c:pt>
                <c:pt idx="9">
                  <c:v>14.0</c:v>
                </c:pt>
                <c:pt idx="10" formatCode="#\ ?/?">
                  <c:v>13.0</c:v>
                </c:pt>
                <c:pt idx="11">
                  <c:v>6.0</c:v>
                </c:pt>
                <c:pt idx="12">
                  <c:v>13.5</c:v>
                </c:pt>
                <c:pt idx="13">
                  <c:v>13.5</c:v>
                </c:pt>
                <c:pt idx="14">
                  <c:v>13.5</c:v>
                </c:pt>
                <c:pt idx="15">
                  <c:v>8.0</c:v>
                </c:pt>
                <c:pt idx="16">
                  <c:v>8.0</c:v>
                </c:pt>
                <c:pt idx="17">
                  <c:v>6.5</c:v>
                </c:pt>
              </c:numCache>
            </c:numRef>
          </c:val>
        </c:ser>
        <c:axId val="499787896"/>
        <c:axId val="499790920"/>
      </c:barChart>
      <c:catAx>
        <c:axId val="499787896"/>
        <c:scaling>
          <c:orientation val="minMax"/>
        </c:scaling>
        <c:axPos val="b"/>
        <c:tickLblPos val="nextTo"/>
        <c:crossAx val="499790920"/>
        <c:crosses val="autoZero"/>
        <c:auto val="1"/>
        <c:lblAlgn val="ctr"/>
        <c:lblOffset val="100"/>
        <c:tickLblSkip val="1"/>
        <c:tickMarkSkip val="1"/>
      </c:catAx>
      <c:valAx>
        <c:axId val="499790920"/>
        <c:scaling>
          <c:orientation val="minMax"/>
        </c:scaling>
        <c:axPos val="l"/>
        <c:majorGridlines/>
        <c:numFmt formatCode="General" sourceLinked="1"/>
        <c:tickLblPos val="nextTo"/>
        <c:crossAx val="499787896"/>
        <c:crosses val="autoZero"/>
        <c:crossBetween val="midCat"/>
      </c:valAx>
    </c:plotArea>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da-DK"/>
  <c:style val="18"/>
  <c:chart>
    <c:plotArea>
      <c:layout/>
      <c:barChart>
        <c:barDir val="col"/>
        <c:grouping val="clustered"/>
        <c:ser>
          <c:idx val="0"/>
          <c:order val="0"/>
          <c:tx>
            <c:strRef>
              <c:f>'Ark1'!$E$1</c:f>
              <c:strCache>
                <c:ptCount val="1"/>
                <c:pt idx="0">
                  <c:v>Childs 2008</c:v>
                </c:pt>
              </c:strCache>
            </c:strRef>
          </c:tx>
          <c:cat>
            <c:strRef>
              <c:f>'[agreevurdering.xlsx]Ark1'!$A$6,'[agreevurdering.xlsx]Ark1'!$A$11,'[agreevurdering.xlsx]Ark1'!$A$19,'[agreevurdering.xlsx]Ark1'!$A$24,'[agreevurdering.xlsx]Ark1'!$A$28,'[agreevurdering.xlsx]Ark1'!$A$31</c:f>
              <c:strCache>
                <c:ptCount val="6"/>
                <c:pt idx="0">
                  <c:v>Afgrænsning og formål</c:v>
                </c:pt>
                <c:pt idx="1">
                  <c:v>Inddragelse af interessenter</c:v>
                </c:pt>
                <c:pt idx="2">
                  <c:v>Stringens i udarbejdelsen</c:v>
                </c:pt>
                <c:pt idx="3">
                  <c:v>Klarhed og præsentation</c:v>
                </c:pt>
                <c:pt idx="4">
                  <c:v>Anvendelighed</c:v>
                </c:pt>
                <c:pt idx="5">
                  <c:v>Redaktionel uafhængighed</c:v>
                </c:pt>
              </c:strCache>
            </c:strRef>
          </c:cat>
          <c:val>
            <c:numRef>
              <c:f>'[agreevurdering.xlsx]Ark1'!$E$6,'[agreevurdering.xlsx]Ark1'!$E$11,'[agreevurdering.xlsx]Ark1'!$E$19,'[agreevurdering.xlsx]Ark1'!$E$24,'[agreevurdering.xlsx]Ark1'!$E$28,'[agreevurdering.xlsx]Ark1'!$E$31</c:f>
              <c:numCache>
                <c:formatCode>General</c:formatCode>
                <c:ptCount val="6"/>
                <c:pt idx="0">
                  <c:v>88.88888888888849</c:v>
                </c:pt>
                <c:pt idx="1">
                  <c:v>50.0</c:v>
                </c:pt>
                <c:pt idx="2">
                  <c:v>61.90476190476191</c:v>
                </c:pt>
                <c:pt idx="3">
                  <c:v>50.0</c:v>
                </c:pt>
                <c:pt idx="4">
                  <c:v>0.0</c:v>
                </c:pt>
                <c:pt idx="5">
                  <c:v>0.0</c:v>
                </c:pt>
              </c:numCache>
            </c:numRef>
          </c:val>
        </c:ser>
        <c:ser>
          <c:idx val="2"/>
          <c:order val="1"/>
          <c:tx>
            <c:strRef>
              <c:f>'Ark1'!$G$1</c:f>
              <c:strCache>
                <c:ptCount val="1"/>
                <c:pt idx="0">
                  <c:v>Guzmann2008</c:v>
                </c:pt>
              </c:strCache>
            </c:strRef>
          </c:tx>
          <c:cat>
            <c:strRef>
              <c:f>'[agreevurdering.xlsx]Ark1'!$A$6,'[agreevurdering.xlsx]Ark1'!$A$11,'[agreevurdering.xlsx]Ark1'!$A$19,'[agreevurdering.xlsx]Ark1'!$A$24,'[agreevurdering.xlsx]Ark1'!$A$28,'[agreevurdering.xlsx]Ark1'!$A$31</c:f>
              <c:strCache>
                <c:ptCount val="6"/>
                <c:pt idx="0">
                  <c:v>Afgrænsning og formål</c:v>
                </c:pt>
                <c:pt idx="1">
                  <c:v>Inddragelse af interessenter</c:v>
                </c:pt>
                <c:pt idx="2">
                  <c:v>Stringens i udarbejdelsen</c:v>
                </c:pt>
                <c:pt idx="3">
                  <c:v>Klarhed og præsentation</c:v>
                </c:pt>
                <c:pt idx="4">
                  <c:v>Anvendelighed</c:v>
                </c:pt>
                <c:pt idx="5">
                  <c:v>Redaktionel uafhængighed</c:v>
                </c:pt>
              </c:strCache>
            </c:strRef>
          </c:cat>
          <c:val>
            <c:numRef>
              <c:f>'[agreevurdering.xlsx]Ark1'!$G$6,'[agreevurdering.xlsx]Ark1'!$G$11,'[agreevurdering.xlsx]Ark1'!$G$19,'[agreevurdering.xlsx]Ark1'!$G$24,'[agreevurdering.xlsx]Ark1'!$G$28,'[agreevurdering.xlsx]Ark1'!$G$31</c:f>
              <c:numCache>
                <c:formatCode>General</c:formatCode>
                <c:ptCount val="6"/>
                <c:pt idx="0">
                  <c:v>88.88888888888849</c:v>
                </c:pt>
                <c:pt idx="1">
                  <c:v>54.16666666666646</c:v>
                </c:pt>
                <c:pt idx="2">
                  <c:v>78.57142857142837</c:v>
                </c:pt>
                <c:pt idx="3">
                  <c:v>62.5</c:v>
                </c:pt>
                <c:pt idx="4">
                  <c:v>16.66666666666666</c:v>
                </c:pt>
                <c:pt idx="5">
                  <c:v>100.0</c:v>
                </c:pt>
              </c:numCache>
            </c:numRef>
          </c:val>
        </c:ser>
        <c:ser>
          <c:idx val="4"/>
          <c:order val="2"/>
          <c:tx>
            <c:strRef>
              <c:f>'Ark1'!$I$1</c:f>
              <c:strCache>
                <c:ptCount val="1"/>
                <c:pt idx="0">
                  <c:v>Philadelphia2001</c:v>
                </c:pt>
              </c:strCache>
            </c:strRef>
          </c:tx>
          <c:cat>
            <c:strRef>
              <c:f>'[agreevurdering.xlsx]Ark1'!$A$6,'[agreevurdering.xlsx]Ark1'!$A$11,'[agreevurdering.xlsx]Ark1'!$A$19,'[agreevurdering.xlsx]Ark1'!$A$24,'[agreevurdering.xlsx]Ark1'!$A$28,'[agreevurdering.xlsx]Ark1'!$A$31</c:f>
              <c:strCache>
                <c:ptCount val="6"/>
                <c:pt idx="0">
                  <c:v>Afgrænsning og formål</c:v>
                </c:pt>
                <c:pt idx="1">
                  <c:v>Inddragelse af interessenter</c:v>
                </c:pt>
                <c:pt idx="2">
                  <c:v>Stringens i udarbejdelsen</c:v>
                </c:pt>
                <c:pt idx="3">
                  <c:v>Klarhed og præsentation</c:v>
                </c:pt>
                <c:pt idx="4">
                  <c:v>Anvendelighed</c:v>
                </c:pt>
                <c:pt idx="5">
                  <c:v>Redaktionel uafhængighed</c:v>
                </c:pt>
              </c:strCache>
            </c:strRef>
          </c:cat>
          <c:val>
            <c:numRef>
              <c:f>'[agreevurdering.xlsx]Ark1'!$I$6,'[agreevurdering.xlsx]Ark1'!$I$11,'[agreevurdering.xlsx]Ark1'!$I$19,'[agreevurdering.xlsx]Ark1'!$I$24,'[agreevurdering.xlsx]Ark1'!$I$28,'[agreevurdering.xlsx]Ark1'!$I$31</c:f>
              <c:numCache>
                <c:formatCode>General</c:formatCode>
                <c:ptCount val="6"/>
                <c:pt idx="0">
                  <c:v>88.88888888888849</c:v>
                </c:pt>
                <c:pt idx="1">
                  <c:v>50.0</c:v>
                </c:pt>
                <c:pt idx="2">
                  <c:v>59.52380952380953</c:v>
                </c:pt>
                <c:pt idx="3">
                  <c:v>54.16666666666646</c:v>
                </c:pt>
                <c:pt idx="4">
                  <c:v>0.0</c:v>
                </c:pt>
                <c:pt idx="5">
                  <c:v>16.66666666666666</c:v>
                </c:pt>
              </c:numCache>
            </c:numRef>
          </c:val>
        </c:ser>
        <c:ser>
          <c:idx val="6"/>
          <c:order val="3"/>
          <c:tx>
            <c:strRef>
              <c:f>'Ark1'!$K$1</c:f>
              <c:strCache>
                <c:ptCount val="1"/>
                <c:pt idx="0">
                  <c:v>Australien2005</c:v>
                </c:pt>
              </c:strCache>
            </c:strRef>
          </c:tx>
          <c:cat>
            <c:strRef>
              <c:f>'[agreevurdering.xlsx]Ark1'!$A$6,'[agreevurdering.xlsx]Ark1'!$A$11,'[agreevurdering.xlsx]Ark1'!$A$19,'[agreevurdering.xlsx]Ark1'!$A$24,'[agreevurdering.xlsx]Ark1'!$A$28,'[agreevurdering.xlsx]Ark1'!$A$31</c:f>
              <c:strCache>
                <c:ptCount val="6"/>
                <c:pt idx="0">
                  <c:v>Afgrænsning og formål</c:v>
                </c:pt>
                <c:pt idx="1">
                  <c:v>Inddragelse af interessenter</c:v>
                </c:pt>
                <c:pt idx="2">
                  <c:v>Stringens i udarbejdelsen</c:v>
                </c:pt>
                <c:pt idx="3">
                  <c:v>Klarhed og præsentation</c:v>
                </c:pt>
                <c:pt idx="4">
                  <c:v>Anvendelighed</c:v>
                </c:pt>
                <c:pt idx="5">
                  <c:v>Redaktionel uafhængighed</c:v>
                </c:pt>
              </c:strCache>
            </c:strRef>
          </c:cat>
          <c:val>
            <c:numRef>
              <c:f>'[agreevurdering.xlsx]Ark1'!$K$6,'[agreevurdering.xlsx]Ark1'!$K$11,'[agreevurdering.xlsx]Ark1'!$K$19,'[agreevurdering.xlsx]Ark1'!$K$24,'[agreevurdering.xlsx]Ark1'!$K$28,'[agreevurdering.xlsx]Ark1'!$K$31</c:f>
              <c:numCache>
                <c:formatCode>General</c:formatCode>
                <c:ptCount val="6"/>
                <c:pt idx="0">
                  <c:v>94.4444444444445</c:v>
                </c:pt>
                <c:pt idx="1">
                  <c:v>58.33333333333334</c:v>
                </c:pt>
                <c:pt idx="2">
                  <c:v>66.66666666666665</c:v>
                </c:pt>
                <c:pt idx="3">
                  <c:v>83.33333333333314</c:v>
                </c:pt>
                <c:pt idx="4">
                  <c:v>0.0</c:v>
                </c:pt>
                <c:pt idx="5">
                  <c:v>50.0</c:v>
                </c:pt>
              </c:numCache>
            </c:numRef>
          </c:val>
        </c:ser>
        <c:ser>
          <c:idx val="8"/>
          <c:order val="4"/>
          <c:tx>
            <c:strRef>
              <c:f>'Ark1'!$M$1</c:f>
              <c:strCache>
                <c:ptCount val="1"/>
                <c:pt idx="0">
                  <c:v>Chiro2005</c:v>
                </c:pt>
              </c:strCache>
            </c:strRef>
          </c:tx>
          <c:cat>
            <c:strRef>
              <c:f>'[agreevurdering.xlsx]Ark1'!$A$6,'[agreevurdering.xlsx]Ark1'!$A$11,'[agreevurdering.xlsx]Ark1'!$A$19,'[agreevurdering.xlsx]Ark1'!$A$24,'[agreevurdering.xlsx]Ark1'!$A$28,'[agreevurdering.xlsx]Ark1'!$A$31</c:f>
              <c:strCache>
                <c:ptCount val="6"/>
                <c:pt idx="0">
                  <c:v>Afgrænsning og formål</c:v>
                </c:pt>
                <c:pt idx="1">
                  <c:v>Inddragelse af interessenter</c:v>
                </c:pt>
                <c:pt idx="2">
                  <c:v>Stringens i udarbejdelsen</c:v>
                </c:pt>
                <c:pt idx="3">
                  <c:v>Klarhed og præsentation</c:v>
                </c:pt>
                <c:pt idx="4">
                  <c:v>Anvendelighed</c:v>
                </c:pt>
                <c:pt idx="5">
                  <c:v>Redaktionel uafhængighed</c:v>
                </c:pt>
              </c:strCache>
            </c:strRef>
          </c:cat>
          <c:val>
            <c:numRef>
              <c:f>'[agreevurdering.xlsx]Ark1'!$M$6,'[agreevurdering.xlsx]Ark1'!$M$11,'[agreevurdering.xlsx]Ark1'!$M$19,'[agreevurdering.xlsx]Ark1'!$M$24,'[agreevurdering.xlsx]Ark1'!$M$28,'[agreevurdering.xlsx]Ark1'!$M$31</c:f>
              <c:numCache>
                <c:formatCode>General</c:formatCode>
                <c:ptCount val="6"/>
                <c:pt idx="0">
                  <c:v>94.4444444444445</c:v>
                </c:pt>
                <c:pt idx="1">
                  <c:v>50.0</c:v>
                </c:pt>
                <c:pt idx="2">
                  <c:v>80.95238095238062</c:v>
                </c:pt>
                <c:pt idx="3">
                  <c:v>83.33333333333314</c:v>
                </c:pt>
                <c:pt idx="4">
                  <c:v>22.22222222222218</c:v>
                </c:pt>
                <c:pt idx="5">
                  <c:v>50.0</c:v>
                </c:pt>
              </c:numCache>
            </c:numRef>
          </c:val>
        </c:ser>
        <c:overlap val="-5"/>
        <c:axId val="499941416"/>
        <c:axId val="499944552"/>
      </c:barChart>
      <c:catAx>
        <c:axId val="499941416"/>
        <c:scaling>
          <c:orientation val="minMax"/>
        </c:scaling>
        <c:axPos val="b"/>
        <c:tickLblPos val="nextTo"/>
        <c:crossAx val="499944552"/>
        <c:crosses val="autoZero"/>
        <c:auto val="1"/>
        <c:lblAlgn val="ctr"/>
        <c:lblOffset val="100"/>
      </c:catAx>
      <c:valAx>
        <c:axId val="499944552"/>
        <c:scaling>
          <c:orientation val="minMax"/>
          <c:max val="100.0"/>
        </c:scaling>
        <c:axPos val="l"/>
        <c:majorGridlines/>
        <c:numFmt formatCode="General" sourceLinked="1"/>
        <c:tickLblPos val="nextTo"/>
        <c:crossAx val="499941416"/>
        <c:crosses val="autoZero"/>
        <c:crossBetween val="between"/>
      </c:valAx>
    </c:plotArea>
    <c:legend>
      <c:legendPos val="r"/>
      <c:layout/>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da-DK"/>
  <c:style val="18"/>
  <c:chart>
    <c:plotArea>
      <c:layout/>
      <c:barChart>
        <c:barDir val="col"/>
        <c:grouping val="clustered"/>
        <c:ser>
          <c:idx val="0"/>
          <c:order val="0"/>
          <c:tx>
            <c:strRef>
              <c:f>'Ark1'!$A$6</c:f>
              <c:strCache>
                <c:ptCount val="1"/>
                <c:pt idx="0">
                  <c:v>Afgrænsning og formål</c:v>
                </c:pt>
              </c:strCache>
            </c:strRef>
          </c:tx>
          <c:cat>
            <c:strRef>
              <c:f>'Ark1'!$E$1:$M$1</c:f>
              <c:strCache>
                <c:ptCount val="9"/>
                <c:pt idx="0">
                  <c:v>Childs 2008</c:v>
                </c:pt>
                <c:pt idx="2">
                  <c:v>Guzmann2008</c:v>
                </c:pt>
                <c:pt idx="4">
                  <c:v>Philadelphia2001</c:v>
                </c:pt>
                <c:pt idx="6">
                  <c:v>Australien2005</c:v>
                </c:pt>
                <c:pt idx="8">
                  <c:v>Chiro2005</c:v>
                </c:pt>
              </c:strCache>
            </c:strRef>
          </c:cat>
          <c:val>
            <c:numRef>
              <c:f>'Ark1'!$E$6:$M$6</c:f>
              <c:numCache>
                <c:formatCode>General</c:formatCode>
                <c:ptCount val="9"/>
                <c:pt idx="0">
                  <c:v>88.88888888888863</c:v>
                </c:pt>
                <c:pt idx="2">
                  <c:v>88.88888888888863</c:v>
                </c:pt>
                <c:pt idx="4">
                  <c:v>88.88888888888863</c:v>
                </c:pt>
                <c:pt idx="6">
                  <c:v>94.4444444444445</c:v>
                </c:pt>
                <c:pt idx="8">
                  <c:v>94.4444444444445</c:v>
                </c:pt>
              </c:numCache>
            </c:numRef>
          </c:val>
        </c:ser>
        <c:ser>
          <c:idx val="1"/>
          <c:order val="1"/>
          <c:tx>
            <c:strRef>
              <c:f>'Ark1'!$A$11</c:f>
              <c:strCache>
                <c:ptCount val="1"/>
                <c:pt idx="0">
                  <c:v>Inddragelse af interessenter</c:v>
                </c:pt>
              </c:strCache>
            </c:strRef>
          </c:tx>
          <c:cat>
            <c:strRef>
              <c:f>'Ark1'!$E$1:$M$1</c:f>
              <c:strCache>
                <c:ptCount val="9"/>
                <c:pt idx="0">
                  <c:v>Childs 2008</c:v>
                </c:pt>
                <c:pt idx="2">
                  <c:v>Guzmann2008</c:v>
                </c:pt>
                <c:pt idx="4">
                  <c:v>Philadelphia2001</c:v>
                </c:pt>
                <c:pt idx="6">
                  <c:v>Australien2005</c:v>
                </c:pt>
                <c:pt idx="8">
                  <c:v>Chiro2005</c:v>
                </c:pt>
              </c:strCache>
            </c:strRef>
          </c:cat>
          <c:val>
            <c:numRef>
              <c:f>'Ark1'!$E$11:$M$11</c:f>
              <c:numCache>
                <c:formatCode>General</c:formatCode>
                <c:ptCount val="9"/>
                <c:pt idx="0">
                  <c:v>50.0</c:v>
                </c:pt>
                <c:pt idx="2">
                  <c:v>54.16666666666652</c:v>
                </c:pt>
                <c:pt idx="4">
                  <c:v>50.0</c:v>
                </c:pt>
                <c:pt idx="6">
                  <c:v>58.33333333333334</c:v>
                </c:pt>
                <c:pt idx="8">
                  <c:v>50.0</c:v>
                </c:pt>
              </c:numCache>
            </c:numRef>
          </c:val>
        </c:ser>
        <c:ser>
          <c:idx val="2"/>
          <c:order val="2"/>
          <c:tx>
            <c:strRef>
              <c:f>'Ark1'!$A$19</c:f>
              <c:strCache>
                <c:ptCount val="1"/>
                <c:pt idx="0">
                  <c:v>Stringens i udarbejdelsen</c:v>
                </c:pt>
              </c:strCache>
            </c:strRef>
          </c:tx>
          <c:cat>
            <c:strRef>
              <c:f>'Ark1'!$E$1:$M$1</c:f>
              <c:strCache>
                <c:ptCount val="9"/>
                <c:pt idx="0">
                  <c:v>Childs 2008</c:v>
                </c:pt>
                <c:pt idx="2">
                  <c:v>Guzmann2008</c:v>
                </c:pt>
                <c:pt idx="4">
                  <c:v>Philadelphia2001</c:v>
                </c:pt>
                <c:pt idx="6">
                  <c:v>Australien2005</c:v>
                </c:pt>
                <c:pt idx="8">
                  <c:v>Chiro2005</c:v>
                </c:pt>
              </c:strCache>
            </c:strRef>
          </c:cat>
          <c:val>
            <c:numRef>
              <c:f>'Ark1'!$E$19:$M$19</c:f>
              <c:numCache>
                <c:formatCode>General</c:formatCode>
                <c:ptCount val="9"/>
                <c:pt idx="0">
                  <c:v>61.90476190476191</c:v>
                </c:pt>
                <c:pt idx="2">
                  <c:v>78.57142857142844</c:v>
                </c:pt>
                <c:pt idx="4">
                  <c:v>59.52380952380953</c:v>
                </c:pt>
                <c:pt idx="6">
                  <c:v>66.66666666666665</c:v>
                </c:pt>
                <c:pt idx="8">
                  <c:v>80.95238095238074</c:v>
                </c:pt>
              </c:numCache>
            </c:numRef>
          </c:val>
        </c:ser>
        <c:ser>
          <c:idx val="3"/>
          <c:order val="3"/>
          <c:tx>
            <c:strRef>
              <c:f>'Ark1'!$A$24</c:f>
              <c:strCache>
                <c:ptCount val="1"/>
                <c:pt idx="0">
                  <c:v>Klarhed og præsentation</c:v>
                </c:pt>
              </c:strCache>
            </c:strRef>
          </c:tx>
          <c:cat>
            <c:strRef>
              <c:f>'Ark1'!$E$1:$M$1</c:f>
              <c:strCache>
                <c:ptCount val="9"/>
                <c:pt idx="0">
                  <c:v>Childs 2008</c:v>
                </c:pt>
                <c:pt idx="2">
                  <c:v>Guzmann2008</c:v>
                </c:pt>
                <c:pt idx="4">
                  <c:v>Philadelphia2001</c:v>
                </c:pt>
                <c:pt idx="6">
                  <c:v>Australien2005</c:v>
                </c:pt>
                <c:pt idx="8">
                  <c:v>Chiro2005</c:v>
                </c:pt>
              </c:strCache>
            </c:strRef>
          </c:cat>
          <c:val>
            <c:numRef>
              <c:f>'Ark1'!$E$24:$M$24</c:f>
              <c:numCache>
                <c:formatCode>General</c:formatCode>
                <c:ptCount val="9"/>
                <c:pt idx="0">
                  <c:v>50.0</c:v>
                </c:pt>
                <c:pt idx="2">
                  <c:v>62.5</c:v>
                </c:pt>
                <c:pt idx="4">
                  <c:v>54.16666666666652</c:v>
                </c:pt>
                <c:pt idx="6">
                  <c:v>83.33333333333321</c:v>
                </c:pt>
                <c:pt idx="8">
                  <c:v>83.33333333333321</c:v>
                </c:pt>
              </c:numCache>
            </c:numRef>
          </c:val>
        </c:ser>
        <c:ser>
          <c:idx val="4"/>
          <c:order val="4"/>
          <c:tx>
            <c:strRef>
              <c:f>'Ark1'!$A$28</c:f>
              <c:strCache>
                <c:ptCount val="1"/>
                <c:pt idx="0">
                  <c:v>Anvendelighed</c:v>
                </c:pt>
              </c:strCache>
            </c:strRef>
          </c:tx>
          <c:cat>
            <c:strRef>
              <c:f>'Ark1'!$E$1:$M$1</c:f>
              <c:strCache>
                <c:ptCount val="9"/>
                <c:pt idx="0">
                  <c:v>Childs 2008</c:v>
                </c:pt>
                <c:pt idx="2">
                  <c:v>Guzmann2008</c:v>
                </c:pt>
                <c:pt idx="4">
                  <c:v>Philadelphia2001</c:v>
                </c:pt>
                <c:pt idx="6">
                  <c:v>Australien2005</c:v>
                </c:pt>
                <c:pt idx="8">
                  <c:v>Chiro2005</c:v>
                </c:pt>
              </c:strCache>
            </c:strRef>
          </c:cat>
          <c:val>
            <c:numRef>
              <c:f>'Ark1'!$E$28:$M$28</c:f>
              <c:numCache>
                <c:formatCode>General</c:formatCode>
                <c:ptCount val="9"/>
                <c:pt idx="0">
                  <c:v>0.0</c:v>
                </c:pt>
                <c:pt idx="2">
                  <c:v>16.66666666666666</c:v>
                </c:pt>
                <c:pt idx="4">
                  <c:v>0.0</c:v>
                </c:pt>
                <c:pt idx="6">
                  <c:v>0.0</c:v>
                </c:pt>
                <c:pt idx="8">
                  <c:v>22.22222222222218</c:v>
                </c:pt>
              </c:numCache>
            </c:numRef>
          </c:val>
        </c:ser>
        <c:ser>
          <c:idx val="5"/>
          <c:order val="5"/>
          <c:tx>
            <c:strRef>
              <c:f>'Ark1'!$A$31</c:f>
              <c:strCache>
                <c:ptCount val="1"/>
                <c:pt idx="0">
                  <c:v>Redaktionel uafhængighed</c:v>
                </c:pt>
              </c:strCache>
            </c:strRef>
          </c:tx>
          <c:cat>
            <c:strRef>
              <c:f>'Ark1'!$E$1:$M$1</c:f>
              <c:strCache>
                <c:ptCount val="9"/>
                <c:pt idx="0">
                  <c:v>Childs 2008</c:v>
                </c:pt>
                <c:pt idx="2">
                  <c:v>Guzmann2008</c:v>
                </c:pt>
                <c:pt idx="4">
                  <c:v>Philadelphia2001</c:v>
                </c:pt>
                <c:pt idx="6">
                  <c:v>Australien2005</c:v>
                </c:pt>
                <c:pt idx="8">
                  <c:v>Chiro2005</c:v>
                </c:pt>
              </c:strCache>
            </c:strRef>
          </c:cat>
          <c:val>
            <c:numRef>
              <c:f>'Ark1'!$E$31:$M$31</c:f>
              <c:numCache>
                <c:formatCode>General</c:formatCode>
                <c:ptCount val="9"/>
                <c:pt idx="0">
                  <c:v>0.0</c:v>
                </c:pt>
                <c:pt idx="1">
                  <c:v>0.0</c:v>
                </c:pt>
                <c:pt idx="2">
                  <c:v>100.0</c:v>
                </c:pt>
                <c:pt idx="3">
                  <c:v>0.0</c:v>
                </c:pt>
                <c:pt idx="4">
                  <c:v>16.66666666666666</c:v>
                </c:pt>
                <c:pt idx="5">
                  <c:v>0.0</c:v>
                </c:pt>
                <c:pt idx="6">
                  <c:v>50.0</c:v>
                </c:pt>
                <c:pt idx="7">
                  <c:v>0.0</c:v>
                </c:pt>
                <c:pt idx="8">
                  <c:v>50.0</c:v>
                </c:pt>
              </c:numCache>
            </c:numRef>
          </c:val>
        </c:ser>
        <c:axId val="500019000"/>
        <c:axId val="500022216"/>
      </c:barChart>
      <c:catAx>
        <c:axId val="500019000"/>
        <c:scaling>
          <c:orientation val="minMax"/>
        </c:scaling>
        <c:axPos val="b"/>
        <c:tickLblPos val="nextTo"/>
        <c:crossAx val="500022216"/>
        <c:crosses val="autoZero"/>
        <c:auto val="1"/>
        <c:lblAlgn val="ctr"/>
        <c:lblOffset val="100"/>
      </c:catAx>
      <c:valAx>
        <c:axId val="500022216"/>
        <c:scaling>
          <c:orientation val="minMax"/>
          <c:max val="100.0"/>
        </c:scaling>
        <c:axPos val="l"/>
        <c:majorGridlines/>
        <c:numFmt formatCode="General" sourceLinked="1"/>
        <c:tickLblPos val="nextTo"/>
        <c:crossAx val="500019000"/>
        <c:crosses val="autoZero"/>
        <c:crossBetween val="between"/>
      </c:valAx>
    </c:plotArea>
    <c:legend>
      <c:legendPos val="r"/>
      <c:layout/>
    </c:legend>
    <c:plotVisOnly val="1"/>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F9C3C7-DD11-334B-8F3D-7978D9ABC1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125</TotalTime>
  <Pages>161</Pages>
  <Words>42754</Words>
  <Characters>243700</Characters>
  <Application>Microsoft Macintosh Word</Application>
  <DocSecurity>0</DocSecurity>
  <Lines>2030</Lines>
  <Paragraphs>487</Paragraphs>
  <ScaleCrop>false</ScaleCrop>
  <HeadingPairs>
    <vt:vector size="4" baseType="variant">
      <vt:variant>
        <vt:lpstr>Title</vt:lpstr>
      </vt:variant>
      <vt:variant>
        <vt:i4>1</vt:i4>
      </vt:variant>
      <vt:variant>
        <vt:lpstr>Headings</vt:lpstr>
      </vt:variant>
      <vt:variant>
        <vt:i4>9</vt:i4>
      </vt:variant>
    </vt:vector>
  </HeadingPairs>
  <TitlesOfParts>
    <vt:vector size="10" baseType="lpstr">
      <vt:lpstr>Klinisk retningslinje for fysioterapi til personer med nakkebesvær, </vt:lpstr>
      <vt:lpstr/>
      <vt:lpstr>Forord</vt:lpstr>
      <vt:lpstr>    Taksigelser</vt:lpstr>
      <vt:lpstr>    Opbygning af retningslinjen</vt:lpstr>
      <vt:lpstr>    Læsevejledning</vt:lpstr>
      <vt:lpstr/>
      <vt:lpstr>Del 1: praktiske anbefalinger</vt:lpstr>
      <vt:lpstr>    Baggrund</vt:lpstr>
      <vt:lpstr>    Formål</vt:lpstr>
    </vt:vector>
  </TitlesOfParts>
  <Company>Fysio Innovation</Company>
  <LinksUpToDate>false</LinksUpToDate>
  <CharactersWithSpaces>299280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Klinisk retningslinje for fysioterapi til personer med nakkebesvær, </dc:title>
  <dc:subject/>
  <dc:creator>Heidi Eirikstoft, Inge Ris og Per Kjær</dc:creator>
  <cp:keywords/>
  <cp:lastModifiedBy>SUN-IT</cp:lastModifiedBy>
  <cp:revision>7</cp:revision>
  <dcterms:created xsi:type="dcterms:W3CDTF">2009-02-27T05:55:00Z</dcterms:created>
  <dcterms:modified xsi:type="dcterms:W3CDTF">2009-02-27T12:40:00Z</dcterms:modified>
</cp:coreProperties>
</file>